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4A4B59C" w:rsidR="00D04424" w:rsidRPr="00C75D49" w:rsidRDefault="0014332B" w:rsidP="003719AD">
      <w:pPr>
        <w:pStyle w:val="Heading1"/>
        <w:spacing w:before="0" w:after="0"/>
        <w:jc w:val="left"/>
        <w:rPr>
          <w:bCs/>
          <w:color w:val="auto"/>
          <w:sz w:val="32"/>
        </w:rPr>
      </w:pPr>
      <w:r w:rsidRPr="00C75D49">
        <w:rPr>
          <w:bCs/>
          <w:color w:val="auto"/>
          <w:sz w:val="32"/>
        </w:rPr>
        <w:t>Bespoke p</w:t>
      </w:r>
      <w:r w:rsidR="00D04424" w:rsidRPr="00C75D49">
        <w:rPr>
          <w:bCs/>
          <w:color w:val="auto"/>
          <w:sz w:val="32"/>
        </w:rPr>
        <w:t>ermit</w:t>
      </w:r>
      <w:r w:rsidR="00B73ECB" w:rsidRPr="00C75D49">
        <w:rPr>
          <w:bCs/>
          <w:color w:val="auto"/>
          <w:sz w:val="32"/>
        </w:rPr>
        <w:t xml:space="preserve"> </w:t>
      </w:r>
    </w:p>
    <w:p w14:paraId="41AC372F" w14:textId="77777777" w:rsidR="00136717" w:rsidRPr="00C75D49" w:rsidRDefault="00136717" w:rsidP="00136717"/>
    <w:p w14:paraId="0FF1524F" w14:textId="77777777" w:rsidR="007820C3" w:rsidRPr="00C75D49" w:rsidRDefault="007820C3" w:rsidP="00D04424">
      <w:pPr>
        <w:rPr>
          <w:rFonts w:ascii="Arial" w:hAnsi="Arial" w:cs="Arial"/>
          <w:szCs w:val="24"/>
        </w:rPr>
      </w:pPr>
    </w:p>
    <w:p w14:paraId="0FF15250" w14:textId="243DEB29" w:rsidR="00D04424" w:rsidRPr="00C75D49" w:rsidRDefault="0060457F" w:rsidP="006B0BFB">
      <w:pPr>
        <w:spacing w:after="120"/>
        <w:rPr>
          <w:rFonts w:ascii="Arial" w:hAnsi="Arial" w:cs="Arial"/>
          <w:szCs w:val="24"/>
        </w:rPr>
      </w:pPr>
      <w:r w:rsidRPr="00C75D49">
        <w:rPr>
          <w:rFonts w:ascii="Arial" w:hAnsi="Arial" w:cs="Arial"/>
          <w:szCs w:val="24"/>
        </w:rPr>
        <w:t xml:space="preserve">We have decided to </w:t>
      </w:r>
      <w:r w:rsidR="00D2020E" w:rsidRPr="00C75D49">
        <w:rPr>
          <w:rFonts w:ascii="Arial" w:hAnsi="Arial" w:cs="Arial"/>
          <w:szCs w:val="24"/>
        </w:rPr>
        <w:t>grant</w:t>
      </w:r>
      <w:r w:rsidR="003827DB" w:rsidRPr="00C75D49">
        <w:rPr>
          <w:rFonts w:ascii="Arial" w:hAnsi="Arial" w:cs="Arial"/>
          <w:szCs w:val="24"/>
        </w:rPr>
        <w:t xml:space="preserve"> </w:t>
      </w:r>
      <w:r w:rsidRPr="00C75D49">
        <w:rPr>
          <w:rFonts w:ascii="Arial" w:hAnsi="Arial" w:cs="Arial"/>
          <w:szCs w:val="24"/>
        </w:rPr>
        <w:t xml:space="preserve">the permit for </w:t>
      </w:r>
      <w:r w:rsidR="003827DB" w:rsidRPr="00C75D49">
        <w:rPr>
          <w:rFonts w:ascii="Arial" w:hAnsi="Arial" w:cs="Arial"/>
          <w:szCs w:val="24"/>
        </w:rPr>
        <w:t>1,</w:t>
      </w:r>
      <w:r w:rsidR="00DC09EE">
        <w:rPr>
          <w:rFonts w:ascii="Arial" w:hAnsi="Arial" w:cs="Arial"/>
          <w:szCs w:val="24"/>
        </w:rPr>
        <w:t xml:space="preserve"> </w:t>
      </w:r>
      <w:r w:rsidR="003827DB" w:rsidRPr="00C75D49">
        <w:rPr>
          <w:rFonts w:ascii="Arial" w:hAnsi="Arial" w:cs="Arial"/>
          <w:szCs w:val="24"/>
        </w:rPr>
        <w:t>2,</w:t>
      </w:r>
      <w:r w:rsidR="00DC09EE">
        <w:rPr>
          <w:rFonts w:ascii="Arial" w:hAnsi="Arial" w:cs="Arial"/>
          <w:szCs w:val="24"/>
        </w:rPr>
        <w:t xml:space="preserve"> </w:t>
      </w:r>
      <w:r w:rsidR="003827DB" w:rsidRPr="00C75D49">
        <w:rPr>
          <w:rFonts w:ascii="Arial" w:hAnsi="Arial" w:cs="Arial"/>
          <w:szCs w:val="24"/>
        </w:rPr>
        <w:t>3 Morfa Mawr</w:t>
      </w:r>
      <w:r w:rsidRPr="00C75D49">
        <w:rPr>
          <w:rFonts w:ascii="Arial" w:hAnsi="Arial" w:cs="Arial"/>
          <w:szCs w:val="24"/>
        </w:rPr>
        <w:t xml:space="preserve"> operated by </w:t>
      </w:r>
      <w:r w:rsidR="00C75D49" w:rsidRPr="00C75D49">
        <w:rPr>
          <w:rFonts w:ascii="Arial" w:hAnsi="Arial" w:cs="Arial"/>
          <w:szCs w:val="24"/>
        </w:rPr>
        <w:t>Gwynedd Council</w:t>
      </w:r>
      <w:r w:rsidR="001034AC" w:rsidRPr="00C75D49">
        <w:rPr>
          <w:rFonts w:ascii="Arial" w:hAnsi="Arial" w:cs="Arial"/>
          <w:szCs w:val="24"/>
        </w:rPr>
        <w:t>.</w:t>
      </w:r>
    </w:p>
    <w:p w14:paraId="178F17B4" w14:textId="1670DAB9" w:rsidR="00E907C6" w:rsidRPr="00C75D49" w:rsidRDefault="00E907C6" w:rsidP="006B0BFB">
      <w:pPr>
        <w:tabs>
          <w:tab w:val="left" w:pos="4253"/>
          <w:tab w:val="left" w:pos="6804"/>
        </w:tabs>
        <w:spacing w:after="120"/>
        <w:rPr>
          <w:rFonts w:ascii="Arial" w:hAnsi="Arial"/>
          <w:kern w:val="28"/>
          <w:szCs w:val="24"/>
        </w:rPr>
      </w:pPr>
      <w:bookmarkStart w:id="0" w:name="OLE_LINK1"/>
      <w:bookmarkStart w:id="1" w:name="OLE_LINK2"/>
      <w:r w:rsidRPr="00C75D49">
        <w:rPr>
          <w:rFonts w:ascii="Arial" w:hAnsi="Arial"/>
          <w:kern w:val="28"/>
          <w:szCs w:val="24"/>
        </w:rPr>
        <w:t xml:space="preserve">The application number is </w:t>
      </w:r>
      <w:r w:rsidR="003827DB" w:rsidRPr="00C75D49">
        <w:rPr>
          <w:rFonts w:ascii="Arial" w:hAnsi="Arial"/>
          <w:szCs w:val="24"/>
        </w:rPr>
        <w:t>PAN-023767</w:t>
      </w:r>
    </w:p>
    <w:p w14:paraId="0FF15251" w14:textId="2FF885B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075F73" w:rsidRPr="00075F73">
        <w:rPr>
          <w:rFonts w:ascii="Arial" w:hAnsi="Arial"/>
          <w:szCs w:val="24"/>
        </w:rPr>
        <w:t>DB3198ZK</w:t>
      </w:r>
    </w:p>
    <w:p w14:paraId="1E631933" w14:textId="2DAF991E" w:rsidR="003827DB" w:rsidRPr="00C75D49" w:rsidRDefault="000225DA" w:rsidP="003827DB">
      <w:pPr>
        <w:tabs>
          <w:tab w:val="left" w:pos="4253"/>
          <w:tab w:val="left" w:pos="6804"/>
        </w:tabs>
        <w:spacing w:after="120"/>
        <w:rPr>
          <w:rFonts w:ascii="Arial" w:hAnsi="Arial"/>
        </w:rPr>
      </w:pPr>
      <w:r w:rsidRPr="00D2020E">
        <w:rPr>
          <w:rFonts w:ascii="Arial" w:hAnsi="Arial"/>
          <w:color w:val="000000"/>
        </w:rPr>
        <w:t xml:space="preserve">The </w:t>
      </w:r>
      <w:r w:rsidR="00E244F7" w:rsidRPr="00D2020E">
        <w:rPr>
          <w:rFonts w:ascii="Arial" w:hAnsi="Arial"/>
          <w:color w:val="000000"/>
        </w:rPr>
        <w:t>discharge is for</w:t>
      </w:r>
      <w:r w:rsidR="003827DB">
        <w:rPr>
          <w:rFonts w:ascii="Arial" w:hAnsi="Arial"/>
          <w:color w:val="FF00FF"/>
        </w:rPr>
        <w:t xml:space="preserve"> </w:t>
      </w:r>
      <w:r w:rsidR="003827DB" w:rsidRPr="00C75D49">
        <w:rPr>
          <w:rFonts w:ascii="Arial" w:hAnsi="Arial"/>
        </w:rPr>
        <w:t>first time regulation and replacement of an existing discharge originally from a septic tank, that has been replaced with package treatment plant and discharges to an un-named tributary of the Sarn-y-</w:t>
      </w:r>
      <w:r w:rsidR="00DC09EE">
        <w:rPr>
          <w:rFonts w:ascii="Arial" w:hAnsi="Arial"/>
        </w:rPr>
        <w:t>G</w:t>
      </w:r>
      <w:r w:rsidR="003827DB" w:rsidRPr="00C75D49">
        <w:rPr>
          <w:rFonts w:ascii="Arial" w:hAnsi="Arial"/>
        </w:rPr>
        <w:t xml:space="preserve">ornant. The last 10 meters of the discharge pipe is perforated, due to seasonal drying up of the water course. </w:t>
      </w:r>
    </w:p>
    <w:p w14:paraId="0FF15252" w14:textId="4609D0C9" w:rsidR="00E244F7" w:rsidRPr="00C75D49" w:rsidRDefault="003827DB" w:rsidP="003827DB">
      <w:pPr>
        <w:tabs>
          <w:tab w:val="left" w:pos="4253"/>
          <w:tab w:val="left" w:pos="6804"/>
        </w:tabs>
        <w:spacing w:after="120"/>
        <w:rPr>
          <w:rFonts w:ascii="Arial" w:hAnsi="Arial"/>
        </w:rPr>
      </w:pPr>
      <w:r w:rsidRPr="00C75D49">
        <w:rPr>
          <w:rFonts w:ascii="Arial" w:hAnsi="Arial"/>
        </w:rPr>
        <w:t xml:space="preserve">The treatment system serves 3 </w:t>
      </w:r>
      <w:r w:rsidR="00C75D49" w:rsidRPr="00C75D49">
        <w:rPr>
          <w:rFonts w:ascii="Arial" w:hAnsi="Arial"/>
        </w:rPr>
        <w:t>domestic</w:t>
      </w:r>
      <w:r w:rsidRPr="00C75D49">
        <w:rPr>
          <w:rFonts w:ascii="Arial" w:hAnsi="Arial"/>
        </w:rPr>
        <w:t xml:space="preserve"> </w:t>
      </w:r>
      <w:r w:rsidR="00C75D49" w:rsidRPr="00C75D49">
        <w:rPr>
          <w:rFonts w:ascii="Arial" w:hAnsi="Arial"/>
        </w:rPr>
        <w:t>properties</w:t>
      </w:r>
      <w:r w:rsidRPr="00C75D49">
        <w:rPr>
          <w:rFonts w:ascii="Arial" w:hAnsi="Arial"/>
        </w:rPr>
        <w:t xml:space="preserve"> with a maximum daily discharge of 3 cubic meters.</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5D6CFCD"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77777777" w:rsidR="00C4591C" w:rsidRPr="007820C3" w:rsidRDefault="00C4591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18C6C69" w:rsidR="007820C3" w:rsidRPr="00A05F9A" w:rsidRDefault="007820C3" w:rsidP="007820C3">
            <w:pPr>
              <w:pStyle w:val="Heading3"/>
              <w:spacing w:before="60"/>
              <w:rPr>
                <w:rFonts w:ascii="Arial" w:hAnsi="Arial" w:cs="Arial"/>
                <w:b w:val="0"/>
                <w:szCs w:val="24"/>
                <w:highlight w:val="red"/>
              </w:rPr>
            </w:pPr>
            <w:r w:rsidRPr="00A05F9A">
              <w:rPr>
                <w:rFonts w:ascii="Arial" w:hAnsi="Arial" w:cs="Arial"/>
                <w:b w:val="0"/>
                <w:szCs w:val="24"/>
              </w:rPr>
              <w:t xml:space="preserve">Responses to </w:t>
            </w:r>
            <w:r w:rsidR="00190569" w:rsidRPr="00A05F9A">
              <w:rPr>
                <w:rFonts w:ascii="Arial" w:hAnsi="Arial" w:cs="Arial"/>
                <w:b w:val="0"/>
                <w:szCs w:val="24"/>
              </w:rPr>
              <w:t>w</w:t>
            </w:r>
            <w:r w:rsidRPr="00A05F9A">
              <w:rPr>
                <w:rFonts w:ascii="Arial" w:hAnsi="Arial" w:cs="Arial"/>
                <w:b w:val="0"/>
                <w:szCs w:val="24"/>
              </w:rPr>
              <w:t xml:space="preserve">eb publicising </w:t>
            </w:r>
          </w:p>
        </w:tc>
        <w:tc>
          <w:tcPr>
            <w:tcW w:w="6266" w:type="dxa"/>
            <w:tcBorders>
              <w:bottom w:val="single" w:sz="4" w:space="0" w:color="auto"/>
            </w:tcBorders>
          </w:tcPr>
          <w:p w14:paraId="0FF1529A" w14:textId="3AB7A73D" w:rsidR="007820C3" w:rsidRPr="00A05F9A" w:rsidRDefault="007820C3" w:rsidP="007820C3">
            <w:pPr>
              <w:spacing w:before="60"/>
              <w:rPr>
                <w:rFonts w:ascii="Arial" w:hAnsi="Arial" w:cs="Arial"/>
                <w:szCs w:val="24"/>
              </w:rPr>
            </w:pPr>
            <w:r w:rsidRPr="00A05F9A">
              <w:rPr>
                <w:rFonts w:ascii="Arial" w:hAnsi="Arial" w:cs="Arial"/>
                <w:szCs w:val="24"/>
              </w:rPr>
              <w:t>The</w:t>
            </w:r>
            <w:r w:rsidR="00190569" w:rsidRPr="00A05F9A">
              <w:rPr>
                <w:rFonts w:ascii="Arial" w:hAnsi="Arial" w:cs="Arial"/>
                <w:szCs w:val="24"/>
              </w:rPr>
              <w:t>re were no response to</w:t>
            </w:r>
            <w:r w:rsidRPr="00A05F9A">
              <w:rPr>
                <w:rFonts w:ascii="Arial" w:hAnsi="Arial" w:cs="Arial"/>
                <w:szCs w:val="24"/>
              </w:rPr>
              <w:t xml:space="preserve"> web publicising.  </w:t>
            </w:r>
          </w:p>
          <w:p w14:paraId="0FF1529B" w14:textId="77777777" w:rsidR="007820C3" w:rsidRPr="00A05F9A" w:rsidRDefault="007820C3" w:rsidP="007820C3">
            <w:pPr>
              <w:spacing w:before="60"/>
              <w:rPr>
                <w:rFonts w:ascii="Arial" w:hAnsi="Arial" w:cs="Arial"/>
                <w:szCs w:val="24"/>
              </w:rPr>
            </w:pPr>
          </w:p>
          <w:p w14:paraId="0FF1529C" w14:textId="77777777" w:rsidR="007820C3" w:rsidRPr="00A05F9A" w:rsidRDefault="007820C3" w:rsidP="007820C3">
            <w:pPr>
              <w:spacing w:before="60"/>
              <w:rPr>
                <w:rFonts w:ascii="Arial" w:hAnsi="Arial" w:cs="Arial"/>
                <w:szCs w:val="24"/>
              </w:rPr>
            </w:pPr>
            <w:r w:rsidRPr="00A05F9A">
              <w:rPr>
                <w:rFonts w:ascii="Arial" w:hAnsi="Arial" w:cs="Arial"/>
                <w:szCs w:val="24"/>
              </w:rPr>
              <w:t xml:space="preserve">The decision was taken in accordance with our guidance. </w:t>
            </w:r>
          </w:p>
          <w:p w14:paraId="0FF1529D" w14:textId="77777777" w:rsidR="007820C3" w:rsidRPr="00A05F9A"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297B224"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C4591C">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7CE629C3" w:rsidR="00D512DF" w:rsidRPr="00A05F9A" w:rsidRDefault="00AF4C00" w:rsidP="0016775A">
            <w:pPr>
              <w:rPr>
                <w:rFonts w:ascii="Arial" w:hAnsi="Arial" w:cs="Arial"/>
              </w:rPr>
            </w:pPr>
            <w:r w:rsidRPr="00A05F9A">
              <w:rPr>
                <w:rFonts w:ascii="Arial" w:hAnsi="Arial" w:cs="Arial"/>
                <w:szCs w:val="24"/>
              </w:rPr>
              <w:t xml:space="preserve">The </w:t>
            </w:r>
            <w:r w:rsidR="00EC6B7A" w:rsidRPr="00A05F9A">
              <w:rPr>
                <w:rFonts w:ascii="Arial" w:hAnsi="Arial" w:cs="Arial"/>
                <w:szCs w:val="24"/>
              </w:rPr>
              <w:t>discharge</w:t>
            </w:r>
            <w:r w:rsidR="003A1935" w:rsidRPr="00A05F9A">
              <w:rPr>
                <w:rFonts w:ascii="Arial" w:hAnsi="Arial" w:cs="Arial"/>
                <w:szCs w:val="24"/>
              </w:rPr>
              <w:t xml:space="preserve"> activity</w:t>
            </w:r>
            <w:r w:rsidR="00EC6B7A" w:rsidRPr="00A05F9A">
              <w:rPr>
                <w:rFonts w:ascii="Arial" w:hAnsi="Arial" w:cs="Arial"/>
                <w:szCs w:val="24"/>
              </w:rPr>
              <w:t xml:space="preserve"> screens out from needing further assessment under WFD as it is not in </w:t>
            </w:r>
            <w:r w:rsidR="009A341D" w:rsidRPr="00A05F9A">
              <w:rPr>
                <w:rFonts w:ascii="Arial" w:hAnsi="Arial" w:cs="Arial"/>
              </w:rPr>
              <w:t xml:space="preserve">a </w:t>
            </w:r>
            <w:r w:rsidR="00930E1C" w:rsidRPr="00A05F9A">
              <w:rPr>
                <w:rFonts w:ascii="Arial" w:hAnsi="Arial" w:cs="Arial"/>
              </w:rPr>
              <w:t>water body at high status or high status for morphology</w:t>
            </w:r>
            <w:r w:rsidR="00B13426" w:rsidRPr="00A05F9A">
              <w:rPr>
                <w:rFonts w:ascii="Arial" w:hAnsi="Arial" w:cs="Arial"/>
              </w:rPr>
              <w:t>,</w:t>
            </w:r>
            <w:r w:rsidR="001B000A" w:rsidRPr="00A05F9A">
              <w:rPr>
                <w:rFonts w:ascii="Arial" w:hAnsi="Arial" w:cs="Arial"/>
              </w:rPr>
              <w:t xml:space="preserve"> and it</w:t>
            </w:r>
            <w:r w:rsidR="00B13426" w:rsidRPr="00A05F9A">
              <w:rPr>
                <w:rFonts w:ascii="Arial" w:hAnsi="Arial" w:cs="Arial"/>
              </w:rPr>
              <w:t xml:space="preserve"> is </w:t>
            </w:r>
            <w:r w:rsidR="004709A1" w:rsidRPr="00A05F9A">
              <w:rPr>
                <w:rFonts w:ascii="Arial" w:hAnsi="Arial" w:cs="Arial"/>
              </w:rPr>
              <w:t xml:space="preserve">listed in Annex D as a low risk activity </w:t>
            </w:r>
            <w:r w:rsidR="001B000A" w:rsidRPr="00A05F9A">
              <w:rPr>
                <w:rFonts w:ascii="Arial" w:hAnsi="Arial" w:cs="Arial"/>
              </w:rPr>
              <w:t>plus</w:t>
            </w:r>
            <w:r w:rsidR="004709A1" w:rsidRPr="00A05F9A">
              <w:rPr>
                <w:rFonts w:ascii="Arial" w:hAnsi="Arial" w:cs="Arial"/>
              </w:rPr>
              <w:t xml:space="preserve"> there is no in combination </w:t>
            </w:r>
            <w:r w:rsidR="0040420C" w:rsidRPr="00A05F9A">
              <w:rPr>
                <w:rFonts w:ascii="Arial" w:hAnsi="Arial" w:cs="Arial"/>
              </w:rPr>
              <w:t>impact</w:t>
            </w:r>
            <w:r w:rsidR="00C920B9" w:rsidRPr="00A05F9A">
              <w:rPr>
                <w:rFonts w:ascii="Arial" w:hAnsi="Arial" w:cs="Arial"/>
              </w:rPr>
              <w:t>.</w:t>
            </w:r>
          </w:p>
          <w:p w14:paraId="7DEDFFF1" w14:textId="75D6F5CA" w:rsidR="002967CA" w:rsidRPr="007820C3" w:rsidRDefault="002967CA" w:rsidP="00C4591C">
            <w:pPr>
              <w:spacing w:before="60"/>
              <w:rPr>
                <w:rFonts w:ascii="Arial" w:hAnsi="Arial" w:cs="Arial"/>
                <w:szCs w:val="24"/>
              </w:rPr>
            </w:pPr>
          </w:p>
        </w:tc>
        <w:tc>
          <w:tcPr>
            <w:tcW w:w="1072" w:type="dxa"/>
          </w:tcPr>
          <w:p w14:paraId="2E80C0FB" w14:textId="55F8F874" w:rsidR="00D512DF" w:rsidRPr="00FB30B4" w:rsidRDefault="00A05F9A"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C4591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 xml:space="preserve">Biodiversity, Heritage, Landscape and Nature </w:t>
            </w:r>
            <w:r w:rsidRPr="4E0B47CD">
              <w:rPr>
                <w:rFonts w:ascii="Arial" w:hAnsi="Arial" w:cs="Arial"/>
                <w:color w:val="000000" w:themeColor="text1"/>
              </w:rPr>
              <w:lastRenderedPageBreak/>
              <w:t>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A05F9A" w:rsidRDefault="007820C3" w:rsidP="00EF499E">
            <w:pPr>
              <w:rPr>
                <w:rFonts w:ascii="Arial" w:hAnsi="Arial" w:cs="Arial"/>
                <w:szCs w:val="24"/>
              </w:rPr>
            </w:pPr>
            <w:r w:rsidRPr="00A05F9A">
              <w:rPr>
                <w:rFonts w:ascii="Arial" w:hAnsi="Arial" w:cs="Arial"/>
                <w:szCs w:val="24"/>
              </w:rPr>
              <w:lastRenderedPageBreak/>
              <w:t>The application is within the relevant distance criteria of a site of heritage,  landscape or nature conservation, and/or protected species or habitat .</w:t>
            </w:r>
          </w:p>
          <w:p w14:paraId="0FF152C7" w14:textId="77777777" w:rsidR="007820C3" w:rsidRPr="00A05F9A" w:rsidRDefault="007820C3" w:rsidP="00EF499E">
            <w:pPr>
              <w:rPr>
                <w:rFonts w:ascii="Arial" w:hAnsi="Arial" w:cs="Arial"/>
                <w:szCs w:val="24"/>
              </w:rPr>
            </w:pPr>
          </w:p>
          <w:p w14:paraId="0FF152C8" w14:textId="740F548E" w:rsidR="007820C3" w:rsidRPr="00A05F9A" w:rsidRDefault="007820C3" w:rsidP="00EF499E">
            <w:pPr>
              <w:rPr>
                <w:rFonts w:ascii="Arial" w:hAnsi="Arial" w:cs="Arial"/>
                <w:szCs w:val="24"/>
              </w:rPr>
            </w:pPr>
            <w:r w:rsidRPr="00A05F9A">
              <w:rPr>
                <w:rFonts w:ascii="Arial" w:hAnsi="Arial" w:cs="Arial"/>
                <w:szCs w:val="24"/>
              </w:rPr>
              <w:lastRenderedPageBreak/>
              <w:t>A full assessment of the application and its potential to affect the site has been carried out as part of the permitting process. We consider that the application will not affect the features of the site</w:t>
            </w:r>
          </w:p>
          <w:p w14:paraId="0FF152CB" w14:textId="77777777" w:rsidR="007820C3" w:rsidRPr="00A05F9A" w:rsidRDefault="007820C3" w:rsidP="00EF499E">
            <w:pPr>
              <w:rPr>
                <w:rFonts w:ascii="Arial" w:hAnsi="Arial" w:cs="Arial"/>
                <w:szCs w:val="24"/>
              </w:rPr>
            </w:pPr>
          </w:p>
          <w:p w14:paraId="0FF152CE" w14:textId="4495203E" w:rsidR="007820C3" w:rsidRPr="00A05F9A" w:rsidRDefault="007820C3" w:rsidP="00EF499E">
            <w:pPr>
              <w:rPr>
                <w:rFonts w:ascii="Arial" w:hAnsi="Arial" w:cs="Arial"/>
                <w:szCs w:val="24"/>
              </w:rPr>
            </w:pPr>
            <w:r w:rsidRPr="00A05F9A">
              <w:rPr>
                <w:rFonts w:ascii="Arial" w:hAnsi="Arial" w:cs="Arial"/>
                <w:szCs w:val="24"/>
              </w:rPr>
              <w:t xml:space="preserve">We have not formally consulted </w:t>
            </w:r>
            <w:r w:rsidR="009A3F85" w:rsidRPr="00A05F9A">
              <w:rPr>
                <w:rFonts w:ascii="Arial" w:hAnsi="Arial" w:cs="Arial"/>
                <w:szCs w:val="24"/>
              </w:rPr>
              <w:t xml:space="preserve"> </w:t>
            </w:r>
            <w:r w:rsidRPr="00A05F9A">
              <w:rPr>
                <w:rFonts w:ascii="Arial" w:hAnsi="Arial" w:cs="Arial"/>
                <w:szCs w:val="24"/>
              </w:rPr>
              <w:t xml:space="preserve">on the application.  The decision was taken in accordance with our guidance. </w:t>
            </w:r>
          </w:p>
          <w:p w14:paraId="0FF152CF" w14:textId="77777777" w:rsidR="00FB30B4" w:rsidRPr="00A05F9A" w:rsidRDefault="00FB30B4" w:rsidP="00C4591C">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5718F40" w14:textId="0B2BCA4B" w:rsidR="00136717" w:rsidRPr="00A05F9A" w:rsidRDefault="00136717" w:rsidP="00136717">
            <w:pPr>
              <w:spacing w:before="60"/>
              <w:rPr>
                <w:rFonts w:ascii="Arial" w:hAnsi="Arial" w:cs="Arial"/>
                <w:szCs w:val="24"/>
              </w:rPr>
            </w:pPr>
            <w:r w:rsidRPr="00A05F9A">
              <w:rPr>
                <w:rFonts w:ascii="Arial" w:hAnsi="Arial" w:cs="Arial"/>
                <w:szCs w:val="24"/>
              </w:rPr>
              <w:t>HRA is not required because there is no conceivable impact pathway to any Natura 2000/Ramsar site</w:t>
            </w:r>
            <w:r w:rsidR="00C4591C" w:rsidRPr="00A05F9A">
              <w:rPr>
                <w:rFonts w:ascii="Arial" w:hAnsi="Arial" w:cs="Arial"/>
                <w:szCs w:val="24"/>
              </w:rPr>
              <w:t>.</w:t>
            </w:r>
            <w:r w:rsidRPr="00A05F9A">
              <w:rPr>
                <w:rFonts w:ascii="Arial" w:hAnsi="Arial" w:cs="Arial"/>
                <w:szCs w:val="24"/>
              </w:rPr>
              <w:t xml:space="preserve"> </w:t>
            </w:r>
          </w:p>
          <w:p w14:paraId="50917BB1" w14:textId="720BC672" w:rsidR="00136717" w:rsidRPr="00A05F9A" w:rsidRDefault="00C4591C" w:rsidP="7126189C">
            <w:pPr>
              <w:spacing w:before="60"/>
              <w:rPr>
                <w:rFonts w:ascii="Arial" w:hAnsi="Arial" w:cs="Arial"/>
              </w:rPr>
            </w:pPr>
            <w:r w:rsidRPr="00A05F9A">
              <w:rPr>
                <w:rFonts w:ascii="Arial" w:hAnsi="Arial" w:cs="Arial"/>
              </w:rPr>
              <w:t xml:space="preserve">There is </w:t>
            </w:r>
            <w:r w:rsidR="00136717" w:rsidRPr="00A05F9A">
              <w:rPr>
                <w:rFonts w:ascii="Arial" w:hAnsi="Arial" w:cs="Arial"/>
              </w:rPr>
              <w:t>no conceivable impact on any Natura 2000 site, by virtue of the scale or location or nature of the project.</w:t>
            </w:r>
          </w:p>
          <w:p w14:paraId="6337CF29" w14:textId="77777777" w:rsidR="00C4591C" w:rsidRPr="00A05F9A" w:rsidRDefault="00C4591C" w:rsidP="7126189C">
            <w:pPr>
              <w:spacing w:before="60"/>
              <w:rPr>
                <w:rFonts w:ascii="Arial" w:hAnsi="Arial" w:cs="Arial"/>
              </w:rPr>
            </w:pPr>
          </w:p>
          <w:p w14:paraId="50871287" w14:textId="3BFBDB95" w:rsidR="00C4591C" w:rsidRPr="00A05F9A" w:rsidRDefault="00C4591C" w:rsidP="7126189C">
            <w:pPr>
              <w:spacing w:before="60"/>
              <w:rPr>
                <w:rFonts w:ascii="Arial" w:hAnsi="Arial" w:cs="Arial"/>
              </w:rPr>
            </w:pPr>
            <w:r w:rsidRPr="00A05F9A">
              <w:rPr>
                <w:rFonts w:ascii="Arial" w:hAnsi="Arial" w:cs="Arial"/>
                <w:szCs w:val="24"/>
              </w:rPr>
              <w:t>As documented in section 2 of OGN 200 form 1</w:t>
            </w:r>
            <w:r w:rsidRPr="00A05F9A">
              <w:rPr>
                <w:rFonts w:ascii="Arial" w:hAnsi="Arial" w:cs="Arial"/>
              </w:rPr>
              <w:t xml:space="preserve"> an impact pathway can be ruled out due to the location of the discharge being 1.7km upstream and the size of the discharge, rendering any residual effluent left within the water course insignificant by the time it reaches the marine SAC boundary.   </w:t>
            </w:r>
          </w:p>
          <w:p w14:paraId="67AFC2B0" w14:textId="77777777" w:rsidR="00136717" w:rsidRPr="00A05F9A" w:rsidRDefault="00136717" w:rsidP="00C4591C">
            <w:pPr>
              <w:rPr>
                <w:rFonts w:ascii="Arial" w:hAnsi="Arial" w:cs="Arial"/>
                <w:szCs w:val="24"/>
              </w:rPr>
            </w:pPr>
          </w:p>
        </w:tc>
        <w:tc>
          <w:tcPr>
            <w:tcW w:w="1072" w:type="dxa"/>
          </w:tcPr>
          <w:p w14:paraId="5CCCC72E" w14:textId="1586CE53" w:rsidR="00136717" w:rsidRPr="00FB30B4" w:rsidRDefault="00A05F9A"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252217A" w:rsidR="007820C3" w:rsidRPr="00FB30B4" w:rsidRDefault="007820C3" w:rsidP="00A26EA6">
            <w:pPr>
              <w:rPr>
                <w:rFonts w:ascii="Arial" w:hAnsi="Arial" w:cs="Arial"/>
                <w:color w:val="FF00FF"/>
                <w:szCs w:val="24"/>
              </w:rPr>
            </w:pPr>
          </w:p>
        </w:tc>
        <w:tc>
          <w:tcPr>
            <w:tcW w:w="6266" w:type="dxa"/>
          </w:tcPr>
          <w:p w14:paraId="0FF152E2" w14:textId="77777777" w:rsidR="007820C3" w:rsidRPr="00A05F9A" w:rsidRDefault="007820C3" w:rsidP="00A60F17">
            <w:pPr>
              <w:rPr>
                <w:rFonts w:ascii="Arial" w:hAnsi="Arial" w:cs="Arial"/>
                <w:szCs w:val="24"/>
              </w:rPr>
            </w:pPr>
            <w:r w:rsidRPr="00A05F9A">
              <w:rPr>
                <w:rFonts w:ascii="Arial" w:hAnsi="Arial" w:cs="Arial"/>
                <w:szCs w:val="24"/>
              </w:rPr>
              <w:t xml:space="preserve">We have carried out a risk assessment on behalf of the operator.  </w:t>
            </w:r>
          </w:p>
          <w:p w14:paraId="0FF152E3" w14:textId="77777777" w:rsidR="00FB30B4" w:rsidRPr="00A05F9A" w:rsidRDefault="00FB30B4" w:rsidP="00A60F17">
            <w:pPr>
              <w:rPr>
                <w:rFonts w:ascii="Arial" w:hAnsi="Arial" w:cs="Arial"/>
                <w:szCs w:val="24"/>
              </w:rPr>
            </w:pPr>
          </w:p>
          <w:p w14:paraId="0FF152E4" w14:textId="77777777" w:rsidR="007820C3" w:rsidRPr="00A05F9A" w:rsidRDefault="007820C3" w:rsidP="00A60F17">
            <w:pPr>
              <w:rPr>
                <w:rFonts w:ascii="Arial" w:hAnsi="Arial" w:cs="Arial"/>
                <w:szCs w:val="24"/>
              </w:rPr>
            </w:pPr>
            <w:r w:rsidRPr="00A05F9A">
              <w:rPr>
                <w:rFonts w:ascii="Arial" w:hAnsi="Arial" w:cs="Arial"/>
                <w:szCs w:val="24"/>
              </w:rPr>
              <w:t xml:space="preserve">The operator considers this risk assessment is satisfactory. </w:t>
            </w:r>
          </w:p>
          <w:p w14:paraId="0FF152E7" w14:textId="77777777" w:rsidR="007820C3" w:rsidRPr="00A05F9A" w:rsidRDefault="007820C3" w:rsidP="00A60F17">
            <w:pPr>
              <w:rPr>
                <w:rFonts w:ascii="Arial" w:hAnsi="Arial" w:cs="Arial"/>
                <w:szCs w:val="24"/>
              </w:rPr>
            </w:pPr>
          </w:p>
          <w:p w14:paraId="0FF152E8" w14:textId="60927D61" w:rsidR="007820C3" w:rsidRPr="00A05F9A" w:rsidRDefault="007820C3" w:rsidP="00A60F17">
            <w:pPr>
              <w:pStyle w:val="BodyText"/>
              <w:rPr>
                <w:rFonts w:ascii="Arial" w:hAnsi="Arial" w:cs="Arial"/>
                <w:color w:val="auto"/>
                <w:szCs w:val="24"/>
              </w:rPr>
            </w:pPr>
            <w:r w:rsidRPr="00A05F9A">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A05F9A" w:rsidRDefault="00FB30B4" w:rsidP="00A60F17">
            <w:pPr>
              <w:pStyle w:val="BodyText"/>
              <w:rPr>
                <w:rFonts w:ascii="Arial" w:hAnsi="Arial" w:cs="Arial"/>
                <w:color w:val="auto"/>
                <w:szCs w:val="24"/>
              </w:rPr>
            </w:pPr>
          </w:p>
        </w:tc>
        <w:tc>
          <w:tcPr>
            <w:tcW w:w="1072" w:type="dxa"/>
          </w:tcPr>
          <w:p w14:paraId="0FF152EA" w14:textId="4F5546B8" w:rsidR="007820C3" w:rsidRPr="00FB30B4" w:rsidRDefault="00A05F9A"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A05F9A" w:rsidRDefault="007820C3" w:rsidP="00792CEE">
            <w:pPr>
              <w:pStyle w:val="BodyText"/>
              <w:rPr>
                <w:rFonts w:ascii="Arial" w:hAnsi="Arial" w:cs="Arial"/>
                <w:color w:val="auto"/>
                <w:szCs w:val="24"/>
              </w:rPr>
            </w:pPr>
            <w:r w:rsidRPr="00A05F9A">
              <w:rPr>
                <w:rFonts w:ascii="Arial" w:hAnsi="Arial" w:cs="Arial"/>
                <w:color w:val="auto"/>
                <w:szCs w:val="24"/>
              </w:rPr>
              <w:t xml:space="preserve">We have reviewed the techniques used by the operator and compared these with the relevant guidance notes. </w:t>
            </w:r>
          </w:p>
          <w:p w14:paraId="0FF152EE" w14:textId="7E875B9C" w:rsidR="007820C3" w:rsidRPr="00A05F9A" w:rsidRDefault="00A05F9A" w:rsidP="00792CEE">
            <w:pPr>
              <w:pStyle w:val="BodyText"/>
              <w:rPr>
                <w:rFonts w:ascii="Arial" w:hAnsi="Arial" w:cs="Arial"/>
                <w:color w:val="auto"/>
                <w:szCs w:val="24"/>
              </w:rPr>
            </w:pPr>
            <w:r w:rsidRPr="00A05F9A">
              <w:rPr>
                <w:rFonts w:ascii="Arial" w:hAnsi="Arial" w:cs="Arial"/>
                <w:color w:val="auto"/>
                <w:szCs w:val="24"/>
              </w:rPr>
              <w:t>T</w:t>
            </w:r>
            <w:r w:rsidR="007820C3" w:rsidRPr="00A05F9A">
              <w:rPr>
                <w:rFonts w:ascii="Arial" w:hAnsi="Arial" w:cs="Arial"/>
                <w:color w:val="auto"/>
                <w:szCs w:val="24"/>
              </w:rPr>
              <w:t xml:space="preserve">he measures proposed by the operator </w:t>
            </w:r>
            <w:r w:rsidRPr="00A05F9A">
              <w:rPr>
                <w:rFonts w:ascii="Arial" w:hAnsi="Arial" w:cs="Arial"/>
                <w:color w:val="auto"/>
                <w:szCs w:val="24"/>
              </w:rPr>
              <w:t xml:space="preserve">comply with those set out in “how to comply with your permit” guidance. </w:t>
            </w:r>
          </w:p>
          <w:p w14:paraId="06773471" w14:textId="77777777" w:rsidR="00A05F9A" w:rsidRPr="00A05F9A" w:rsidRDefault="00A05F9A" w:rsidP="00792CEE">
            <w:pPr>
              <w:pStyle w:val="BodyText"/>
              <w:rPr>
                <w:rFonts w:ascii="Arial" w:hAnsi="Arial" w:cs="Arial"/>
                <w:color w:val="auto"/>
                <w:szCs w:val="24"/>
              </w:rPr>
            </w:pPr>
          </w:p>
          <w:p w14:paraId="0FF152EF" w14:textId="77777777" w:rsidR="007820C3" w:rsidRPr="00A05F9A" w:rsidRDefault="007820C3" w:rsidP="00792CEE">
            <w:pPr>
              <w:pStyle w:val="BodyText"/>
              <w:rPr>
                <w:rFonts w:ascii="Arial" w:hAnsi="Arial" w:cs="Arial"/>
                <w:color w:val="auto"/>
                <w:szCs w:val="24"/>
              </w:rPr>
            </w:pPr>
            <w:r w:rsidRPr="00A05F9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A05F9A" w:rsidRDefault="00FB30B4" w:rsidP="00A05F9A">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4" w14:textId="088080B3"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A05F9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C197498"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00A05F9A">
              <w:rPr>
                <w:rFonts w:ascii="Arial" w:eastAsia="Arial" w:hAnsi="Arial" w:cs="Arial"/>
              </w:rPr>
              <w:t>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7777777" w:rsidR="00C44B7E" w:rsidRDefault="00C44B7E" w:rsidP="00574AF5">
      <w:pPr>
        <w:pStyle w:val="Heading1"/>
        <w:jc w:val="left"/>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30144989">
    <w:abstractNumId w:val="1"/>
  </w:num>
  <w:num w:numId="2" w16cid:durableId="1702437140">
    <w:abstractNumId w:val="15"/>
  </w:num>
  <w:num w:numId="3" w16cid:durableId="131220120">
    <w:abstractNumId w:val="12"/>
  </w:num>
  <w:num w:numId="4" w16cid:durableId="1688828741">
    <w:abstractNumId w:val="2"/>
  </w:num>
  <w:num w:numId="5" w16cid:durableId="827719691">
    <w:abstractNumId w:val="4"/>
  </w:num>
  <w:num w:numId="6" w16cid:durableId="74406086">
    <w:abstractNumId w:val="3"/>
  </w:num>
  <w:num w:numId="7" w16cid:durableId="111291463">
    <w:abstractNumId w:val="7"/>
  </w:num>
  <w:num w:numId="8" w16cid:durableId="606281093">
    <w:abstractNumId w:val="14"/>
  </w:num>
  <w:num w:numId="9" w16cid:durableId="1263025704">
    <w:abstractNumId w:val="18"/>
  </w:num>
  <w:num w:numId="10" w16cid:durableId="1570656599">
    <w:abstractNumId w:val="10"/>
  </w:num>
  <w:num w:numId="11" w16cid:durableId="1990985457">
    <w:abstractNumId w:val="13"/>
  </w:num>
  <w:num w:numId="12" w16cid:durableId="1780641307">
    <w:abstractNumId w:val="17"/>
  </w:num>
  <w:num w:numId="13" w16cid:durableId="93283613">
    <w:abstractNumId w:val="16"/>
  </w:num>
  <w:num w:numId="14" w16cid:durableId="1248344570">
    <w:abstractNumId w:val="9"/>
  </w:num>
  <w:num w:numId="15" w16cid:durableId="1616718069">
    <w:abstractNumId w:val="11"/>
  </w:num>
  <w:num w:numId="16" w16cid:durableId="1339894343">
    <w:abstractNumId w:val="5"/>
  </w:num>
  <w:num w:numId="17" w16cid:durableId="123819874">
    <w:abstractNumId w:val="0"/>
  </w:num>
  <w:num w:numId="18" w16cid:durableId="549726988">
    <w:abstractNumId w:val="8"/>
  </w:num>
  <w:num w:numId="19" w16cid:durableId="473107734">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5F73"/>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569"/>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7DB"/>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4AF5"/>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5F9A"/>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4591C"/>
    <w:rsid w:val="00C57F82"/>
    <w:rsid w:val="00C75D49"/>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2C42"/>
    <w:rsid w:val="00D96438"/>
    <w:rsid w:val="00DA0194"/>
    <w:rsid w:val="00DA7802"/>
    <w:rsid w:val="00DB74B1"/>
    <w:rsid w:val="00DC09EE"/>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4F66"/>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Revision">
    <w:name w:val="Revision"/>
    <w:hidden/>
    <w:uiPriority w:val="99"/>
    <w:semiHidden/>
    <w:rsid w:val="00DC09E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REGU-369-2754227</_dlc_DocId>
    <_dlc_DocIdUrl xmlns="9be56660-2c31-41ef-bc00-23e72f632f2a">
      <Url>https://cyfoethnaturiolcymru.sharepoint.com/teams/Regulatory/Permitting/_layouts/15/DocIdRedir.aspx?ID=REGU-369-2754227</Url>
      <Description>REGU-369-2754227</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1,2,3 Morfa Mawr</Site_x0020_Name>
    <Internal_x002f_External xmlns="859f7ad6-93f6-4205-b62b-a17f28acbbac">Internal document</Internal_x002f_External>
    <Post_x0020_code xmlns="859f7ad6-93f6-4205-b62b-a17f28acbbac">LL45 2EQ</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Shirehall St, Caernarfon LL55 1SH</Addressee>
    <Process_x0020_Type xmlns="859f7ad6-93f6-4205-b62b-a17f28acbbac">Application</Process_x0020_Type>
    <Surrendered_x002f_Expired xmlns="859f7ad6-93f6-4205-b62b-a17f28acbbac" xsi:nil="true"/>
    <Document_x0020_Date xmlns="859f7ad6-93f6-4205-b62b-a17f28acbbac">2024-04-07T23:00:00+00:00</Document_x0020_Date>
    <Facility_x0020_Address xmlns="859f7ad6-93f6-4205-b62b-a17f28acbbac">Llanbedr, Harlech</Facility_x0020_Address>
    <Environment_x0020_Sub_x0020_Folder xmlns="859f7ad6-93f6-4205-b62b-a17f28acbbac">Licences applications</Environment_x0020_Sub_x0020_Folder>
    <Customer_x0020_Name xmlns="859f7ad6-93f6-4205-b62b-a17f28acbbac">Gwynedd Council</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5D967652-18D2-4BF3-A25E-21CDDFE203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58C00-7464-409B-9F05-E719EA22DD2E}">
  <ds:schemaRefs>
    <ds:schemaRef ds:uri="cd6faf52-b12f-444c-a3fc-1f0e7a71d996"/>
    <ds:schemaRef ds:uri="http://schemas.microsoft.com/office/2006/documentManagement/types"/>
    <ds:schemaRef ds:uri="http://schemas.microsoft.com/office/2006/metadata/properties"/>
    <ds:schemaRef ds:uri="http://purl.org/dc/elements/1.1/"/>
    <ds:schemaRef ds:uri="859f7ad6-93f6-4205-b62b-a17f28acbbac"/>
    <ds:schemaRef ds:uri="http://schemas.microsoft.com/office/infopath/2007/PartnerControls"/>
    <ds:schemaRef ds:uri="6e121689-de5b-41b9-a751-bfeda7fa2b07"/>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Pages>
  <Words>981</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Wakeford, James</cp:lastModifiedBy>
  <cp:revision>39</cp:revision>
  <cp:lastPrinted>2008-01-30T13:54:00Z</cp:lastPrinted>
  <dcterms:created xsi:type="dcterms:W3CDTF">2023-07-05T10:11:00Z</dcterms:created>
  <dcterms:modified xsi:type="dcterms:W3CDTF">2024-05-15T12:54:00Z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af5bc037-5503-40cf-9987-2e354e7a1299</vt:lpwstr>
  </property>
  <property fmtid="{D5CDD505-2E9C-101B-9397-08002B2CF9AE}" pid="11" name="SharedWithUsers">
    <vt:lpwstr/>
  </property>
  <property fmtid="{D5CDD505-2E9C-101B-9397-08002B2CF9AE}" pid="12" name="MediaServiceImageTags">
    <vt:lpwstr/>
  </property>
</Properties>
</file>