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C66B2" w14:textId="6779A595" w:rsidR="001107EB" w:rsidRDefault="001107EB" w:rsidP="001107EB">
      <w:pPr>
        <w:rPr>
          <w:rFonts w:cstheme="minorHAnsi"/>
          <w:b/>
          <w:bCs/>
          <w:u w:val="single"/>
        </w:rPr>
      </w:pPr>
      <w:r w:rsidRPr="002E70A7">
        <w:rPr>
          <w:rFonts w:cstheme="minorHAnsi"/>
          <w:b/>
          <w:bCs/>
          <w:u w:val="single"/>
        </w:rPr>
        <w:t>PAN-</w:t>
      </w:r>
      <w:r w:rsidR="00F740B9">
        <w:rPr>
          <w:rFonts w:cstheme="minorHAnsi"/>
          <w:b/>
          <w:bCs/>
          <w:u w:val="single"/>
        </w:rPr>
        <w:t>024920</w:t>
      </w:r>
      <w:r w:rsidRPr="002E70A7">
        <w:rPr>
          <w:rFonts w:cstheme="minorHAnsi"/>
          <w:b/>
          <w:bCs/>
          <w:u w:val="single"/>
        </w:rPr>
        <w:t xml:space="preserve"> My Map Report:</w:t>
      </w:r>
    </w:p>
    <w:p w14:paraId="7A5923DA" w14:textId="3480D3EC" w:rsidR="005F2C73" w:rsidRDefault="005F2C73" w:rsidP="001107EB">
      <w:pPr>
        <w:rPr>
          <w:rFonts w:cstheme="minorHAnsi"/>
          <w:b/>
          <w:bCs/>
          <w:u w:val="single"/>
        </w:rPr>
      </w:pPr>
      <w:r>
        <w:rPr>
          <w:noProof/>
        </w:rPr>
        <w:drawing>
          <wp:inline distT="0" distB="0" distL="0" distR="0" wp14:anchorId="665243C3" wp14:editId="409B30C2">
            <wp:extent cx="2912338" cy="2791045"/>
            <wp:effectExtent l="0" t="0" r="254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47716" cy="2824950"/>
                    </a:xfrm>
                    <a:prstGeom prst="rect">
                      <a:avLst/>
                    </a:prstGeom>
                  </pic:spPr>
                </pic:pic>
              </a:graphicData>
            </a:graphic>
          </wp:inline>
        </w:drawing>
      </w:r>
      <w:r>
        <w:rPr>
          <w:noProof/>
        </w:rPr>
        <w:drawing>
          <wp:anchor distT="0" distB="0" distL="114300" distR="114300" simplePos="0" relativeHeight="251658240" behindDoc="1" locked="0" layoutInCell="1" allowOverlap="1" wp14:anchorId="5D4671F1" wp14:editId="555D0F42">
            <wp:simplePos x="0" y="0"/>
            <wp:positionH relativeFrom="column">
              <wp:posOffset>0</wp:posOffset>
            </wp:positionH>
            <wp:positionV relativeFrom="paragraph">
              <wp:posOffset>-330</wp:posOffset>
            </wp:positionV>
            <wp:extent cx="2405162" cy="2843625"/>
            <wp:effectExtent l="0" t="0" r="0" b="0"/>
            <wp:wrapTight wrapText="bothSides">
              <wp:wrapPolygon edited="0">
                <wp:start x="0" y="0"/>
                <wp:lineTo x="0" y="21417"/>
                <wp:lineTo x="21389" y="21417"/>
                <wp:lineTo x="2138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405162" cy="2843625"/>
                    </a:xfrm>
                    <a:prstGeom prst="rect">
                      <a:avLst/>
                    </a:prstGeom>
                  </pic:spPr>
                </pic:pic>
              </a:graphicData>
            </a:graphic>
          </wp:anchor>
        </w:drawing>
      </w:r>
    </w:p>
    <w:p w14:paraId="3DFCD3F9" w14:textId="74D19F76" w:rsidR="005F2C73" w:rsidRDefault="005F2C73" w:rsidP="001107EB">
      <w:pPr>
        <w:rPr>
          <w:rFonts w:cstheme="minorHAnsi"/>
          <w:b/>
          <w:bCs/>
          <w:u w:val="single"/>
        </w:rPr>
      </w:pPr>
      <w:r>
        <w:rPr>
          <w:noProof/>
        </w:rPr>
        <w:drawing>
          <wp:anchor distT="0" distB="0" distL="114300" distR="114300" simplePos="0" relativeHeight="251659264" behindDoc="1" locked="0" layoutInCell="1" allowOverlap="1" wp14:anchorId="63D6A4D5" wp14:editId="60D3B2D7">
            <wp:simplePos x="0" y="0"/>
            <wp:positionH relativeFrom="column">
              <wp:posOffset>5275</wp:posOffset>
            </wp:positionH>
            <wp:positionV relativeFrom="paragraph">
              <wp:posOffset>179801</wp:posOffset>
            </wp:positionV>
            <wp:extent cx="5731510" cy="3803650"/>
            <wp:effectExtent l="0" t="0" r="2540" b="6350"/>
            <wp:wrapTight wrapText="bothSides">
              <wp:wrapPolygon edited="0">
                <wp:start x="0" y="0"/>
                <wp:lineTo x="0" y="21528"/>
                <wp:lineTo x="21538" y="21528"/>
                <wp:lineTo x="2153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3803650"/>
                    </a:xfrm>
                    <a:prstGeom prst="rect">
                      <a:avLst/>
                    </a:prstGeom>
                  </pic:spPr>
                </pic:pic>
              </a:graphicData>
            </a:graphic>
          </wp:anchor>
        </w:drawing>
      </w:r>
    </w:p>
    <w:p w14:paraId="2C88DCCB" w14:textId="7E8270CA" w:rsidR="005F2C73" w:rsidRDefault="005F2C73" w:rsidP="001107EB">
      <w:pPr>
        <w:rPr>
          <w:rFonts w:cstheme="minorHAnsi"/>
          <w:b/>
          <w:bCs/>
          <w:u w:val="single"/>
        </w:rPr>
      </w:pPr>
    </w:p>
    <w:p w14:paraId="0C087885" w14:textId="485CCEAA" w:rsidR="005F2C73" w:rsidRDefault="005F2C73" w:rsidP="001107EB">
      <w:pPr>
        <w:rPr>
          <w:rFonts w:cstheme="minorHAnsi"/>
          <w:b/>
          <w:bCs/>
          <w:u w:val="single"/>
        </w:rPr>
      </w:pPr>
    </w:p>
    <w:p w14:paraId="0BC1F48C" w14:textId="660544C0" w:rsidR="005F2C73" w:rsidRDefault="005F2C73" w:rsidP="001107EB">
      <w:pPr>
        <w:rPr>
          <w:rFonts w:cstheme="minorHAnsi"/>
          <w:b/>
          <w:bCs/>
          <w:u w:val="single"/>
        </w:rPr>
      </w:pPr>
    </w:p>
    <w:p w14:paraId="6F965367" w14:textId="14084167" w:rsidR="005F2C73" w:rsidRDefault="005F2C73" w:rsidP="001107EB">
      <w:pPr>
        <w:rPr>
          <w:rFonts w:cstheme="minorHAnsi"/>
          <w:b/>
          <w:bCs/>
          <w:u w:val="single"/>
        </w:rPr>
      </w:pPr>
    </w:p>
    <w:p w14:paraId="54687245" w14:textId="5F26F6A9" w:rsidR="005F2C73" w:rsidRDefault="005F2C73" w:rsidP="001107EB">
      <w:pPr>
        <w:rPr>
          <w:rFonts w:cstheme="minorHAnsi"/>
          <w:b/>
          <w:bCs/>
          <w:u w:val="single"/>
        </w:rPr>
      </w:pPr>
    </w:p>
    <w:p w14:paraId="653C24E4" w14:textId="77777777" w:rsidR="005F2C73" w:rsidRDefault="005F2C73" w:rsidP="001107EB">
      <w:pPr>
        <w:rPr>
          <w:rFonts w:cstheme="minorHAnsi"/>
          <w:b/>
          <w:bCs/>
          <w:u w:val="single"/>
        </w:rPr>
      </w:pPr>
    </w:p>
    <w:p w14:paraId="28CE7FEF" w14:textId="7CC48BA7" w:rsidR="001107EB" w:rsidRPr="002E70A7" w:rsidRDefault="001107EB" w:rsidP="001107EB">
      <w:pPr>
        <w:rPr>
          <w:rFonts w:cstheme="minorHAnsi"/>
          <w:b/>
          <w:bCs/>
          <w:u w:val="single"/>
        </w:rPr>
      </w:pPr>
      <w:r w:rsidRPr="002E70A7">
        <w:rPr>
          <w:rFonts w:cstheme="minorHAnsi"/>
          <w:b/>
          <w:bCs/>
          <w:u w:val="single"/>
        </w:rPr>
        <w:lastRenderedPageBreak/>
        <w:t>Detailed river network:</w:t>
      </w:r>
    </w:p>
    <w:p w14:paraId="150EC307" w14:textId="4C0F165E" w:rsidR="001107EB" w:rsidRDefault="00F83825" w:rsidP="001107EB">
      <w:pPr>
        <w:rPr>
          <w:rFonts w:cstheme="minorHAnsi"/>
          <w:u w:val="single"/>
        </w:rPr>
      </w:pPr>
      <w:r>
        <w:rPr>
          <w:noProof/>
        </w:rPr>
        <w:drawing>
          <wp:inline distT="0" distB="0" distL="0" distR="0" wp14:anchorId="56DF703F" wp14:editId="7159BCA9">
            <wp:extent cx="2611061" cy="2666314"/>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28121" cy="2683735"/>
                    </a:xfrm>
                    <a:prstGeom prst="rect">
                      <a:avLst/>
                    </a:prstGeom>
                  </pic:spPr>
                </pic:pic>
              </a:graphicData>
            </a:graphic>
          </wp:inline>
        </w:drawing>
      </w:r>
    </w:p>
    <w:p w14:paraId="490C6D0A" w14:textId="09DE0195" w:rsidR="00553844" w:rsidRPr="00553844" w:rsidRDefault="00553844" w:rsidP="001107EB">
      <w:pPr>
        <w:rPr>
          <w:rFonts w:cstheme="minorHAnsi"/>
        </w:rPr>
      </w:pPr>
      <w:r w:rsidRPr="00553844">
        <w:rPr>
          <w:rFonts w:cstheme="minorHAnsi"/>
        </w:rPr>
        <w:t xml:space="preserve">Several modified attributions run parrel to the field boundaries. There is one on both the east and west border as well as the south. None of the attributions cross into the proposed spreading areas and there is a minimum of 10m no spread buffer zone around the whole of the field perimeter to mitigate any runoff. </w:t>
      </w:r>
    </w:p>
    <w:p w14:paraId="5A3851FC" w14:textId="77777777" w:rsidR="00F83825" w:rsidRDefault="00F83825" w:rsidP="001107EB">
      <w:pPr>
        <w:rPr>
          <w:rFonts w:cstheme="minorHAnsi"/>
          <w:u w:val="single"/>
        </w:rPr>
      </w:pPr>
    </w:p>
    <w:p w14:paraId="5CAE1D26" w14:textId="79A9208D" w:rsidR="00F83825" w:rsidRPr="002E70A7" w:rsidRDefault="00F83825" w:rsidP="001107EB">
      <w:pPr>
        <w:rPr>
          <w:rFonts w:cstheme="minorHAnsi"/>
          <w:u w:val="single"/>
        </w:rPr>
      </w:pPr>
      <w:r>
        <w:rPr>
          <w:noProof/>
        </w:rPr>
        <w:drawing>
          <wp:inline distT="0" distB="0" distL="0" distR="0" wp14:anchorId="6852C1CC" wp14:editId="24A94772">
            <wp:extent cx="3018049" cy="2642214"/>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28047" cy="2650967"/>
                    </a:xfrm>
                    <a:prstGeom prst="rect">
                      <a:avLst/>
                    </a:prstGeom>
                  </pic:spPr>
                </pic:pic>
              </a:graphicData>
            </a:graphic>
          </wp:inline>
        </w:drawing>
      </w:r>
    </w:p>
    <w:p w14:paraId="725C96CB" w14:textId="579CFEC7" w:rsidR="001107EB" w:rsidRDefault="00CD5809" w:rsidP="001107EB">
      <w:pPr>
        <w:rPr>
          <w:rFonts w:cstheme="minorHAnsi"/>
        </w:rPr>
      </w:pPr>
      <w:r w:rsidRPr="00CD5809">
        <w:rPr>
          <w:rFonts w:cstheme="minorHAnsi"/>
        </w:rPr>
        <w:t>There are two drains running along the top of all fields as well as down the west side of field T8</w:t>
      </w:r>
      <w:r>
        <w:rPr>
          <w:rFonts w:cstheme="minorHAnsi"/>
        </w:rPr>
        <w:t xml:space="preserve">. In </w:t>
      </w:r>
      <w:r w:rsidR="00971296">
        <w:rPr>
          <w:rFonts w:cstheme="minorHAnsi"/>
        </w:rPr>
        <w:t>addition,</w:t>
      </w:r>
      <w:r>
        <w:rPr>
          <w:rFonts w:cstheme="minorHAnsi"/>
        </w:rPr>
        <w:t xml:space="preserve"> there are a number of modified attributions all of which stem from the north of field T2. </w:t>
      </w:r>
      <w:r w:rsidRPr="00553844">
        <w:rPr>
          <w:rFonts w:cstheme="minorHAnsi"/>
        </w:rPr>
        <w:t>None of the attributions</w:t>
      </w:r>
      <w:r>
        <w:rPr>
          <w:rFonts w:cstheme="minorHAnsi"/>
        </w:rPr>
        <w:t xml:space="preserve"> or drains</w:t>
      </w:r>
      <w:r w:rsidRPr="00553844">
        <w:rPr>
          <w:rFonts w:cstheme="minorHAnsi"/>
        </w:rPr>
        <w:t xml:space="preserve"> cross into the proposed spreading areas and there is a minimum of 10m no spread buffer zone around the whole of the field perimeter to mitigate any runoff.</w:t>
      </w:r>
    </w:p>
    <w:p w14:paraId="0861C6FA" w14:textId="77777777" w:rsidR="00971296" w:rsidRDefault="00971296" w:rsidP="001107EB">
      <w:pPr>
        <w:rPr>
          <w:rFonts w:cstheme="minorHAnsi"/>
        </w:rPr>
      </w:pPr>
    </w:p>
    <w:p w14:paraId="6D54A3B5" w14:textId="5B478955" w:rsidR="00971296" w:rsidRPr="00CD5809" w:rsidRDefault="00971296" w:rsidP="001107EB">
      <w:pPr>
        <w:rPr>
          <w:rFonts w:cstheme="minorHAnsi"/>
        </w:rPr>
      </w:pPr>
      <w:r>
        <w:rPr>
          <w:noProof/>
        </w:rPr>
        <w:lastRenderedPageBreak/>
        <w:drawing>
          <wp:inline distT="0" distB="0" distL="0" distR="0" wp14:anchorId="5CA82D1E" wp14:editId="5C9215FE">
            <wp:extent cx="2124791" cy="221736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28387" cy="2221118"/>
                    </a:xfrm>
                    <a:prstGeom prst="rect">
                      <a:avLst/>
                    </a:prstGeom>
                  </pic:spPr>
                </pic:pic>
              </a:graphicData>
            </a:graphic>
          </wp:inline>
        </w:drawing>
      </w:r>
      <w:r w:rsidRPr="00971296">
        <w:rPr>
          <w:noProof/>
        </w:rPr>
        <w:t xml:space="preserve"> </w:t>
      </w:r>
      <w:r>
        <w:rPr>
          <w:noProof/>
        </w:rPr>
        <w:drawing>
          <wp:inline distT="0" distB="0" distL="0" distR="0" wp14:anchorId="21049102" wp14:editId="672973A5">
            <wp:extent cx="3033905" cy="221946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49856" cy="2231133"/>
                    </a:xfrm>
                    <a:prstGeom prst="rect">
                      <a:avLst/>
                    </a:prstGeom>
                  </pic:spPr>
                </pic:pic>
              </a:graphicData>
            </a:graphic>
          </wp:inline>
        </w:drawing>
      </w:r>
    </w:p>
    <w:p w14:paraId="6511CCE0" w14:textId="2E486444" w:rsidR="001107EB" w:rsidRPr="00FC63AA" w:rsidRDefault="005F2C73" w:rsidP="001107EB">
      <w:pPr>
        <w:rPr>
          <w:rFonts w:cstheme="minorHAnsi"/>
        </w:rPr>
      </w:pPr>
      <w:r w:rsidRPr="00FC63AA">
        <w:rPr>
          <w:rFonts w:cstheme="minorHAnsi"/>
        </w:rPr>
        <w:t xml:space="preserve">There are two ponds </w:t>
      </w:r>
      <w:r w:rsidR="00FC63AA" w:rsidRPr="00FC63AA">
        <w:rPr>
          <w:rFonts w:cstheme="minorHAnsi"/>
        </w:rPr>
        <w:t xml:space="preserve">around the spreading area. Both are visible on the map and due to the minimum 10m no spread buffer zones implemented around the boundary of all fields there is no run off risk present.  </w:t>
      </w:r>
    </w:p>
    <w:p w14:paraId="666D7357" w14:textId="77777777" w:rsidR="00CD5809" w:rsidRPr="002E70A7" w:rsidRDefault="00CD5809" w:rsidP="001107EB">
      <w:pPr>
        <w:rPr>
          <w:rFonts w:cstheme="minorHAnsi"/>
          <w:u w:val="single"/>
        </w:rPr>
      </w:pPr>
    </w:p>
    <w:p w14:paraId="76ED9333" w14:textId="5444BDBB" w:rsidR="001107EB" w:rsidRPr="002E70A7" w:rsidRDefault="001107EB" w:rsidP="001107EB">
      <w:pPr>
        <w:rPr>
          <w:rFonts w:cstheme="minorHAnsi"/>
          <w:b/>
          <w:bCs/>
          <w:u w:val="single"/>
        </w:rPr>
      </w:pPr>
      <w:r w:rsidRPr="002E70A7">
        <w:rPr>
          <w:rFonts w:cstheme="minorHAnsi"/>
          <w:b/>
          <w:bCs/>
          <w:u w:val="single"/>
        </w:rPr>
        <w:t>Groundwater protection zones</w:t>
      </w:r>
      <w:r w:rsidR="00097F7C">
        <w:rPr>
          <w:rFonts w:cstheme="minorHAnsi"/>
          <w:b/>
          <w:bCs/>
          <w:u w:val="single"/>
        </w:rPr>
        <w:t xml:space="preserve"> (source)</w:t>
      </w:r>
    </w:p>
    <w:p w14:paraId="751A4291" w14:textId="615CB9C7" w:rsidR="001107EB" w:rsidRPr="00971296" w:rsidRDefault="00971296" w:rsidP="001107EB">
      <w:pPr>
        <w:rPr>
          <w:rFonts w:cstheme="minorHAnsi"/>
          <w:color w:val="FF0000"/>
        </w:rPr>
      </w:pPr>
      <w:r w:rsidRPr="00971296">
        <w:rPr>
          <w:rFonts w:cstheme="minorHAnsi"/>
          <w:color w:val="FF0000"/>
        </w:rPr>
        <w:t xml:space="preserve">None in range </w:t>
      </w:r>
    </w:p>
    <w:p w14:paraId="0B78B81B" w14:textId="77777777" w:rsidR="001107EB" w:rsidRPr="002E70A7" w:rsidRDefault="001107EB" w:rsidP="001107EB">
      <w:pPr>
        <w:rPr>
          <w:rFonts w:eastAsia="Calibri" w:cstheme="minorHAnsi"/>
          <w:b/>
          <w:bCs/>
          <w:color w:val="000000" w:themeColor="text1"/>
          <w:u w:val="single"/>
        </w:rPr>
      </w:pPr>
      <w:r w:rsidRPr="002E70A7">
        <w:rPr>
          <w:rFonts w:eastAsia="Calibri" w:cstheme="minorHAnsi"/>
          <w:b/>
          <w:bCs/>
          <w:color w:val="000000" w:themeColor="text1"/>
          <w:u w:val="single"/>
        </w:rPr>
        <w:t>Wells, springs or boreholes used for the supply of water for human consumption including from a private water supply or supplies</w:t>
      </w:r>
    </w:p>
    <w:p w14:paraId="68A9D87E" w14:textId="4267DF4A" w:rsidR="001107EB" w:rsidRPr="009D7D53" w:rsidRDefault="009D7D53" w:rsidP="001107EB">
      <w:pPr>
        <w:rPr>
          <w:rFonts w:cstheme="minorHAnsi"/>
          <w:color w:val="FF0000"/>
        </w:rPr>
      </w:pPr>
      <w:r w:rsidRPr="00971296">
        <w:rPr>
          <w:rFonts w:cstheme="minorHAnsi"/>
          <w:color w:val="FF0000"/>
        </w:rPr>
        <w:t xml:space="preserve">None in range </w:t>
      </w:r>
    </w:p>
    <w:p w14:paraId="694D9105" w14:textId="340AD91F" w:rsidR="001107EB" w:rsidRDefault="001107EB" w:rsidP="009D7D53">
      <w:pPr>
        <w:pStyle w:val="Default"/>
        <w:rPr>
          <w:rFonts w:asciiTheme="minorHAnsi" w:hAnsiTheme="minorHAnsi" w:cstheme="minorHAnsi"/>
          <w:b/>
          <w:bCs/>
          <w:color w:val="000000" w:themeColor="text1"/>
          <w:sz w:val="22"/>
          <w:szCs w:val="22"/>
          <w:u w:val="single"/>
        </w:rPr>
      </w:pPr>
      <w:r w:rsidRPr="002E70A7">
        <w:rPr>
          <w:rFonts w:asciiTheme="minorHAnsi" w:hAnsiTheme="minorHAnsi" w:cstheme="minorHAnsi"/>
          <w:b/>
          <w:bCs/>
          <w:color w:val="000000" w:themeColor="text1"/>
          <w:sz w:val="22"/>
          <w:szCs w:val="22"/>
          <w:u w:val="single"/>
        </w:rPr>
        <w:t xml:space="preserve">any springs wells or boreholes not used to supply water for domestic or food production purposes within 50m </w:t>
      </w:r>
    </w:p>
    <w:p w14:paraId="4F04FADC" w14:textId="77777777" w:rsidR="009D7D53" w:rsidRPr="009D7D53" w:rsidRDefault="009D7D53" w:rsidP="009D7D53">
      <w:pPr>
        <w:pStyle w:val="Default"/>
        <w:rPr>
          <w:rFonts w:asciiTheme="minorHAnsi" w:hAnsiTheme="minorHAnsi" w:cstheme="minorHAnsi"/>
          <w:b/>
          <w:bCs/>
          <w:color w:val="000000" w:themeColor="text1"/>
          <w:sz w:val="22"/>
          <w:szCs w:val="22"/>
          <w:u w:val="single"/>
        </w:rPr>
      </w:pPr>
    </w:p>
    <w:p w14:paraId="25EDEF87" w14:textId="77777777" w:rsidR="009D7D53" w:rsidRPr="00971296" w:rsidRDefault="009D7D53" w:rsidP="009D7D53">
      <w:pPr>
        <w:rPr>
          <w:rFonts w:cstheme="minorHAnsi"/>
          <w:color w:val="FF0000"/>
        </w:rPr>
      </w:pPr>
      <w:r w:rsidRPr="00971296">
        <w:rPr>
          <w:rFonts w:cstheme="minorHAnsi"/>
          <w:color w:val="FF0000"/>
        </w:rPr>
        <w:t xml:space="preserve">None in range </w:t>
      </w:r>
    </w:p>
    <w:p w14:paraId="5FC14EAC" w14:textId="77777777" w:rsidR="001107EB" w:rsidRPr="002E70A7" w:rsidRDefault="001107EB" w:rsidP="001107EB">
      <w:pPr>
        <w:rPr>
          <w:rFonts w:cstheme="minorHAnsi"/>
          <w:u w:val="single"/>
        </w:rPr>
      </w:pPr>
    </w:p>
    <w:p w14:paraId="15F3FEDE" w14:textId="77777777" w:rsidR="001107EB" w:rsidRPr="002E70A7" w:rsidRDefault="001107EB" w:rsidP="001107EB">
      <w:pPr>
        <w:rPr>
          <w:rFonts w:cstheme="minorHAnsi"/>
          <w:u w:val="single"/>
        </w:rPr>
      </w:pPr>
    </w:p>
    <w:p w14:paraId="4C855115" w14:textId="77777777" w:rsidR="001107EB" w:rsidRDefault="001107EB" w:rsidP="001107EB">
      <w:pPr>
        <w:rPr>
          <w:rFonts w:cstheme="minorHAnsi"/>
          <w:u w:val="single"/>
        </w:rPr>
      </w:pPr>
    </w:p>
    <w:p w14:paraId="0401D084" w14:textId="77777777" w:rsidR="009D7D53" w:rsidRDefault="009D7D53" w:rsidP="001107EB">
      <w:pPr>
        <w:rPr>
          <w:rFonts w:cstheme="minorHAnsi"/>
          <w:u w:val="single"/>
        </w:rPr>
      </w:pPr>
    </w:p>
    <w:p w14:paraId="76BD6EE3" w14:textId="77777777" w:rsidR="009D7D53" w:rsidRDefault="009D7D53" w:rsidP="001107EB">
      <w:pPr>
        <w:rPr>
          <w:rFonts w:cstheme="minorHAnsi"/>
          <w:u w:val="single"/>
        </w:rPr>
      </w:pPr>
    </w:p>
    <w:p w14:paraId="18A27376" w14:textId="77777777" w:rsidR="009D7D53" w:rsidRDefault="009D7D53" w:rsidP="001107EB">
      <w:pPr>
        <w:rPr>
          <w:rFonts w:cstheme="minorHAnsi"/>
          <w:u w:val="single"/>
        </w:rPr>
      </w:pPr>
    </w:p>
    <w:p w14:paraId="0F2AD837" w14:textId="77777777" w:rsidR="009D7D53" w:rsidRDefault="009D7D53" w:rsidP="001107EB">
      <w:pPr>
        <w:rPr>
          <w:rFonts w:cstheme="minorHAnsi"/>
          <w:u w:val="single"/>
        </w:rPr>
      </w:pPr>
    </w:p>
    <w:p w14:paraId="420B431D" w14:textId="77777777" w:rsidR="009D7D53" w:rsidRDefault="009D7D53" w:rsidP="001107EB">
      <w:pPr>
        <w:rPr>
          <w:rFonts w:cstheme="minorHAnsi"/>
          <w:u w:val="single"/>
        </w:rPr>
      </w:pPr>
    </w:p>
    <w:p w14:paraId="243D8EC2" w14:textId="77777777" w:rsidR="009D7D53" w:rsidRDefault="009D7D53" w:rsidP="001107EB">
      <w:pPr>
        <w:rPr>
          <w:rFonts w:cstheme="minorHAnsi"/>
          <w:u w:val="single"/>
        </w:rPr>
      </w:pPr>
    </w:p>
    <w:p w14:paraId="0841893A" w14:textId="77777777" w:rsidR="009D7D53" w:rsidRDefault="009D7D53" w:rsidP="001107EB">
      <w:pPr>
        <w:rPr>
          <w:rFonts w:cstheme="minorHAnsi"/>
          <w:u w:val="single"/>
        </w:rPr>
      </w:pPr>
    </w:p>
    <w:p w14:paraId="318CC639" w14:textId="77777777" w:rsidR="009D7D53" w:rsidRDefault="009D7D53" w:rsidP="001107EB">
      <w:pPr>
        <w:rPr>
          <w:rFonts w:cstheme="minorHAnsi"/>
          <w:u w:val="single"/>
        </w:rPr>
      </w:pPr>
    </w:p>
    <w:p w14:paraId="03F57617" w14:textId="77777777" w:rsidR="009D7D53" w:rsidRPr="002E70A7" w:rsidRDefault="009D7D53" w:rsidP="001107EB">
      <w:pPr>
        <w:rPr>
          <w:rFonts w:cstheme="minorHAnsi"/>
          <w:u w:val="single"/>
        </w:rPr>
      </w:pPr>
    </w:p>
    <w:p w14:paraId="31846294" w14:textId="77777777" w:rsidR="001107EB" w:rsidRPr="002E70A7" w:rsidRDefault="001107EB" w:rsidP="001107EB">
      <w:pPr>
        <w:rPr>
          <w:rFonts w:cstheme="minorHAnsi"/>
          <w:u w:val="single"/>
        </w:rPr>
      </w:pPr>
    </w:p>
    <w:p w14:paraId="3EC69A56" w14:textId="77777777" w:rsidR="001107EB" w:rsidRPr="002E70A7" w:rsidRDefault="001107EB" w:rsidP="001107EB">
      <w:pPr>
        <w:pStyle w:val="Default"/>
        <w:rPr>
          <w:rFonts w:asciiTheme="minorHAnsi" w:hAnsiTheme="minorHAnsi" w:cstheme="minorHAnsi"/>
          <w:b/>
          <w:bCs/>
          <w:sz w:val="22"/>
          <w:szCs w:val="22"/>
          <w:u w:val="single"/>
        </w:rPr>
      </w:pPr>
      <w:r w:rsidRPr="002E70A7">
        <w:rPr>
          <w:rFonts w:asciiTheme="minorHAnsi" w:hAnsiTheme="minorHAnsi" w:cstheme="minorHAnsi"/>
          <w:b/>
          <w:bCs/>
          <w:sz w:val="22"/>
          <w:szCs w:val="22"/>
          <w:u w:val="single"/>
        </w:rPr>
        <w:t xml:space="preserve">European designated sites- Natura 2000 (SPA, </w:t>
      </w:r>
      <w:proofErr w:type="spellStart"/>
      <w:r w:rsidRPr="002E70A7">
        <w:rPr>
          <w:rFonts w:asciiTheme="minorHAnsi" w:hAnsiTheme="minorHAnsi" w:cstheme="minorHAnsi"/>
          <w:b/>
          <w:bCs/>
          <w:sz w:val="22"/>
          <w:szCs w:val="22"/>
          <w:u w:val="single"/>
        </w:rPr>
        <w:t>pSPA</w:t>
      </w:r>
      <w:proofErr w:type="spellEnd"/>
      <w:r w:rsidRPr="002E70A7">
        <w:rPr>
          <w:rFonts w:asciiTheme="minorHAnsi" w:hAnsiTheme="minorHAnsi" w:cstheme="minorHAnsi"/>
          <w:b/>
          <w:bCs/>
          <w:sz w:val="22"/>
          <w:szCs w:val="22"/>
          <w:u w:val="single"/>
        </w:rPr>
        <w:t xml:space="preserve">, SAC or </w:t>
      </w:r>
      <w:proofErr w:type="spellStart"/>
      <w:r w:rsidRPr="002E70A7">
        <w:rPr>
          <w:rFonts w:asciiTheme="minorHAnsi" w:hAnsiTheme="minorHAnsi" w:cstheme="minorHAnsi"/>
          <w:b/>
          <w:bCs/>
          <w:sz w:val="22"/>
          <w:szCs w:val="22"/>
          <w:u w:val="single"/>
        </w:rPr>
        <w:t>cSAC</w:t>
      </w:r>
      <w:proofErr w:type="spellEnd"/>
      <w:r w:rsidRPr="002E70A7">
        <w:rPr>
          <w:rFonts w:asciiTheme="minorHAnsi" w:hAnsiTheme="minorHAnsi" w:cstheme="minorHAnsi"/>
          <w:b/>
          <w:bCs/>
          <w:sz w:val="22"/>
          <w:szCs w:val="22"/>
          <w:u w:val="single"/>
        </w:rPr>
        <w:t>) or Ramsar- or SSSI within 500m</w:t>
      </w:r>
    </w:p>
    <w:p w14:paraId="641BB586" w14:textId="77777777" w:rsidR="001107EB" w:rsidRPr="002E70A7" w:rsidRDefault="001107EB" w:rsidP="001107EB">
      <w:pPr>
        <w:rPr>
          <w:rFonts w:cstheme="minorHAnsi"/>
          <w:u w:val="single"/>
        </w:rPr>
      </w:pPr>
    </w:p>
    <w:p w14:paraId="160FBF2E" w14:textId="0246850D" w:rsidR="001107EB" w:rsidRPr="002E70A7" w:rsidRDefault="009D7D53" w:rsidP="001107EB">
      <w:pPr>
        <w:rPr>
          <w:rFonts w:cstheme="minorHAnsi"/>
          <w:u w:val="single"/>
        </w:rPr>
      </w:pPr>
      <w:r>
        <w:rPr>
          <w:noProof/>
        </w:rPr>
        <w:drawing>
          <wp:inline distT="0" distB="0" distL="0" distR="0" wp14:anchorId="666AEB5C" wp14:editId="1BBEBDE8">
            <wp:extent cx="3927163" cy="2778949"/>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35359" cy="2784748"/>
                    </a:xfrm>
                    <a:prstGeom prst="rect">
                      <a:avLst/>
                    </a:prstGeom>
                  </pic:spPr>
                </pic:pic>
              </a:graphicData>
            </a:graphic>
          </wp:inline>
        </w:drawing>
      </w:r>
    </w:p>
    <w:p w14:paraId="64F179FB" w14:textId="00873545" w:rsidR="001107EB" w:rsidRPr="00F762D7" w:rsidRDefault="009D7D53" w:rsidP="001107EB">
      <w:proofErr w:type="spellStart"/>
      <w:r>
        <w:t>Maen</w:t>
      </w:r>
      <w:proofErr w:type="spellEnd"/>
      <w:r>
        <w:t xml:space="preserve"> Gwyn SSSI</w:t>
      </w:r>
      <w:r w:rsidR="00FC63AA">
        <w:t xml:space="preserve"> is 355m from the T1, T2 and T8. Due to the distance of this site form the spreading area and the additional minimum 10m no spread buffer implemented on all fields borders, no impact pathway is perceived. </w:t>
      </w:r>
    </w:p>
    <w:p w14:paraId="1EE180A1" w14:textId="77777777" w:rsidR="001107EB" w:rsidRPr="002E70A7" w:rsidRDefault="001107EB" w:rsidP="001107EB">
      <w:pPr>
        <w:rPr>
          <w:rFonts w:cstheme="minorHAnsi"/>
          <w:b/>
          <w:bCs/>
          <w:u w:val="single"/>
        </w:rPr>
      </w:pPr>
      <w:r w:rsidRPr="002E70A7">
        <w:rPr>
          <w:rFonts w:cstheme="minorHAnsi"/>
          <w:b/>
          <w:bCs/>
          <w:u w:val="single"/>
        </w:rPr>
        <w:t>Other protected sites:</w:t>
      </w:r>
    </w:p>
    <w:p w14:paraId="4C107049"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Protected Species-</w:t>
      </w:r>
    </w:p>
    <w:p w14:paraId="377098E5" w14:textId="1768892F" w:rsidR="00F762D7" w:rsidRPr="00F762D7" w:rsidRDefault="00F762D7" w:rsidP="00F762D7">
      <w:pPr>
        <w:pStyle w:val="ListParagraph"/>
        <w:spacing w:after="0" w:line="240" w:lineRule="auto"/>
        <w:rPr>
          <w:rFonts w:cstheme="minorHAnsi"/>
          <w:b/>
          <w:bCs/>
          <w:color w:val="FF0000"/>
        </w:rPr>
      </w:pPr>
      <w:r w:rsidRPr="00F762D7">
        <w:rPr>
          <w:rFonts w:cstheme="minorHAnsi"/>
          <w:b/>
          <w:bCs/>
          <w:color w:val="FF0000"/>
        </w:rPr>
        <w:t>None in range</w:t>
      </w:r>
    </w:p>
    <w:p w14:paraId="2DB08B85" w14:textId="25E589C7"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Protected Habitats-</w:t>
      </w:r>
    </w:p>
    <w:p w14:paraId="71B43211" w14:textId="2298F359" w:rsidR="009D7D53" w:rsidRDefault="00F762D7" w:rsidP="009D7D53">
      <w:pPr>
        <w:pStyle w:val="ListParagraph"/>
        <w:spacing w:after="0" w:line="240" w:lineRule="auto"/>
        <w:rPr>
          <w:rFonts w:cstheme="minorHAnsi"/>
          <w:b/>
          <w:bCs/>
          <w:color w:val="000000" w:themeColor="text1"/>
        </w:rPr>
      </w:pPr>
      <w:r>
        <w:rPr>
          <w:noProof/>
        </w:rPr>
        <w:drawing>
          <wp:anchor distT="0" distB="0" distL="114300" distR="114300" simplePos="0" relativeHeight="251660288" behindDoc="1" locked="0" layoutInCell="1" allowOverlap="1" wp14:anchorId="3BAFDBC6" wp14:editId="31F26390">
            <wp:simplePos x="0" y="0"/>
            <wp:positionH relativeFrom="column">
              <wp:posOffset>2510155</wp:posOffset>
            </wp:positionH>
            <wp:positionV relativeFrom="paragraph">
              <wp:posOffset>175895</wp:posOffset>
            </wp:positionV>
            <wp:extent cx="3023235" cy="2063115"/>
            <wp:effectExtent l="0" t="0" r="5715" b="0"/>
            <wp:wrapTight wrapText="bothSides">
              <wp:wrapPolygon edited="0">
                <wp:start x="0" y="0"/>
                <wp:lineTo x="0" y="21341"/>
                <wp:lineTo x="21505" y="21341"/>
                <wp:lineTo x="2150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23235" cy="20631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590E9A17" wp14:editId="460A091D">
            <wp:simplePos x="0" y="0"/>
            <wp:positionH relativeFrom="column">
              <wp:posOffset>-100330</wp:posOffset>
            </wp:positionH>
            <wp:positionV relativeFrom="paragraph">
              <wp:posOffset>127000</wp:posOffset>
            </wp:positionV>
            <wp:extent cx="2480945" cy="2188210"/>
            <wp:effectExtent l="0" t="0" r="0" b="2540"/>
            <wp:wrapTight wrapText="bothSides">
              <wp:wrapPolygon edited="0">
                <wp:start x="0" y="0"/>
                <wp:lineTo x="0" y="21437"/>
                <wp:lineTo x="21395" y="21437"/>
                <wp:lineTo x="2139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480945" cy="2188210"/>
                    </a:xfrm>
                    <a:prstGeom prst="rect">
                      <a:avLst/>
                    </a:prstGeom>
                  </pic:spPr>
                </pic:pic>
              </a:graphicData>
            </a:graphic>
          </wp:anchor>
        </w:drawing>
      </w:r>
    </w:p>
    <w:p w14:paraId="3982B301" w14:textId="2A308632" w:rsidR="009D7D53" w:rsidRDefault="009D7D53" w:rsidP="009D7D53">
      <w:pPr>
        <w:pStyle w:val="ListParagraph"/>
        <w:spacing w:after="0" w:line="240" w:lineRule="auto"/>
        <w:rPr>
          <w:rFonts w:cstheme="minorHAnsi"/>
          <w:b/>
          <w:bCs/>
          <w:color w:val="000000" w:themeColor="text1"/>
        </w:rPr>
      </w:pPr>
    </w:p>
    <w:p w14:paraId="0DE58328" w14:textId="1A5AF191" w:rsidR="00F762D7" w:rsidRDefault="00F762D7" w:rsidP="00F762D7">
      <w:r>
        <w:rPr>
          <w:rFonts w:ascii="Segoe UI" w:hAnsi="Segoe UI" w:cs="Segoe UI"/>
          <w:color w:val="333333"/>
          <w:shd w:val="clear" w:color="auto" w:fill="FFFFFF"/>
        </w:rPr>
        <w:t>There is areas of Purple moor grass and rush pastures (purple) and Lowland dry acid grassland and Lowland calcareous grassland</w:t>
      </w:r>
      <w:r w:rsidRPr="006A4C92">
        <w:t xml:space="preserve"> </w:t>
      </w:r>
      <w:r>
        <w:t>(green)</w:t>
      </w:r>
      <w:r w:rsidR="00500D1A">
        <w:t xml:space="preserve"> in close proximity to both T2 and T5 and T6. None of the protected habitats cross into the spreading area and due to the distance from the spreading area, no impact pathways are perceived.</w:t>
      </w:r>
    </w:p>
    <w:p w14:paraId="7D08B794" w14:textId="3DCD92F5" w:rsidR="009D7D53" w:rsidRPr="002E70A7" w:rsidRDefault="009D7D53" w:rsidP="009D7D53">
      <w:pPr>
        <w:pStyle w:val="ListParagraph"/>
        <w:spacing w:after="0" w:line="240" w:lineRule="auto"/>
        <w:rPr>
          <w:rFonts w:cstheme="minorHAnsi"/>
          <w:b/>
          <w:bCs/>
          <w:color w:val="000000" w:themeColor="text1"/>
        </w:rPr>
      </w:pPr>
    </w:p>
    <w:p w14:paraId="68E52F7A" w14:textId="688DFE65"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Scheduled Ancient Monument- </w:t>
      </w:r>
    </w:p>
    <w:p w14:paraId="474E850A" w14:textId="651D5CE7" w:rsidR="006A4C92" w:rsidRPr="006A4C92" w:rsidRDefault="006A4C92" w:rsidP="006A4C92">
      <w:pPr>
        <w:pStyle w:val="ListParagraph"/>
        <w:spacing w:after="0" w:line="240" w:lineRule="auto"/>
        <w:rPr>
          <w:rFonts w:cstheme="minorHAnsi"/>
          <w:b/>
          <w:bCs/>
          <w:color w:val="FF0000"/>
        </w:rPr>
      </w:pPr>
      <w:r w:rsidRPr="006A4C92">
        <w:rPr>
          <w:rFonts w:cstheme="minorHAnsi"/>
          <w:b/>
          <w:bCs/>
          <w:color w:val="FF0000"/>
        </w:rPr>
        <w:lastRenderedPageBreak/>
        <w:t>None in range</w:t>
      </w:r>
    </w:p>
    <w:p w14:paraId="3B5B4412" w14:textId="38711449"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Local Nature Reserve</w:t>
      </w:r>
    </w:p>
    <w:p w14:paraId="6C621869" w14:textId="36CE4E3F" w:rsidR="006A4C92" w:rsidRPr="006A4C92" w:rsidRDefault="006A4C92" w:rsidP="006A4C92">
      <w:pPr>
        <w:pStyle w:val="ListParagraph"/>
        <w:spacing w:after="0" w:line="240" w:lineRule="auto"/>
        <w:rPr>
          <w:rFonts w:cstheme="minorHAnsi"/>
          <w:b/>
          <w:bCs/>
          <w:color w:val="FF0000"/>
        </w:rPr>
      </w:pPr>
      <w:r w:rsidRPr="006A4C92">
        <w:rPr>
          <w:rFonts w:cstheme="minorHAnsi"/>
          <w:b/>
          <w:bCs/>
          <w:color w:val="FF0000"/>
        </w:rPr>
        <w:t>None in range</w:t>
      </w:r>
    </w:p>
    <w:p w14:paraId="374F3DD5"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p>
    <w:p w14:paraId="4AFCCF2C" w14:textId="59B7F7F6" w:rsidR="006A4C92" w:rsidRPr="006A4C92" w:rsidRDefault="006A4C92" w:rsidP="006A4C92">
      <w:pPr>
        <w:pStyle w:val="ListParagraph"/>
        <w:spacing w:after="0" w:line="240" w:lineRule="auto"/>
        <w:rPr>
          <w:rFonts w:cstheme="minorHAnsi"/>
          <w:b/>
          <w:bCs/>
          <w:color w:val="FF0000"/>
        </w:rPr>
      </w:pPr>
      <w:r w:rsidRPr="006A4C92">
        <w:rPr>
          <w:rFonts w:cstheme="minorHAnsi"/>
          <w:b/>
          <w:bCs/>
          <w:color w:val="FF0000"/>
        </w:rPr>
        <w:t>None in range</w:t>
      </w:r>
    </w:p>
    <w:p w14:paraId="7603DF4E"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Ancient Woodlands-</w:t>
      </w:r>
    </w:p>
    <w:p w14:paraId="56F77DF0" w14:textId="6B69C538" w:rsidR="006A4C92" w:rsidRPr="006A4C92" w:rsidRDefault="006A4C92" w:rsidP="006A4C92">
      <w:pPr>
        <w:pStyle w:val="ListParagraph"/>
        <w:spacing w:after="0" w:line="240" w:lineRule="auto"/>
        <w:rPr>
          <w:rFonts w:cstheme="minorHAnsi"/>
          <w:b/>
          <w:bCs/>
          <w:color w:val="FF0000"/>
        </w:rPr>
      </w:pPr>
      <w:r w:rsidRPr="006A4C92">
        <w:rPr>
          <w:rFonts w:cstheme="minorHAnsi"/>
          <w:b/>
          <w:bCs/>
          <w:color w:val="FF0000"/>
        </w:rPr>
        <w:t>None in range</w:t>
      </w:r>
    </w:p>
    <w:p w14:paraId="5742FDB9" w14:textId="77777777" w:rsidR="006A4C92" w:rsidRDefault="001107EB" w:rsidP="001107EB">
      <w:pPr>
        <w:pStyle w:val="ListParagraph"/>
        <w:numPr>
          <w:ilvl w:val="0"/>
          <w:numId w:val="1"/>
        </w:numPr>
        <w:spacing w:after="0" w:line="240" w:lineRule="auto"/>
        <w:rPr>
          <w:rFonts w:cstheme="minorHAnsi"/>
          <w:b/>
          <w:bCs/>
        </w:rPr>
      </w:pPr>
      <w:r w:rsidRPr="006A4C92">
        <w:rPr>
          <w:rFonts w:cstheme="minorHAnsi"/>
          <w:b/>
          <w:bCs/>
        </w:rPr>
        <w:t>Local</w:t>
      </w:r>
      <w:r w:rsidR="006A4C92" w:rsidRPr="006A4C92">
        <w:rPr>
          <w:rFonts w:cstheme="minorHAnsi"/>
          <w:b/>
          <w:bCs/>
        </w:rPr>
        <w:t xml:space="preserve"> </w:t>
      </w:r>
      <w:r w:rsidRPr="006A4C92">
        <w:rPr>
          <w:rFonts w:cstheme="minorHAnsi"/>
          <w:b/>
          <w:bCs/>
        </w:rPr>
        <w:t>Wildlife Sites (SINC)-</w:t>
      </w:r>
    </w:p>
    <w:p w14:paraId="3A672560" w14:textId="7C89BEBE" w:rsidR="006A4C92" w:rsidRPr="006A4C92" w:rsidRDefault="006A4C92" w:rsidP="006A4C92">
      <w:pPr>
        <w:pStyle w:val="ListParagraph"/>
        <w:spacing w:after="0" w:line="240" w:lineRule="auto"/>
        <w:rPr>
          <w:rFonts w:cstheme="minorHAnsi"/>
          <w:b/>
          <w:bCs/>
          <w:color w:val="FF0000"/>
        </w:rPr>
      </w:pPr>
      <w:r w:rsidRPr="006A4C92">
        <w:rPr>
          <w:rFonts w:cstheme="minorHAnsi"/>
          <w:b/>
          <w:bCs/>
          <w:color w:val="FF0000"/>
        </w:rPr>
        <w:t>None in range</w:t>
      </w:r>
    </w:p>
    <w:p w14:paraId="00D59EAE" w14:textId="58F6D233" w:rsidR="001107EB" w:rsidRDefault="001107EB" w:rsidP="001107EB">
      <w:pPr>
        <w:pStyle w:val="ListParagraph"/>
        <w:numPr>
          <w:ilvl w:val="0"/>
          <w:numId w:val="1"/>
        </w:numPr>
        <w:spacing w:after="0" w:line="240" w:lineRule="auto"/>
        <w:rPr>
          <w:rFonts w:cstheme="minorHAnsi"/>
          <w:b/>
          <w:bCs/>
        </w:rPr>
      </w:pPr>
      <w:r w:rsidRPr="006A4C92">
        <w:rPr>
          <w:rFonts w:cstheme="minorHAnsi"/>
          <w:b/>
          <w:bCs/>
        </w:rPr>
        <w:t>National Park-</w:t>
      </w:r>
    </w:p>
    <w:p w14:paraId="238F5F56" w14:textId="4716C40F" w:rsidR="00D70F79" w:rsidRPr="00D70F79" w:rsidRDefault="00D70F79" w:rsidP="00D70F79">
      <w:pPr>
        <w:pStyle w:val="ListParagraph"/>
        <w:numPr>
          <w:ilvl w:val="0"/>
          <w:numId w:val="1"/>
        </w:numPr>
        <w:spacing w:after="0" w:line="240" w:lineRule="auto"/>
        <w:rPr>
          <w:rFonts w:cstheme="minorHAnsi"/>
          <w:b/>
          <w:bCs/>
          <w:color w:val="FF0000"/>
        </w:rPr>
      </w:pPr>
      <w:r w:rsidRPr="006A4C92">
        <w:rPr>
          <w:rFonts w:cstheme="minorHAnsi"/>
          <w:b/>
          <w:bCs/>
          <w:color w:val="FF0000"/>
        </w:rPr>
        <w:t>None in range</w:t>
      </w:r>
    </w:p>
    <w:p w14:paraId="1E352A37"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Nitrate Vulnerable Zone (NVZ)- </w:t>
      </w:r>
    </w:p>
    <w:p w14:paraId="05CE1F16" w14:textId="509863E9" w:rsidR="00D70F79" w:rsidRPr="00D70F79" w:rsidRDefault="00D70F79" w:rsidP="00D70F79">
      <w:pPr>
        <w:pStyle w:val="ListParagraph"/>
        <w:numPr>
          <w:ilvl w:val="0"/>
          <w:numId w:val="1"/>
        </w:numPr>
        <w:spacing w:after="0" w:line="240" w:lineRule="auto"/>
        <w:rPr>
          <w:rFonts w:cstheme="minorHAnsi"/>
          <w:b/>
          <w:bCs/>
          <w:color w:val="FF0000"/>
        </w:rPr>
      </w:pPr>
      <w:r w:rsidRPr="006A4C92">
        <w:rPr>
          <w:rFonts w:cstheme="minorHAnsi"/>
          <w:b/>
          <w:bCs/>
          <w:color w:val="FF0000"/>
        </w:rPr>
        <w:t>None in range</w:t>
      </w:r>
    </w:p>
    <w:p w14:paraId="78A151E0" w14:textId="46B7062F"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Groundwater Safeguard Zone-</w:t>
      </w:r>
    </w:p>
    <w:p w14:paraId="3706A476" w14:textId="53B90399" w:rsidR="00D70F79" w:rsidRPr="00D70F79" w:rsidRDefault="00D70F79" w:rsidP="00D70F79">
      <w:pPr>
        <w:pStyle w:val="ListParagraph"/>
        <w:numPr>
          <w:ilvl w:val="0"/>
          <w:numId w:val="1"/>
        </w:numPr>
        <w:spacing w:after="0" w:line="240" w:lineRule="auto"/>
        <w:rPr>
          <w:rFonts w:cstheme="minorHAnsi"/>
          <w:b/>
          <w:bCs/>
          <w:color w:val="FF0000"/>
        </w:rPr>
      </w:pPr>
      <w:r w:rsidRPr="006A4C92">
        <w:rPr>
          <w:rFonts w:cstheme="minorHAnsi"/>
          <w:b/>
          <w:bCs/>
          <w:color w:val="FF0000"/>
        </w:rPr>
        <w:t>None in range</w:t>
      </w:r>
    </w:p>
    <w:p w14:paraId="76751A54" w14:textId="7BCBDC2B" w:rsidR="00D87372" w:rsidRDefault="00D87372" w:rsidP="001107EB">
      <w:pPr>
        <w:pStyle w:val="ListParagraph"/>
        <w:numPr>
          <w:ilvl w:val="0"/>
          <w:numId w:val="1"/>
        </w:numPr>
        <w:spacing w:after="0" w:line="240" w:lineRule="auto"/>
        <w:rPr>
          <w:rFonts w:cstheme="minorHAnsi"/>
          <w:b/>
          <w:bCs/>
        </w:rPr>
      </w:pPr>
      <w:r w:rsidRPr="002E70A7">
        <w:rPr>
          <w:rFonts w:cstheme="minorHAnsi"/>
          <w:b/>
          <w:bCs/>
        </w:rPr>
        <w:t>ANOBs</w:t>
      </w:r>
    </w:p>
    <w:p w14:paraId="2E6F82F4" w14:textId="3CE6E85D" w:rsidR="00D70F79" w:rsidRPr="00D70F79" w:rsidRDefault="00D70F79" w:rsidP="00D70F79">
      <w:pPr>
        <w:pStyle w:val="ListParagraph"/>
        <w:numPr>
          <w:ilvl w:val="0"/>
          <w:numId w:val="1"/>
        </w:numPr>
        <w:spacing w:after="0" w:line="240" w:lineRule="auto"/>
        <w:rPr>
          <w:rFonts w:cstheme="minorHAnsi"/>
          <w:b/>
          <w:bCs/>
          <w:color w:val="FF0000"/>
        </w:rPr>
      </w:pPr>
      <w:r w:rsidRPr="006A4C92">
        <w:rPr>
          <w:rFonts w:cstheme="minorHAnsi"/>
          <w:b/>
          <w:bCs/>
          <w:color w:val="FF0000"/>
        </w:rPr>
        <w:t>None in range</w:t>
      </w:r>
    </w:p>
    <w:p w14:paraId="1E2ABF21" w14:textId="17621041" w:rsidR="00D87372" w:rsidRDefault="00D87372" w:rsidP="001107EB">
      <w:pPr>
        <w:pStyle w:val="ListParagraph"/>
        <w:numPr>
          <w:ilvl w:val="0"/>
          <w:numId w:val="1"/>
        </w:numPr>
        <w:spacing w:after="0" w:line="240" w:lineRule="auto"/>
        <w:rPr>
          <w:rFonts w:cstheme="minorHAnsi"/>
          <w:b/>
          <w:bCs/>
        </w:rPr>
      </w:pPr>
      <w:r w:rsidRPr="002E70A7">
        <w:rPr>
          <w:rFonts w:cstheme="minorHAnsi"/>
          <w:b/>
          <w:bCs/>
        </w:rPr>
        <w:t>Heritage coast</w:t>
      </w:r>
    </w:p>
    <w:p w14:paraId="4D2DBC9F" w14:textId="24FD1DEC" w:rsidR="00D70F79" w:rsidRPr="00D70F79" w:rsidRDefault="00D70F79" w:rsidP="00D70F79">
      <w:pPr>
        <w:pStyle w:val="ListParagraph"/>
        <w:numPr>
          <w:ilvl w:val="0"/>
          <w:numId w:val="1"/>
        </w:numPr>
        <w:spacing w:after="0" w:line="240" w:lineRule="auto"/>
        <w:rPr>
          <w:rFonts w:cstheme="minorHAnsi"/>
          <w:b/>
          <w:bCs/>
          <w:color w:val="FF0000"/>
        </w:rPr>
      </w:pPr>
      <w:r w:rsidRPr="006A4C92">
        <w:rPr>
          <w:rFonts w:cstheme="minorHAnsi"/>
          <w:b/>
          <w:bCs/>
          <w:color w:val="FF0000"/>
        </w:rPr>
        <w:t>None in range</w:t>
      </w:r>
    </w:p>
    <w:p w14:paraId="281650E7" w14:textId="3793EBBD" w:rsidR="009D4463" w:rsidRDefault="009D4463" w:rsidP="001107EB">
      <w:pPr>
        <w:pStyle w:val="ListParagraph"/>
        <w:numPr>
          <w:ilvl w:val="0"/>
          <w:numId w:val="1"/>
        </w:numPr>
        <w:spacing w:after="0" w:line="240" w:lineRule="auto"/>
        <w:rPr>
          <w:rFonts w:cstheme="minorHAnsi"/>
          <w:b/>
          <w:bCs/>
        </w:rPr>
      </w:pPr>
      <w:r w:rsidRPr="009D4463">
        <w:rPr>
          <w:rFonts w:cstheme="minorHAnsi"/>
          <w:b/>
          <w:bCs/>
        </w:rPr>
        <w:t>World Heritage Sites</w:t>
      </w:r>
    </w:p>
    <w:p w14:paraId="08F484D7" w14:textId="40C7898D" w:rsidR="00476FBC" w:rsidRDefault="00855AC0" w:rsidP="00476FBC">
      <w:pPr>
        <w:pStyle w:val="ListParagraph"/>
        <w:spacing w:after="0" w:line="240" w:lineRule="auto"/>
        <w:rPr>
          <w:rFonts w:cstheme="minorHAnsi"/>
          <w:b/>
          <w:bCs/>
        </w:rPr>
      </w:pPr>
      <w:r>
        <w:rPr>
          <w:noProof/>
        </w:rPr>
        <w:drawing>
          <wp:anchor distT="0" distB="0" distL="114300" distR="114300" simplePos="0" relativeHeight="251663360" behindDoc="1" locked="0" layoutInCell="1" allowOverlap="1" wp14:anchorId="7C9B84F4" wp14:editId="65D7D337">
            <wp:simplePos x="0" y="0"/>
            <wp:positionH relativeFrom="column">
              <wp:posOffset>2885440</wp:posOffset>
            </wp:positionH>
            <wp:positionV relativeFrom="paragraph">
              <wp:posOffset>176530</wp:posOffset>
            </wp:positionV>
            <wp:extent cx="3133725" cy="2547620"/>
            <wp:effectExtent l="0" t="0" r="9525" b="5080"/>
            <wp:wrapTight wrapText="bothSides">
              <wp:wrapPolygon edited="0">
                <wp:start x="0" y="0"/>
                <wp:lineTo x="0" y="21482"/>
                <wp:lineTo x="21534" y="21482"/>
                <wp:lineTo x="2153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133725" cy="2547620"/>
                    </a:xfrm>
                    <a:prstGeom prst="rect">
                      <a:avLst/>
                    </a:prstGeom>
                  </pic:spPr>
                </pic:pic>
              </a:graphicData>
            </a:graphic>
          </wp:anchor>
        </w:drawing>
      </w:r>
      <w:r w:rsidR="00476FBC">
        <w:rPr>
          <w:noProof/>
        </w:rPr>
        <w:drawing>
          <wp:anchor distT="0" distB="0" distL="114300" distR="114300" simplePos="0" relativeHeight="251662336" behindDoc="1" locked="0" layoutInCell="1" allowOverlap="1" wp14:anchorId="1E2DB7A1" wp14:editId="49B8B342">
            <wp:simplePos x="0" y="0"/>
            <wp:positionH relativeFrom="column">
              <wp:posOffset>-459946</wp:posOffset>
            </wp:positionH>
            <wp:positionV relativeFrom="paragraph">
              <wp:posOffset>134884</wp:posOffset>
            </wp:positionV>
            <wp:extent cx="3181451" cy="2600490"/>
            <wp:effectExtent l="0" t="0" r="0" b="9525"/>
            <wp:wrapTight wrapText="bothSides">
              <wp:wrapPolygon edited="0">
                <wp:start x="0" y="0"/>
                <wp:lineTo x="0" y="21521"/>
                <wp:lineTo x="21471" y="21521"/>
                <wp:lineTo x="2147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181451" cy="2600490"/>
                    </a:xfrm>
                    <a:prstGeom prst="rect">
                      <a:avLst/>
                    </a:prstGeom>
                  </pic:spPr>
                </pic:pic>
              </a:graphicData>
            </a:graphic>
          </wp:anchor>
        </w:drawing>
      </w:r>
    </w:p>
    <w:p w14:paraId="262BA374" w14:textId="32CEB772" w:rsidR="00476FBC" w:rsidRDefault="00476FBC" w:rsidP="00476FBC">
      <w:pPr>
        <w:pStyle w:val="ListParagraph"/>
        <w:spacing w:after="0" w:line="240" w:lineRule="auto"/>
        <w:rPr>
          <w:rFonts w:cstheme="minorHAnsi"/>
          <w:b/>
          <w:bCs/>
        </w:rPr>
      </w:pPr>
    </w:p>
    <w:p w14:paraId="3DF1E299" w14:textId="534190ED" w:rsidR="0031199F" w:rsidRDefault="0031199F" w:rsidP="00476FBC">
      <w:pPr>
        <w:pStyle w:val="ListParagraph"/>
        <w:spacing w:after="0" w:line="240" w:lineRule="auto"/>
        <w:rPr>
          <w:rFonts w:cstheme="minorHAnsi"/>
          <w:b/>
          <w:bCs/>
        </w:rPr>
      </w:pPr>
    </w:p>
    <w:p w14:paraId="1920584B" w14:textId="6E32E9D4" w:rsidR="0031199F" w:rsidRDefault="0031199F" w:rsidP="00476FBC">
      <w:pPr>
        <w:pStyle w:val="ListParagraph"/>
        <w:spacing w:after="0" w:line="240" w:lineRule="auto"/>
        <w:rPr>
          <w:rFonts w:cstheme="minorHAnsi"/>
        </w:rPr>
      </w:pPr>
      <w:r w:rsidRPr="0031199F">
        <w:rPr>
          <w:rFonts w:cstheme="minorHAnsi"/>
        </w:rPr>
        <w:t xml:space="preserve">There is several post medieval and medieval, churches, farms and sites surrounding both fields. None of the sites are in the spreading area. No action required. </w:t>
      </w:r>
    </w:p>
    <w:p w14:paraId="4B7ED5F9" w14:textId="3B9158FA" w:rsidR="0031199F" w:rsidRPr="0031199F" w:rsidRDefault="0031199F" w:rsidP="00476FBC">
      <w:pPr>
        <w:pStyle w:val="ListParagraph"/>
        <w:spacing w:after="0" w:line="240" w:lineRule="auto"/>
        <w:rPr>
          <w:rFonts w:cstheme="minorHAnsi"/>
        </w:rPr>
      </w:pPr>
    </w:p>
    <w:p w14:paraId="56602B59" w14:textId="411C4CEF" w:rsidR="00D9493D" w:rsidRDefault="001107EB" w:rsidP="00D9493D">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Hedges</w:t>
      </w:r>
      <w:r w:rsidR="00D9493D">
        <w:rPr>
          <w:rFonts w:cstheme="minorHAnsi"/>
          <w:b/>
          <w:bCs/>
          <w:color w:val="000000" w:themeColor="text1"/>
        </w:rPr>
        <w:t xml:space="preserve">, </w:t>
      </w:r>
      <w:r w:rsidRPr="00D9493D">
        <w:rPr>
          <w:rFonts w:cstheme="minorHAnsi"/>
          <w:b/>
          <w:bCs/>
          <w:color w:val="000000" w:themeColor="text1"/>
        </w:rPr>
        <w:t>Ditches</w:t>
      </w:r>
    </w:p>
    <w:p w14:paraId="22138089" w14:textId="25AC19A2" w:rsidR="001107EB" w:rsidRPr="00D9493D" w:rsidRDefault="00D9493D" w:rsidP="00D9493D">
      <w:pPr>
        <w:pStyle w:val="ListParagraph"/>
        <w:spacing w:after="0" w:line="240" w:lineRule="auto"/>
        <w:rPr>
          <w:rFonts w:cstheme="minorHAnsi"/>
          <w:b/>
          <w:bCs/>
          <w:color w:val="000000" w:themeColor="text1"/>
        </w:rPr>
      </w:pPr>
      <w:r w:rsidRPr="00D9493D">
        <w:rPr>
          <w:rFonts w:cstheme="minorHAnsi"/>
          <w:b/>
          <w:bCs/>
          <w:color w:val="FF0000"/>
        </w:rPr>
        <w:t>All appropriately mapped</w:t>
      </w:r>
    </w:p>
    <w:p w14:paraId="0B250136" w14:textId="77777777" w:rsidR="00D9493D" w:rsidRDefault="00243C6D"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Local residents</w:t>
      </w:r>
      <w:r w:rsidR="00D9493D">
        <w:rPr>
          <w:rFonts w:cstheme="minorHAnsi"/>
          <w:b/>
          <w:bCs/>
          <w:color w:val="000000" w:themeColor="text1"/>
        </w:rPr>
        <w:t xml:space="preserve"> </w:t>
      </w:r>
    </w:p>
    <w:p w14:paraId="7AC92112" w14:textId="2AF4C48C" w:rsidR="00243C6D" w:rsidRPr="002E70A7" w:rsidRDefault="00D9493D" w:rsidP="00D9493D">
      <w:pPr>
        <w:pStyle w:val="ListParagraph"/>
        <w:spacing w:after="0" w:line="240" w:lineRule="auto"/>
        <w:rPr>
          <w:rFonts w:cstheme="minorHAnsi"/>
          <w:b/>
          <w:bCs/>
          <w:color w:val="000000" w:themeColor="text1"/>
        </w:rPr>
      </w:pPr>
      <w:r>
        <w:rPr>
          <w:rFonts w:cstheme="minorHAnsi"/>
          <w:b/>
          <w:bCs/>
          <w:color w:val="000000" w:themeColor="text1"/>
        </w:rPr>
        <w:t xml:space="preserve"> </w:t>
      </w:r>
      <w:r w:rsidRPr="00D9493D">
        <w:rPr>
          <w:rFonts w:cstheme="minorHAnsi"/>
          <w:b/>
          <w:bCs/>
          <w:color w:val="FF0000"/>
        </w:rPr>
        <w:t>All appropriately mapped and identified as sensitive receptors</w:t>
      </w:r>
      <w:r>
        <w:rPr>
          <w:rFonts w:cstheme="minorHAnsi"/>
          <w:b/>
          <w:bCs/>
          <w:color w:val="000000" w:themeColor="text1"/>
        </w:rPr>
        <w:t xml:space="preserve">. </w:t>
      </w:r>
    </w:p>
    <w:p w14:paraId="22BDC347" w14:textId="4993D74A" w:rsidR="00243C6D" w:rsidRDefault="00243C6D" w:rsidP="00D9493D">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Housing, schools</w:t>
      </w:r>
      <w:r w:rsidR="00D9493D">
        <w:rPr>
          <w:rFonts w:cstheme="minorHAnsi"/>
          <w:b/>
          <w:bCs/>
          <w:color w:val="000000" w:themeColor="text1"/>
        </w:rPr>
        <w:t xml:space="preserve">, </w:t>
      </w:r>
      <w:r w:rsidRPr="00D9493D">
        <w:rPr>
          <w:rFonts w:cstheme="minorHAnsi"/>
          <w:b/>
          <w:bCs/>
          <w:color w:val="000000" w:themeColor="text1"/>
        </w:rPr>
        <w:t>Workplaces</w:t>
      </w:r>
      <w:r w:rsidR="00D9493D">
        <w:rPr>
          <w:rFonts w:cstheme="minorHAnsi"/>
          <w:b/>
          <w:bCs/>
          <w:color w:val="000000" w:themeColor="text1"/>
        </w:rPr>
        <w:t xml:space="preserve">, </w:t>
      </w:r>
      <w:r w:rsidRPr="00D9493D">
        <w:rPr>
          <w:rFonts w:cstheme="minorHAnsi"/>
          <w:b/>
          <w:bCs/>
          <w:color w:val="000000" w:themeColor="text1"/>
        </w:rPr>
        <w:t>Recreational facilities</w:t>
      </w:r>
    </w:p>
    <w:p w14:paraId="28475879" w14:textId="77777777" w:rsidR="00D9493D" w:rsidRPr="00D9493D" w:rsidRDefault="00D9493D" w:rsidP="00D9493D">
      <w:pPr>
        <w:pStyle w:val="ListParagraph"/>
        <w:spacing w:after="0" w:line="240" w:lineRule="auto"/>
        <w:rPr>
          <w:rFonts w:cstheme="minorHAnsi"/>
          <w:b/>
          <w:bCs/>
          <w:color w:val="FF0000"/>
        </w:rPr>
      </w:pPr>
      <w:r w:rsidRPr="00D9493D">
        <w:rPr>
          <w:rFonts w:cstheme="minorHAnsi"/>
          <w:b/>
          <w:bCs/>
          <w:color w:val="FF0000"/>
        </w:rPr>
        <w:t xml:space="preserve">None in range </w:t>
      </w:r>
    </w:p>
    <w:p w14:paraId="53A2D161" w14:textId="77777777" w:rsidR="00D9493D" w:rsidRPr="00D9493D" w:rsidRDefault="00D9493D" w:rsidP="00D9493D">
      <w:pPr>
        <w:pStyle w:val="ListParagraph"/>
        <w:spacing w:after="0" w:line="240" w:lineRule="auto"/>
        <w:rPr>
          <w:rFonts w:cstheme="minorHAnsi"/>
          <w:b/>
          <w:bCs/>
          <w:color w:val="000000" w:themeColor="text1"/>
        </w:rPr>
      </w:pPr>
    </w:p>
    <w:p w14:paraId="6136C55C" w14:textId="77777777" w:rsidR="001107EB" w:rsidRPr="002E70A7" w:rsidRDefault="001107EB" w:rsidP="001107EB">
      <w:pPr>
        <w:rPr>
          <w:rFonts w:cstheme="minorHAnsi"/>
          <w:b/>
          <w:bCs/>
          <w:u w:val="single"/>
        </w:rPr>
      </w:pPr>
    </w:p>
    <w:p w14:paraId="0D3E401A" w14:textId="77777777" w:rsidR="001107EB" w:rsidRPr="002E70A7" w:rsidRDefault="001107EB" w:rsidP="001107EB">
      <w:pPr>
        <w:rPr>
          <w:rFonts w:cstheme="minorHAnsi"/>
          <w:b/>
          <w:bCs/>
          <w:u w:val="single"/>
        </w:rPr>
      </w:pPr>
    </w:p>
    <w:p w14:paraId="282DEB94" w14:textId="77777777" w:rsidR="001107EB" w:rsidRPr="002E70A7" w:rsidRDefault="001107EB" w:rsidP="001107EB">
      <w:pPr>
        <w:rPr>
          <w:rFonts w:cstheme="minorHAnsi"/>
          <w:b/>
          <w:bCs/>
          <w:u w:val="single"/>
        </w:rPr>
      </w:pPr>
      <w:r w:rsidRPr="002E70A7">
        <w:rPr>
          <w:rFonts w:cstheme="minorHAnsi"/>
          <w:b/>
          <w:bCs/>
          <w:u w:val="single"/>
        </w:rPr>
        <w:lastRenderedPageBreak/>
        <w:t xml:space="preserve">Slope Map </w:t>
      </w:r>
    </w:p>
    <w:p w14:paraId="27CE2268" w14:textId="69A11C19" w:rsidR="00BE5400" w:rsidRDefault="0031199F">
      <w:r>
        <w:rPr>
          <w:noProof/>
        </w:rPr>
        <w:drawing>
          <wp:inline distT="0" distB="0" distL="0" distR="0" wp14:anchorId="64BFD661" wp14:editId="1AF6A347">
            <wp:extent cx="4164223" cy="3705170"/>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173131" cy="3713096"/>
                    </a:xfrm>
                    <a:prstGeom prst="rect">
                      <a:avLst/>
                    </a:prstGeom>
                  </pic:spPr>
                </pic:pic>
              </a:graphicData>
            </a:graphic>
          </wp:inline>
        </w:drawing>
      </w:r>
    </w:p>
    <w:p w14:paraId="3A386FFD" w14:textId="095F659A" w:rsidR="00572216" w:rsidRDefault="00572216">
      <w:r>
        <w:rPr>
          <w:noProof/>
        </w:rPr>
        <w:drawing>
          <wp:inline distT="0" distB="0" distL="0" distR="0" wp14:anchorId="5EDFE8E5" wp14:editId="79A9FD17">
            <wp:extent cx="3931049" cy="221464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941864" cy="2220738"/>
                    </a:xfrm>
                    <a:prstGeom prst="rect">
                      <a:avLst/>
                    </a:prstGeom>
                  </pic:spPr>
                </pic:pic>
              </a:graphicData>
            </a:graphic>
          </wp:inline>
        </w:drawing>
      </w:r>
    </w:p>
    <w:p w14:paraId="004BCE90" w14:textId="77777777" w:rsidR="003D395A" w:rsidRDefault="003D395A"/>
    <w:p w14:paraId="47BDE725" w14:textId="351E5CE1" w:rsidR="004E448E" w:rsidRDefault="004E448E">
      <w:r>
        <w:t>There are areas of 12 degrees plus slope in fields T8 and slightly at the top of T1 shown in blue, with areas of 7-12 degrees shown in black predominantly in field T8.</w:t>
      </w:r>
      <w:r w:rsidR="00D9493D">
        <w:t xml:space="preserve"> Due to the 10m no spread buffer zone implemented at the border of all fields and lack of any sensitive receptors directly adjacent, no action required. </w:t>
      </w:r>
    </w:p>
    <w:p w14:paraId="690F073B" w14:textId="4DD26D98" w:rsidR="0031199F" w:rsidRDefault="0031199F" w:rsidP="0031199F">
      <w:r>
        <w:rPr>
          <w:noProof/>
        </w:rPr>
        <w:lastRenderedPageBreak/>
        <w:drawing>
          <wp:inline distT="0" distB="0" distL="0" distR="0" wp14:anchorId="7474222D" wp14:editId="14CC74D7">
            <wp:extent cx="3919710" cy="3736883"/>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932013" cy="3748612"/>
                    </a:xfrm>
                    <a:prstGeom prst="rect">
                      <a:avLst/>
                    </a:prstGeom>
                  </pic:spPr>
                </pic:pic>
              </a:graphicData>
            </a:graphic>
          </wp:inline>
        </w:drawing>
      </w:r>
    </w:p>
    <w:p w14:paraId="001C280A" w14:textId="365707CC" w:rsidR="00572216" w:rsidRDefault="00572216" w:rsidP="0031199F">
      <w:r>
        <w:rPr>
          <w:noProof/>
        </w:rPr>
        <w:drawing>
          <wp:inline distT="0" distB="0" distL="0" distR="0" wp14:anchorId="43D2E7D0" wp14:editId="087AC27C">
            <wp:extent cx="4443071" cy="263748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49826" cy="2641499"/>
                    </a:xfrm>
                    <a:prstGeom prst="rect">
                      <a:avLst/>
                    </a:prstGeom>
                  </pic:spPr>
                </pic:pic>
              </a:graphicData>
            </a:graphic>
          </wp:inline>
        </w:drawing>
      </w:r>
    </w:p>
    <w:p w14:paraId="1EC119A0" w14:textId="1E06DAAA" w:rsidR="003D395A" w:rsidRDefault="003D395A" w:rsidP="003D395A">
      <w:r>
        <w:t xml:space="preserve">There are areas of 12 degrees plus slope </w:t>
      </w:r>
      <w:r w:rsidR="00D9493D">
        <w:t xml:space="preserve">at the bottom of T7 and SJ1 </w:t>
      </w:r>
      <w:r>
        <w:t xml:space="preserve">shown in blue, with areas of 7-12 degrees shown in black predominantly in field </w:t>
      </w:r>
      <w:r w:rsidR="00D9493D">
        <w:t xml:space="preserve">SJ1, T7 and T5. Due to the sloping being mainly contained in the fields, the area of sloping in SJ1 sloping into the field and the 10m no spread buffer zones on field boundaries. No action required. </w:t>
      </w:r>
    </w:p>
    <w:p w14:paraId="3EA0A9E9" w14:textId="77777777" w:rsidR="00854309" w:rsidRDefault="00854309" w:rsidP="0031199F">
      <w:pPr>
        <w:rPr>
          <w:b/>
          <w:bCs/>
          <w:u w:val="single"/>
        </w:rPr>
      </w:pPr>
    </w:p>
    <w:p w14:paraId="71C353FE" w14:textId="77777777" w:rsidR="00854309" w:rsidRDefault="00854309" w:rsidP="0031199F">
      <w:pPr>
        <w:rPr>
          <w:b/>
          <w:bCs/>
          <w:u w:val="single"/>
        </w:rPr>
      </w:pPr>
    </w:p>
    <w:p w14:paraId="03E5DE20" w14:textId="77777777" w:rsidR="00854309" w:rsidRDefault="00854309" w:rsidP="0031199F">
      <w:pPr>
        <w:rPr>
          <w:b/>
          <w:bCs/>
          <w:u w:val="single"/>
        </w:rPr>
      </w:pPr>
    </w:p>
    <w:p w14:paraId="6DE0FC8C" w14:textId="77777777" w:rsidR="00854309" w:rsidRDefault="00854309" w:rsidP="0031199F">
      <w:pPr>
        <w:rPr>
          <w:b/>
          <w:bCs/>
          <w:u w:val="single"/>
        </w:rPr>
      </w:pPr>
    </w:p>
    <w:p w14:paraId="6521C525" w14:textId="77777777" w:rsidR="00854309" w:rsidRDefault="00854309" w:rsidP="0031199F">
      <w:pPr>
        <w:rPr>
          <w:b/>
          <w:bCs/>
          <w:u w:val="single"/>
        </w:rPr>
      </w:pPr>
    </w:p>
    <w:p w14:paraId="07DA1C36" w14:textId="77777777" w:rsidR="00854309" w:rsidRDefault="00854309" w:rsidP="0031199F">
      <w:pPr>
        <w:rPr>
          <w:b/>
          <w:bCs/>
          <w:u w:val="single"/>
        </w:rPr>
      </w:pPr>
    </w:p>
    <w:p w14:paraId="32DB365B" w14:textId="40152FDE" w:rsidR="003D395A" w:rsidRDefault="00854309" w:rsidP="0031199F">
      <w:pPr>
        <w:rPr>
          <w:b/>
          <w:bCs/>
          <w:u w:val="single"/>
        </w:rPr>
      </w:pPr>
      <w:r w:rsidRPr="00854309">
        <w:rPr>
          <w:b/>
          <w:bCs/>
          <w:u w:val="single"/>
        </w:rPr>
        <w:t xml:space="preserve">Flood risk </w:t>
      </w:r>
    </w:p>
    <w:p w14:paraId="4582B060" w14:textId="6103F51A" w:rsidR="00854309" w:rsidRDefault="00854309" w:rsidP="0031199F">
      <w:pPr>
        <w:rPr>
          <w:b/>
          <w:bCs/>
          <w:u w:val="single"/>
        </w:rPr>
      </w:pPr>
      <w:r>
        <w:rPr>
          <w:noProof/>
        </w:rPr>
        <w:drawing>
          <wp:inline distT="0" distB="0" distL="0" distR="0" wp14:anchorId="6FDED603" wp14:editId="508B4E48">
            <wp:extent cx="2922909" cy="224804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930712" cy="2254044"/>
                    </a:xfrm>
                    <a:prstGeom prst="rect">
                      <a:avLst/>
                    </a:prstGeom>
                  </pic:spPr>
                </pic:pic>
              </a:graphicData>
            </a:graphic>
          </wp:inline>
        </w:drawing>
      </w:r>
    </w:p>
    <w:p w14:paraId="104CC0E7" w14:textId="7CAB26F3" w:rsidR="00854309" w:rsidRDefault="00D9493D" w:rsidP="0031199F">
      <w:pPr>
        <w:rPr>
          <w:noProof/>
        </w:rPr>
      </w:pPr>
      <w:r>
        <w:rPr>
          <w:noProof/>
        </w:rPr>
        <w:t>There are areas of high (dark purple) and medium (light purple) f</w:t>
      </w:r>
      <w:r w:rsidR="004F401E">
        <w:rPr>
          <w:noProof/>
        </w:rPr>
        <w:t>lood risk from surface water and small watercourses</w:t>
      </w:r>
      <w:r>
        <w:rPr>
          <w:noProof/>
        </w:rPr>
        <w:t xml:space="preserve"> </w:t>
      </w:r>
      <w:r w:rsidR="00E36132">
        <w:rPr>
          <w:noProof/>
        </w:rPr>
        <w:t xml:space="preserve">in some of the spreading area </w:t>
      </w:r>
      <w:r>
        <w:rPr>
          <w:noProof/>
        </w:rPr>
        <w:t>of T8</w:t>
      </w:r>
      <w:r w:rsidR="00E36132">
        <w:rPr>
          <w:noProof/>
        </w:rPr>
        <w:t xml:space="preserve"> and along the top border of T1 and T2. There are 10m no spread buffer zones on the border of the fields</w:t>
      </w:r>
      <w:r w:rsidR="00F60800">
        <w:rPr>
          <w:noProof/>
        </w:rPr>
        <w:t xml:space="preserve"> and the ABS states spreading operations will not be carried out in heavy rain or when heavy rain is forecast, which would mitigate any flooding risk. </w:t>
      </w:r>
    </w:p>
    <w:p w14:paraId="426F37B2" w14:textId="77777777" w:rsidR="00E36132" w:rsidRDefault="00E36132" w:rsidP="0031199F">
      <w:pPr>
        <w:rPr>
          <w:noProof/>
        </w:rPr>
      </w:pPr>
    </w:p>
    <w:p w14:paraId="1DD43813" w14:textId="58961266" w:rsidR="00854309" w:rsidRDefault="00854309" w:rsidP="0031199F">
      <w:pPr>
        <w:rPr>
          <w:b/>
          <w:bCs/>
          <w:u w:val="single"/>
        </w:rPr>
      </w:pPr>
      <w:r>
        <w:rPr>
          <w:noProof/>
        </w:rPr>
        <w:drawing>
          <wp:inline distT="0" distB="0" distL="0" distR="0" wp14:anchorId="6D57FA68" wp14:editId="33705716">
            <wp:extent cx="2447532" cy="328232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r="1107" b="5328"/>
                    <a:stretch/>
                  </pic:blipFill>
                  <pic:spPr bwMode="auto">
                    <a:xfrm>
                      <a:off x="0" y="0"/>
                      <a:ext cx="2455532" cy="3293054"/>
                    </a:xfrm>
                    <a:prstGeom prst="rect">
                      <a:avLst/>
                    </a:prstGeom>
                    <a:ln>
                      <a:noFill/>
                    </a:ln>
                    <a:extLst>
                      <a:ext uri="{53640926-AAD7-44D8-BBD7-CCE9431645EC}">
                        <a14:shadowObscured xmlns:a14="http://schemas.microsoft.com/office/drawing/2010/main"/>
                      </a:ext>
                    </a:extLst>
                  </pic:spPr>
                </pic:pic>
              </a:graphicData>
            </a:graphic>
          </wp:inline>
        </w:drawing>
      </w:r>
    </w:p>
    <w:p w14:paraId="5744FA21" w14:textId="169D1091" w:rsidR="00E36132" w:rsidRDefault="00E36132" w:rsidP="00E36132">
      <w:pPr>
        <w:rPr>
          <w:noProof/>
        </w:rPr>
      </w:pPr>
      <w:r>
        <w:rPr>
          <w:noProof/>
        </w:rPr>
        <w:t xml:space="preserve">There are areas of high (dark </w:t>
      </w:r>
      <w:r>
        <w:rPr>
          <w:noProof/>
        </w:rPr>
        <w:t>blue</w:t>
      </w:r>
      <w:r>
        <w:rPr>
          <w:noProof/>
        </w:rPr>
        <w:t>)</w:t>
      </w:r>
      <w:r>
        <w:rPr>
          <w:noProof/>
        </w:rPr>
        <w:t>,</w:t>
      </w:r>
      <w:r>
        <w:rPr>
          <w:noProof/>
        </w:rPr>
        <w:t xml:space="preserve"> medium (light</w:t>
      </w:r>
      <w:r>
        <w:rPr>
          <w:noProof/>
        </w:rPr>
        <w:t>her blue</w:t>
      </w:r>
      <w:r>
        <w:rPr>
          <w:noProof/>
        </w:rPr>
        <w:t xml:space="preserve">) </w:t>
      </w:r>
      <w:r>
        <w:rPr>
          <w:noProof/>
        </w:rPr>
        <w:t xml:space="preserve">and low (lightest blue) </w:t>
      </w:r>
      <w:r>
        <w:rPr>
          <w:noProof/>
        </w:rPr>
        <w:t xml:space="preserve">flood risk from surface water and small watercourses in </w:t>
      </w:r>
      <w:r>
        <w:rPr>
          <w:noProof/>
        </w:rPr>
        <w:t xml:space="preserve">large sections of T6 and T7. There is also some flood risk again high (dark purple) and medium (light purple) seen at the top of SJ1 and T5 and SJ2. </w:t>
      </w:r>
      <w:r>
        <w:rPr>
          <w:noProof/>
        </w:rPr>
        <w:t>There are 10m no spread buffer zones on the border of the fields</w:t>
      </w:r>
      <w:r w:rsidR="00F60800" w:rsidRPr="00F60800">
        <w:rPr>
          <w:noProof/>
        </w:rPr>
        <w:t xml:space="preserve"> </w:t>
      </w:r>
      <w:r w:rsidR="00F60800">
        <w:rPr>
          <w:noProof/>
        </w:rPr>
        <w:t>and the ABS states spreading operations will not be carried out in heavy rain or when heavy rain is forecast, which would mitigate any flooding risk.</w:t>
      </w:r>
    </w:p>
    <w:p w14:paraId="061EDC15" w14:textId="0C3CB103" w:rsidR="00E36132" w:rsidRPr="00854309" w:rsidRDefault="00E36132" w:rsidP="0031199F">
      <w:pPr>
        <w:rPr>
          <w:b/>
          <w:bCs/>
          <w:u w:val="single"/>
        </w:rPr>
      </w:pPr>
    </w:p>
    <w:sectPr w:rsidR="00E36132" w:rsidRPr="008543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9765C"/>
    <w:multiLevelType w:val="hybridMultilevel"/>
    <w:tmpl w:val="0FFC7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4909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97F7C"/>
    <w:rsid w:val="000A75FC"/>
    <w:rsid w:val="000E646D"/>
    <w:rsid w:val="001107EB"/>
    <w:rsid w:val="00243C6D"/>
    <w:rsid w:val="002E70A7"/>
    <w:rsid w:val="0031199F"/>
    <w:rsid w:val="003D395A"/>
    <w:rsid w:val="00472DED"/>
    <w:rsid w:val="00476FBC"/>
    <w:rsid w:val="004E448E"/>
    <w:rsid w:val="004F401E"/>
    <w:rsid w:val="00500D1A"/>
    <w:rsid w:val="00553844"/>
    <w:rsid w:val="00572216"/>
    <w:rsid w:val="005F2C73"/>
    <w:rsid w:val="006A4C92"/>
    <w:rsid w:val="00854309"/>
    <w:rsid w:val="00855AC0"/>
    <w:rsid w:val="00971296"/>
    <w:rsid w:val="009D4463"/>
    <w:rsid w:val="009D7D53"/>
    <w:rsid w:val="00BC21DE"/>
    <w:rsid w:val="00BE5400"/>
    <w:rsid w:val="00CD5809"/>
    <w:rsid w:val="00D70F79"/>
    <w:rsid w:val="00D87372"/>
    <w:rsid w:val="00D9493D"/>
    <w:rsid w:val="00E36132"/>
    <w:rsid w:val="00ED27B6"/>
    <w:rsid w:val="00F60800"/>
    <w:rsid w:val="00F740B9"/>
    <w:rsid w:val="00F762D7"/>
    <w:rsid w:val="00F83825"/>
    <w:rsid w:val="00FC6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REGU-204-2749860</_dlc_DocId>
    <_dlc_DocIdUrl xmlns="9be56660-2c31-41ef-bc00-23e72f632f2a">
      <Url>https://cyfoethnaturiolcymru.sharepoint.com/teams/Regulatory/Permitting/_layouts/15/DocIdRedir.aspx?ID=REGU-204-2749860</Url>
      <Description>REGU-204-2749860</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2024-05-15T23:00:00+00:00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Simon Jones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E829404-AF42-4537-8FB1-368C80D1DCF8}">
  <ds:schemaRefs>
    <ds:schemaRef ds:uri="http://schemas.microsoft.com/sharepoint/v3/contenttype/forms"/>
  </ds:schemaRefs>
</ds:datastoreItem>
</file>

<file path=customXml/itemProps2.xml><?xml version="1.0" encoding="utf-8"?>
<ds:datastoreItem xmlns:ds="http://schemas.openxmlformats.org/officeDocument/2006/customXml" ds:itemID="{D40D48BD-CA29-4558-82CA-990F6C71A8EB}">
  <ds:schemaRefs>
    <ds:schemaRef ds:uri="http://schemas.microsoft.com/sharepoint/events"/>
  </ds:schemaRefs>
</ds:datastoreItem>
</file>

<file path=customXml/itemProps3.xml><?xml version="1.0" encoding="utf-8"?>
<ds:datastoreItem xmlns:ds="http://schemas.openxmlformats.org/officeDocument/2006/customXml" ds:itemID="{0E012B20-E8F9-4743-AF9E-9D4C38FA7C9B}"/>
</file>

<file path=customXml/itemProps4.xml><?xml version="1.0" encoding="utf-8"?>
<ds:datastoreItem xmlns:ds="http://schemas.openxmlformats.org/officeDocument/2006/customXml" ds:itemID="{644624A5-3B22-466E-B41F-6FB7FF24DC7A}"/>
</file>

<file path=customXml/itemProps5.xml><?xml version="1.0" encoding="utf-8"?>
<ds:datastoreItem xmlns:ds="http://schemas.openxmlformats.org/officeDocument/2006/customXml" ds:itemID="{B878B70A-32FD-4B10-B401-6073E33E115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9</Pages>
  <Words>659</Words>
  <Characters>3758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Tucker, Megan</cp:lastModifiedBy>
  <cp:revision>20</cp:revision>
  <dcterms:created xsi:type="dcterms:W3CDTF">2021-10-29T12:09:00Z</dcterms:created>
  <dcterms:modified xsi:type="dcterms:W3CDTF">2024-05-13T13:29:00Z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7580f322-bbf9-4297-ac38-0aff1c08489d</vt:lpwstr>
  </property>
  <property fmtid="{D5CDD505-2E9C-101B-9397-08002B2CF9AE}" pid="4" name="Order">
    <vt:r8>274986000</vt:r8>
  </property>
  <property fmtid="{D5CDD505-2E9C-101B-9397-08002B2CF9AE}" pid="5" name="MediaServiceImageTags">
    <vt:lpwstr/>
  </property>
</Properties>
</file>