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67AF2C8A" w:rsidR="007820C3" w:rsidRPr="009311A8" w:rsidRDefault="0014332B" w:rsidP="009311A8">
      <w:pPr>
        <w:pStyle w:val="Heading1"/>
        <w:spacing w:before="0" w:after="0"/>
        <w:jc w:val="left"/>
        <w:rPr>
          <w:color w:val="auto"/>
        </w:rPr>
      </w:pPr>
      <w:r w:rsidRPr="009311A8">
        <w:rPr>
          <w:bCs/>
          <w:color w:val="auto"/>
          <w:sz w:val="32"/>
        </w:rPr>
        <w:t>Bespoke p</w:t>
      </w:r>
      <w:r w:rsidR="00D04424" w:rsidRPr="009311A8">
        <w:rPr>
          <w:bCs/>
          <w:color w:val="auto"/>
          <w:sz w:val="32"/>
        </w:rPr>
        <w:t>ermit</w:t>
      </w:r>
      <w:r w:rsidR="007820C3" w:rsidRPr="009311A8">
        <w:rPr>
          <w:color w:val="auto"/>
        </w:rPr>
        <w:t xml:space="preserve"> </w:t>
      </w:r>
    </w:p>
    <w:p w14:paraId="0FF1524F" w14:textId="77777777" w:rsidR="007820C3" w:rsidRPr="009311A8" w:rsidRDefault="007820C3" w:rsidP="00D04424">
      <w:pPr>
        <w:rPr>
          <w:rFonts w:ascii="Arial" w:hAnsi="Arial" w:cs="Arial"/>
          <w:szCs w:val="24"/>
        </w:rPr>
      </w:pPr>
    </w:p>
    <w:p w14:paraId="0FF15250" w14:textId="5D1CE2EC" w:rsidR="00D04424" w:rsidRPr="009311A8" w:rsidRDefault="0060457F" w:rsidP="006B0BFB">
      <w:pPr>
        <w:spacing w:after="120"/>
        <w:rPr>
          <w:rFonts w:ascii="Arial" w:hAnsi="Arial" w:cs="Arial"/>
          <w:szCs w:val="24"/>
        </w:rPr>
      </w:pPr>
      <w:r w:rsidRPr="009311A8">
        <w:rPr>
          <w:rFonts w:ascii="Arial" w:hAnsi="Arial" w:cs="Arial"/>
          <w:szCs w:val="24"/>
        </w:rPr>
        <w:t xml:space="preserve">We have decided to </w:t>
      </w:r>
      <w:r w:rsidR="00D2020E" w:rsidRPr="009311A8">
        <w:rPr>
          <w:rFonts w:ascii="Arial" w:hAnsi="Arial" w:cs="Arial"/>
          <w:szCs w:val="24"/>
        </w:rPr>
        <w:t>grant</w:t>
      </w:r>
      <w:r w:rsidR="009311A8" w:rsidRPr="009311A8">
        <w:rPr>
          <w:rFonts w:ascii="Arial" w:hAnsi="Arial" w:cs="Arial"/>
          <w:szCs w:val="24"/>
        </w:rPr>
        <w:t xml:space="preserve"> </w:t>
      </w:r>
      <w:r w:rsidRPr="009311A8">
        <w:rPr>
          <w:rFonts w:ascii="Arial" w:hAnsi="Arial" w:cs="Arial"/>
          <w:szCs w:val="24"/>
        </w:rPr>
        <w:t>the permit for</w:t>
      </w:r>
      <w:r w:rsidR="009311A8" w:rsidRPr="009311A8">
        <w:rPr>
          <w:rFonts w:ascii="Arial" w:hAnsi="Arial" w:cs="Arial"/>
          <w:szCs w:val="24"/>
        </w:rPr>
        <w:t xml:space="preserve"> </w:t>
      </w:r>
      <w:proofErr w:type="spellStart"/>
      <w:r w:rsidR="009311A8" w:rsidRPr="009311A8">
        <w:rPr>
          <w:rFonts w:ascii="Arial" w:hAnsi="Arial" w:cs="Arial"/>
          <w:szCs w:val="24"/>
        </w:rPr>
        <w:t>Plasnewydd</w:t>
      </w:r>
      <w:proofErr w:type="spellEnd"/>
      <w:r w:rsidRPr="009311A8">
        <w:rPr>
          <w:rFonts w:ascii="Arial" w:hAnsi="Arial" w:cs="Arial"/>
          <w:szCs w:val="24"/>
        </w:rPr>
        <w:t xml:space="preserve"> operated by </w:t>
      </w:r>
      <w:r w:rsidR="009311A8" w:rsidRPr="009311A8">
        <w:rPr>
          <w:rFonts w:ascii="Arial" w:hAnsi="Arial" w:cs="Arial"/>
          <w:szCs w:val="24"/>
        </w:rPr>
        <w:t xml:space="preserve">Heather </w:t>
      </w:r>
      <w:proofErr w:type="spellStart"/>
      <w:r w:rsidR="009311A8" w:rsidRPr="009311A8">
        <w:rPr>
          <w:rFonts w:ascii="Arial" w:hAnsi="Arial" w:cs="Arial"/>
          <w:szCs w:val="24"/>
        </w:rPr>
        <w:t>Barc</w:t>
      </w:r>
      <w:proofErr w:type="spellEnd"/>
      <w:r w:rsidR="009311A8" w:rsidRPr="009311A8">
        <w:rPr>
          <w:rFonts w:ascii="Arial" w:hAnsi="Arial" w:cs="Arial"/>
          <w:szCs w:val="24"/>
        </w:rPr>
        <w:t>.</w:t>
      </w:r>
    </w:p>
    <w:p w14:paraId="178F17B4" w14:textId="02BF563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311A8" w:rsidRPr="00011AF0">
        <w:rPr>
          <w:rFonts w:ascii="Arial" w:hAnsi="Arial"/>
          <w:szCs w:val="24"/>
        </w:rPr>
        <w:t>PAN-023752</w:t>
      </w:r>
    </w:p>
    <w:p w14:paraId="0FF15251" w14:textId="19F95A0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B1D03">
        <w:rPr>
          <w:rFonts w:ascii="Arial" w:hAnsi="Arial"/>
          <w:szCs w:val="24"/>
        </w:rPr>
        <w:t>EPR-DB3199ZH</w:t>
      </w:r>
    </w:p>
    <w:bookmarkEnd w:id="0"/>
    <w:bookmarkEnd w:id="1"/>
    <w:p w14:paraId="3E314D2C" w14:textId="77777777" w:rsidR="009311A8" w:rsidRPr="009311A8" w:rsidRDefault="009311A8" w:rsidP="009311A8">
      <w:pPr>
        <w:pStyle w:val="Heading3nonum"/>
        <w:rPr>
          <w:color w:val="auto"/>
          <w:sz w:val="24"/>
          <w:lang w:eastAsia="en-GB"/>
        </w:rPr>
      </w:pPr>
      <w:r w:rsidRPr="009311A8">
        <w:rPr>
          <w:color w:val="auto"/>
          <w:sz w:val="24"/>
          <w:lang w:eastAsia="en-GB"/>
        </w:rPr>
        <w:t>The permit regulates a new discharge of 2.4m3/day of secondary treated sewage effluent to an infiltration system via a package treatment plant. The discharge arises from four glamping pods that accommodate 16 people.</w:t>
      </w:r>
    </w:p>
    <w:p w14:paraId="5907081A" w14:textId="77777777" w:rsidR="009311A8" w:rsidRPr="00A1729D" w:rsidRDefault="009311A8" w:rsidP="009311A8">
      <w:pPr>
        <w:pStyle w:val="Heading3nonum"/>
        <w:rPr>
          <w:color w:val="auto"/>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E47B53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311A8">
              <w:rPr>
                <w:rFonts w:ascii="Arial" w:hAnsi="Arial" w:cs="Arial"/>
                <w:b w:val="0"/>
                <w:szCs w:val="24"/>
              </w:rPr>
              <w:t xml:space="preserve">web publicising </w:t>
            </w:r>
          </w:p>
        </w:tc>
        <w:tc>
          <w:tcPr>
            <w:tcW w:w="6266" w:type="dxa"/>
            <w:tcBorders>
              <w:bottom w:val="single" w:sz="4" w:space="0" w:color="auto"/>
            </w:tcBorders>
          </w:tcPr>
          <w:p w14:paraId="0FF1529A" w14:textId="356D692B"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9311A8">
              <w:rPr>
                <w:rFonts w:ascii="Arial" w:hAnsi="Arial" w:cs="Arial"/>
                <w:szCs w:val="24"/>
              </w:rPr>
              <w:t xml:space="preserve">web publicising 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65AE63CE" w14:textId="77777777" w:rsidR="007820C3" w:rsidRDefault="007820C3" w:rsidP="007820C3">
            <w:pPr>
              <w:spacing w:before="60"/>
              <w:rPr>
                <w:rFonts w:ascii="Arial" w:hAnsi="Arial" w:cs="Arial"/>
                <w:szCs w:val="24"/>
              </w:rPr>
            </w:pPr>
          </w:p>
          <w:p w14:paraId="0FF1529D" w14:textId="13A2F4B4" w:rsidR="009311A8" w:rsidRPr="00DA70FE" w:rsidRDefault="009311A8" w:rsidP="007820C3">
            <w:pPr>
              <w:spacing w:before="60"/>
              <w:rPr>
                <w:rFonts w:ascii="Arial" w:hAnsi="Arial" w:cs="Arial"/>
                <w:szCs w:val="24"/>
              </w:rPr>
            </w:pPr>
            <w:r>
              <w:rPr>
                <w:rFonts w:ascii="Arial" w:hAnsi="Arial" w:cs="Arial"/>
                <w:szCs w:val="24"/>
              </w:rPr>
              <w:t>No responses received to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8ACD97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9311A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9311A8" w:rsidRDefault="00AF4C00" w:rsidP="0016775A">
            <w:pPr>
              <w:rPr>
                <w:rFonts w:ascii="Arial" w:hAnsi="Arial" w:cs="Arial"/>
              </w:rPr>
            </w:pPr>
            <w:r w:rsidRPr="009311A8">
              <w:rPr>
                <w:rFonts w:ascii="Arial" w:hAnsi="Arial" w:cs="Arial"/>
                <w:szCs w:val="24"/>
              </w:rPr>
              <w:t xml:space="preserve">The </w:t>
            </w:r>
            <w:r w:rsidR="00EC6B7A" w:rsidRPr="009311A8">
              <w:rPr>
                <w:rFonts w:ascii="Arial" w:hAnsi="Arial" w:cs="Arial"/>
                <w:szCs w:val="24"/>
              </w:rPr>
              <w:t>discharge</w:t>
            </w:r>
            <w:r w:rsidR="003A1935" w:rsidRPr="009311A8">
              <w:rPr>
                <w:rFonts w:ascii="Arial" w:hAnsi="Arial" w:cs="Arial"/>
                <w:szCs w:val="24"/>
              </w:rPr>
              <w:t xml:space="preserve"> activity</w:t>
            </w:r>
            <w:r w:rsidR="00EC6B7A" w:rsidRPr="009311A8">
              <w:rPr>
                <w:rFonts w:ascii="Arial" w:hAnsi="Arial" w:cs="Arial"/>
                <w:szCs w:val="24"/>
              </w:rPr>
              <w:t xml:space="preserve"> screens out from needing further assessment under WFD as it is not in </w:t>
            </w:r>
            <w:r w:rsidR="009A341D" w:rsidRPr="009311A8">
              <w:rPr>
                <w:rFonts w:ascii="Arial" w:hAnsi="Arial" w:cs="Arial"/>
              </w:rPr>
              <w:t xml:space="preserve">a </w:t>
            </w:r>
            <w:r w:rsidR="00930E1C" w:rsidRPr="009311A8">
              <w:rPr>
                <w:rFonts w:ascii="Arial" w:hAnsi="Arial" w:cs="Arial"/>
              </w:rPr>
              <w:t>water body at high status or high status for morphology</w:t>
            </w:r>
            <w:r w:rsidR="00B13426" w:rsidRPr="009311A8">
              <w:rPr>
                <w:rFonts w:ascii="Arial" w:hAnsi="Arial" w:cs="Arial"/>
              </w:rPr>
              <w:t>,</w:t>
            </w:r>
            <w:r w:rsidR="001B000A" w:rsidRPr="009311A8">
              <w:rPr>
                <w:rFonts w:ascii="Arial" w:hAnsi="Arial" w:cs="Arial"/>
              </w:rPr>
              <w:t xml:space="preserve"> and it</w:t>
            </w:r>
            <w:r w:rsidR="00B13426" w:rsidRPr="009311A8">
              <w:rPr>
                <w:rFonts w:ascii="Arial" w:hAnsi="Arial" w:cs="Arial"/>
              </w:rPr>
              <w:t xml:space="preserve"> is </w:t>
            </w:r>
            <w:r w:rsidR="004709A1" w:rsidRPr="009311A8">
              <w:rPr>
                <w:rFonts w:ascii="Arial" w:hAnsi="Arial" w:cs="Arial"/>
              </w:rPr>
              <w:t xml:space="preserve">listed in Annex D as a low risk activity </w:t>
            </w:r>
            <w:r w:rsidR="001B000A" w:rsidRPr="009311A8">
              <w:rPr>
                <w:rFonts w:ascii="Arial" w:hAnsi="Arial" w:cs="Arial"/>
              </w:rPr>
              <w:t>plus</w:t>
            </w:r>
            <w:r w:rsidR="004709A1" w:rsidRPr="009311A8">
              <w:rPr>
                <w:rFonts w:ascii="Arial" w:hAnsi="Arial" w:cs="Arial"/>
              </w:rPr>
              <w:t xml:space="preserve"> there is no in combination </w:t>
            </w:r>
            <w:r w:rsidR="0040420C" w:rsidRPr="009311A8">
              <w:rPr>
                <w:rFonts w:ascii="Arial" w:hAnsi="Arial" w:cs="Arial"/>
              </w:rPr>
              <w:t>impact</w:t>
            </w:r>
            <w:r w:rsidR="00C920B9" w:rsidRPr="009311A8">
              <w:rPr>
                <w:rFonts w:ascii="Arial" w:hAnsi="Arial" w:cs="Arial"/>
              </w:rPr>
              <w:t>.</w:t>
            </w:r>
          </w:p>
          <w:p w14:paraId="7DEDFFF1" w14:textId="75D6F5CA" w:rsidR="002967CA" w:rsidRPr="007820C3" w:rsidRDefault="002967CA" w:rsidP="009311A8">
            <w:pPr>
              <w:spacing w:before="60"/>
              <w:rPr>
                <w:rFonts w:ascii="Arial" w:hAnsi="Arial" w:cs="Arial"/>
                <w:szCs w:val="24"/>
              </w:rPr>
            </w:pPr>
          </w:p>
        </w:tc>
        <w:tc>
          <w:tcPr>
            <w:tcW w:w="1072" w:type="dxa"/>
          </w:tcPr>
          <w:p w14:paraId="2E80C0FB" w14:textId="1A969F50" w:rsidR="00D512DF" w:rsidRPr="00FB30B4" w:rsidRDefault="00011AF0"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311A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3D4DF0FF" w:rsidR="00FB30B4" w:rsidRPr="007820C3" w:rsidRDefault="007E3B97" w:rsidP="009311A8">
            <w:pPr>
              <w:rPr>
                <w:rFonts w:ascii="Arial" w:hAnsi="Arial" w:cs="Arial"/>
                <w:color w:val="FF00FF"/>
                <w:szCs w:val="24"/>
              </w:rPr>
            </w:pPr>
            <w:r>
              <w:rPr>
                <w:rFonts w:ascii="Arial" w:hAnsi="Arial" w:cs="Arial"/>
                <w:szCs w:val="24"/>
              </w:rPr>
              <w:t>N</w:t>
            </w:r>
            <w:r w:rsidR="009311A8" w:rsidRPr="009311A8">
              <w:rPr>
                <w:rFonts w:ascii="Arial" w:hAnsi="Arial" w:cs="Arial"/>
                <w:szCs w:val="24"/>
              </w:rPr>
              <w:t xml:space="preserve">o SSSI’s picked up within the screening distance.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9C577C" w:rsidRDefault="00136717" w:rsidP="00136717">
            <w:pPr>
              <w:spacing w:before="60"/>
              <w:rPr>
                <w:rFonts w:ascii="Arial" w:hAnsi="Arial" w:cs="Arial"/>
                <w:szCs w:val="24"/>
              </w:rPr>
            </w:pPr>
            <w:r w:rsidRPr="009C577C">
              <w:rPr>
                <w:rFonts w:ascii="Arial" w:hAnsi="Arial" w:cs="Arial"/>
                <w:szCs w:val="24"/>
              </w:rPr>
              <w:t>No FORM 1 completed:</w:t>
            </w:r>
          </w:p>
          <w:p w14:paraId="5CBD4E4C" w14:textId="77777777" w:rsidR="00136717" w:rsidRPr="009C577C" w:rsidRDefault="00136717" w:rsidP="00136717">
            <w:pPr>
              <w:spacing w:before="60"/>
              <w:rPr>
                <w:rFonts w:ascii="Arial" w:hAnsi="Arial" w:cs="Arial"/>
                <w:szCs w:val="24"/>
              </w:rPr>
            </w:pPr>
          </w:p>
          <w:p w14:paraId="65718F40" w14:textId="77777777" w:rsidR="00136717" w:rsidRPr="009C577C" w:rsidRDefault="00136717" w:rsidP="00136717">
            <w:pPr>
              <w:spacing w:before="60"/>
              <w:rPr>
                <w:rFonts w:ascii="Arial" w:hAnsi="Arial" w:cs="Arial"/>
                <w:szCs w:val="24"/>
              </w:rPr>
            </w:pPr>
            <w:r w:rsidRPr="009C577C">
              <w:rPr>
                <w:rFonts w:ascii="Arial" w:hAnsi="Arial" w:cs="Arial"/>
                <w:szCs w:val="24"/>
              </w:rPr>
              <w:t xml:space="preserve">HRA is not required because there is no conceivable impact pathway to any Natura 2000/Ramsar site </w:t>
            </w:r>
          </w:p>
          <w:p w14:paraId="50917BB1" w14:textId="77777777" w:rsidR="00136717" w:rsidRDefault="00136717" w:rsidP="7126189C">
            <w:pPr>
              <w:spacing w:before="60"/>
              <w:rPr>
                <w:rFonts w:ascii="Arial" w:hAnsi="Arial" w:cs="Arial"/>
              </w:rPr>
            </w:pPr>
            <w:r w:rsidRPr="009C577C">
              <w:rPr>
                <w:rFonts w:ascii="Arial" w:hAnsi="Arial" w:cs="Arial"/>
              </w:rPr>
              <w:t>Note: From OGN 200 - no conceivable impact on any Natura 2000 site, by virtue of the scale or location or nature of the project.</w:t>
            </w:r>
          </w:p>
          <w:p w14:paraId="28080C81" w14:textId="77777777" w:rsidR="009C577C" w:rsidRDefault="009C577C" w:rsidP="7126189C">
            <w:pPr>
              <w:spacing w:before="60"/>
              <w:rPr>
                <w:rFonts w:ascii="Arial" w:hAnsi="Arial" w:cs="Arial"/>
              </w:rPr>
            </w:pPr>
          </w:p>
          <w:p w14:paraId="67AFC2B0" w14:textId="0664507A" w:rsidR="00136717" w:rsidRPr="007820C3" w:rsidRDefault="009C577C" w:rsidP="008E494D">
            <w:pPr>
              <w:spacing w:before="60"/>
              <w:rPr>
                <w:rFonts w:ascii="Arial" w:hAnsi="Arial" w:cs="Arial"/>
                <w:color w:val="000000"/>
                <w:szCs w:val="24"/>
              </w:rPr>
            </w:pPr>
            <w:r>
              <w:rPr>
                <w:rFonts w:ascii="Arial" w:hAnsi="Arial" w:cs="Arial"/>
              </w:rPr>
              <w:t xml:space="preserve">The L1 phosphate assessment tool has been used to assess any impact that the discharge may have in the failing </w:t>
            </w:r>
            <w:proofErr w:type="spellStart"/>
            <w:r>
              <w:rPr>
                <w:rFonts w:ascii="Arial" w:hAnsi="Arial" w:cs="Arial"/>
              </w:rPr>
              <w:t>Teifi</w:t>
            </w:r>
            <w:proofErr w:type="spellEnd"/>
            <w:r>
              <w:rPr>
                <w:rFonts w:ascii="Arial" w:hAnsi="Arial" w:cs="Arial"/>
              </w:rPr>
              <w:t xml:space="preserve"> SAC catchment for phosphate. The outcome of the assessment has concluded that phosphate </w:t>
            </w:r>
            <w:r w:rsidR="008E494D">
              <w:rPr>
                <w:rFonts w:ascii="Arial" w:hAnsi="Arial" w:cs="Arial"/>
              </w:rPr>
              <w:t>is</w:t>
            </w:r>
            <w:r>
              <w:rPr>
                <w:rFonts w:ascii="Arial" w:hAnsi="Arial" w:cs="Arial"/>
              </w:rPr>
              <w:t xml:space="preserve"> not</w:t>
            </w:r>
            <w:r w:rsidR="008E494D">
              <w:rPr>
                <w:rFonts w:ascii="Arial" w:hAnsi="Arial" w:cs="Arial"/>
              </w:rPr>
              <w:t xml:space="preserve"> expected to </w:t>
            </w:r>
            <w:r w:rsidR="008E494D">
              <w:rPr>
                <w:rFonts w:ascii="Arial" w:hAnsi="Arial" w:cs="Arial"/>
                <w:color w:val="000000"/>
                <w:szCs w:val="24"/>
              </w:rPr>
              <w:t xml:space="preserve">enter surface water.  </w:t>
            </w:r>
            <w:r w:rsidR="00011AF0">
              <w:rPr>
                <w:rFonts w:ascii="Arial" w:hAnsi="Arial" w:cs="Arial"/>
                <w:color w:val="000000"/>
                <w:szCs w:val="24"/>
              </w:rPr>
              <w:t xml:space="preserve">By scale and virtue of the project, a HRA was not undertaken. </w:t>
            </w:r>
          </w:p>
        </w:tc>
        <w:tc>
          <w:tcPr>
            <w:tcW w:w="1072" w:type="dxa"/>
          </w:tcPr>
          <w:p w14:paraId="5CCCC72E" w14:textId="272B23E5" w:rsidR="00136717" w:rsidRPr="00FB30B4" w:rsidRDefault="00011AF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7E9FA9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E3B97" w:rsidRDefault="007820C3" w:rsidP="00A60F17">
            <w:pPr>
              <w:rPr>
                <w:rFonts w:ascii="Arial" w:hAnsi="Arial" w:cs="Arial"/>
                <w:szCs w:val="24"/>
              </w:rPr>
            </w:pPr>
            <w:r w:rsidRPr="007E3B97">
              <w:rPr>
                <w:rFonts w:ascii="Arial" w:hAnsi="Arial" w:cs="Arial"/>
                <w:szCs w:val="24"/>
              </w:rPr>
              <w:t xml:space="preserve">The operator considers this risk assessment is satisfactory. </w:t>
            </w:r>
          </w:p>
          <w:p w14:paraId="0FF152E7" w14:textId="77777777" w:rsidR="007820C3" w:rsidRPr="007E3B97" w:rsidRDefault="007820C3" w:rsidP="00A60F17">
            <w:pPr>
              <w:rPr>
                <w:rFonts w:ascii="Arial" w:hAnsi="Arial" w:cs="Arial"/>
                <w:szCs w:val="24"/>
              </w:rPr>
            </w:pPr>
          </w:p>
          <w:p w14:paraId="0FF152E8" w14:textId="7B4FD90E" w:rsidR="007820C3" w:rsidRPr="007E3B97" w:rsidRDefault="007820C3" w:rsidP="00A60F17">
            <w:pPr>
              <w:pStyle w:val="BodyText"/>
              <w:rPr>
                <w:rFonts w:ascii="Arial" w:hAnsi="Arial" w:cs="Arial"/>
                <w:color w:val="auto"/>
                <w:szCs w:val="24"/>
              </w:rPr>
            </w:pPr>
            <w:r w:rsidRPr="007E3B9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CECFC45" w:rsidR="007820C3" w:rsidRPr="00FB30B4" w:rsidRDefault="00011AF0"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74B1E0E" w14:textId="77777777" w:rsidR="007E3B97" w:rsidRDefault="007E3B97" w:rsidP="00792CEE">
            <w:pPr>
              <w:pStyle w:val="BodyText"/>
              <w:rPr>
                <w:rFonts w:ascii="Arial" w:hAnsi="Arial" w:cs="Arial"/>
                <w:color w:val="FF0000"/>
                <w:szCs w:val="24"/>
              </w:rPr>
            </w:pPr>
          </w:p>
          <w:p w14:paraId="0FF152EF" w14:textId="0060A94A" w:rsidR="007820C3" w:rsidRPr="007E3B97" w:rsidRDefault="007820C3" w:rsidP="00792CEE">
            <w:pPr>
              <w:pStyle w:val="BodyText"/>
              <w:rPr>
                <w:rFonts w:ascii="Arial" w:hAnsi="Arial" w:cs="Arial"/>
                <w:color w:val="auto"/>
                <w:szCs w:val="24"/>
              </w:rPr>
            </w:pPr>
            <w:r w:rsidRPr="007E3B9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1" w14:textId="37CCABF8" w:rsidR="007820C3" w:rsidRPr="007820C3" w:rsidRDefault="007820C3" w:rsidP="00792CEE">
            <w:pPr>
              <w:pStyle w:val="BodyText"/>
              <w:rPr>
                <w:rFonts w:ascii="Arial" w:hAnsi="Arial" w:cs="Arial"/>
                <w:szCs w:val="24"/>
              </w:rPr>
            </w:pPr>
            <w:r w:rsidRPr="007820C3">
              <w:rPr>
                <w:rFonts w:ascii="Arial" w:hAnsi="Arial" w:cs="Arial"/>
                <w:snapToGrid w:val="0"/>
                <w:color w:val="FF0000"/>
                <w:szCs w:val="24"/>
                <w:lang w:eastAsia="en-US"/>
              </w:rPr>
              <w:lastRenderedPageBreak/>
              <w:t>.</w:t>
            </w:r>
          </w:p>
          <w:p w14:paraId="0FF152F4" w14:textId="77777777" w:rsidR="00FB30B4" w:rsidRPr="007820C3" w:rsidRDefault="00FB30B4" w:rsidP="007E3B9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E3B9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D57F07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Pr="007E3B97">
              <w:rPr>
                <w:rFonts w:ascii="Arial" w:eastAsia="Arial" w:hAnsi="Arial" w:cs="Arial"/>
              </w:rPr>
              <w:t>groundwater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8455467" w:rsidR="00C44B7E" w:rsidRDefault="00C44B7E" w:rsidP="007E3B97">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43BE7" w14:textId="77777777" w:rsidR="003A12E1" w:rsidRDefault="003A12E1">
      <w:r>
        <w:separator/>
      </w:r>
    </w:p>
  </w:endnote>
  <w:endnote w:type="continuationSeparator" w:id="0">
    <w:p w14:paraId="69EF5D74" w14:textId="77777777" w:rsidR="003A12E1" w:rsidRDefault="003A12E1">
      <w:r>
        <w:continuationSeparator/>
      </w:r>
    </w:p>
  </w:endnote>
  <w:endnote w:type="continuationNotice" w:id="1">
    <w:p w14:paraId="3E236DD5" w14:textId="77777777" w:rsidR="003A12E1" w:rsidRDefault="003A1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8AC15" w14:textId="77777777" w:rsidR="003A12E1" w:rsidRDefault="003A12E1">
      <w:r>
        <w:separator/>
      </w:r>
    </w:p>
  </w:footnote>
  <w:footnote w:type="continuationSeparator" w:id="0">
    <w:p w14:paraId="2BB41581" w14:textId="77777777" w:rsidR="003A12E1" w:rsidRDefault="003A12E1">
      <w:r>
        <w:continuationSeparator/>
      </w:r>
    </w:p>
  </w:footnote>
  <w:footnote w:type="continuationNotice" w:id="1">
    <w:p w14:paraId="29E5B155" w14:textId="77777777" w:rsidR="003A12E1" w:rsidRDefault="003A12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7077831">
    <w:abstractNumId w:val="1"/>
  </w:num>
  <w:num w:numId="2" w16cid:durableId="600798836">
    <w:abstractNumId w:val="15"/>
  </w:num>
  <w:num w:numId="3" w16cid:durableId="489833439">
    <w:abstractNumId w:val="12"/>
  </w:num>
  <w:num w:numId="4" w16cid:durableId="1100494060">
    <w:abstractNumId w:val="2"/>
  </w:num>
  <w:num w:numId="5" w16cid:durableId="1928079101">
    <w:abstractNumId w:val="4"/>
  </w:num>
  <w:num w:numId="6" w16cid:durableId="2134133340">
    <w:abstractNumId w:val="3"/>
  </w:num>
  <w:num w:numId="7" w16cid:durableId="1662931897">
    <w:abstractNumId w:val="7"/>
  </w:num>
  <w:num w:numId="8" w16cid:durableId="2078244679">
    <w:abstractNumId w:val="14"/>
  </w:num>
  <w:num w:numId="9" w16cid:durableId="766383565">
    <w:abstractNumId w:val="18"/>
  </w:num>
  <w:num w:numId="10" w16cid:durableId="1670255839">
    <w:abstractNumId w:val="10"/>
  </w:num>
  <w:num w:numId="11" w16cid:durableId="326593991">
    <w:abstractNumId w:val="13"/>
  </w:num>
  <w:num w:numId="12" w16cid:durableId="1706906715">
    <w:abstractNumId w:val="17"/>
  </w:num>
  <w:num w:numId="13" w16cid:durableId="340281931">
    <w:abstractNumId w:val="16"/>
  </w:num>
  <w:num w:numId="14" w16cid:durableId="1797332439">
    <w:abstractNumId w:val="9"/>
  </w:num>
  <w:num w:numId="15" w16cid:durableId="634221186">
    <w:abstractNumId w:val="11"/>
  </w:num>
  <w:num w:numId="16" w16cid:durableId="366951372">
    <w:abstractNumId w:val="5"/>
  </w:num>
  <w:num w:numId="17" w16cid:durableId="1631520446">
    <w:abstractNumId w:val="0"/>
  </w:num>
  <w:num w:numId="18" w16cid:durableId="980158153">
    <w:abstractNumId w:val="8"/>
  </w:num>
  <w:num w:numId="19" w16cid:durableId="87315886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AF0"/>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2E1"/>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C64F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1E45"/>
    <w:rsid w:val="007E3284"/>
    <w:rsid w:val="007E3B97"/>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8E494D"/>
    <w:rsid w:val="009027F9"/>
    <w:rsid w:val="00903A56"/>
    <w:rsid w:val="009047F4"/>
    <w:rsid w:val="009070E1"/>
    <w:rsid w:val="0092357D"/>
    <w:rsid w:val="009271E0"/>
    <w:rsid w:val="00930ABE"/>
    <w:rsid w:val="00930E1C"/>
    <w:rsid w:val="009311A8"/>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577C"/>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B5C9A"/>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B1D0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9311A8"/>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9311A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REGU-193-13536429</_dlc_DocId>
    <_dlc_DocIdUrl xmlns="9be56660-2c31-41ef-bc00-23e72f632f2a">
      <Url>https://cyfoethnaturiolcymru.sharepoint.com/teams/Regulatory/Permitting/_layouts/15/DocIdRedir.aspx?ID=REGU-193-13536429</Url>
      <Description>REGU-193-13536429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Plasnewydd</Site_x0020_Name>
    <Internal_x002f_External xmlns="859f7ad6-93f6-4205-b62b-a17f28acbbac">Internal document</Internal_x002f_External>
    <Post_x0020_code xmlns="859f7ad6-93f6-4205-b62b-a17f28acbbac">SA44 5AR</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Plasnewydd, Pentrecourt Road, Llandysul, SA44 5AR</Addressee>
    <Process_x0020_Type xmlns="859f7ad6-93f6-4205-b62b-a17f28acbbac">Application</Process_x0020_Type>
    <Surrendered_x002f_Expired xmlns="859f7ad6-93f6-4205-b62b-a17f28acbbac" xsi:nil="true"/>
    <Document_x0020_Date xmlns="859f7ad6-93f6-4205-b62b-a17f28acbbac">2024-05-23T23:00:00+00:00</Document_x0020_Date>
    <Facility_x0020_Address xmlns="859f7ad6-93f6-4205-b62b-a17f28acbbac">Pentrecourt Road, Llandysul, </Facility_x0020_Address>
    <Environment_x0020_Sub_x0020_Folder xmlns="859f7ad6-93f6-4205-b62b-a17f28acbbac">Licences applications</Environment_x0020_Sub_x0020_Folder>
    <Customer_x0020_Name xmlns="859f7ad6-93f6-4205-b62b-a17f28acbbac">Mrs Heather Barc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AD89ECBB-3DA8-452A-BBCC-3EC88F2A0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976c396e-0f13-4de6-8381-592a969a477d"/>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005db27c-c37f-4c3b-898d-3fee1249b087"/>
    <ds:schemaRef ds:uri="9be56660-2c31-41ef-bc00-23e72f632f2a"/>
    <ds:schemaRef ds:uri="6e121689-de5b-41b9-a751-bfeda7fa2b07"/>
    <ds:schemaRef ds:uri="http://www.w3.org/XML/1998/namespace"/>
    <ds:schemaRef ds:uri="http://schemas.microsoft.com/sharepoint/v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894</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4</cp:revision>
  <cp:lastPrinted>2008-01-30T13:54:00Z</cp:lastPrinted>
  <dcterms:created xsi:type="dcterms:W3CDTF">2024-05-09T10:57:00Z</dcterms:created>
  <dcterms:modified xsi:type="dcterms:W3CDTF">2024-05-24T07:40:00Z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accc9f05-dbca-4882-adf8-559e9b6dc442</vt:lpwstr>
  </property>
  <property fmtid="{D5CDD505-2E9C-101B-9397-08002B2CF9AE}" pid="11" name="SharedWithUsers">
    <vt:lpwstr/>
  </property>
  <property fmtid="{D5CDD505-2E9C-101B-9397-08002B2CF9AE}" pid="12" name="MediaServiceImageTags">
    <vt:lpwstr/>
  </property>
</Properties>
</file>