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AC16B" w14:textId="7C54E907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81ECC" w:rsidRPr="00081ECC">
        <w:rPr>
          <w:rFonts w:ascii="Arial" w:hAnsi="Arial" w:cs="Arial"/>
          <w:b/>
          <w:bCs/>
          <w:u w:val="single"/>
          <w:shd w:val="clear" w:color="auto" w:fill="FFFFFF"/>
        </w:rPr>
        <w:t>AN0246901</w:t>
      </w:r>
      <w:r w:rsidR="00081ECC" w:rsidRPr="00081ECC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E1AF30D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AEAF0A6" w14:textId="6A8E5A66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81ECC" w:rsidRPr="00081ECC">
        <w:rPr>
          <w:rFonts w:ascii="Arial" w:hAnsi="Arial" w:cs="Arial"/>
          <w:sz w:val="20"/>
          <w:szCs w:val="20"/>
        </w:rPr>
        <w:t>PAN-021505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81ECC" w:rsidRPr="00081ECC">
        <w:rPr>
          <w:rFonts w:ascii="Arial" w:hAnsi="Arial" w:cs="Arial"/>
          <w:sz w:val="20"/>
          <w:szCs w:val="20"/>
        </w:rPr>
        <w:t>AN0246901</w:t>
      </w:r>
      <w:r w:rsidR="00081ECC" w:rsidRPr="00081ECC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81ECC" w:rsidRPr="00081ECC">
        <w:rPr>
          <w:rFonts w:ascii="Arial" w:hAnsi="Arial" w:cs="Arial"/>
          <w:sz w:val="20"/>
          <w:szCs w:val="20"/>
        </w:rPr>
        <w:t>AC0140301</w:t>
      </w:r>
      <w:r w:rsidR="00081ECC" w:rsidRPr="00081ECC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081ECC" w:rsidRPr="00081ECC">
        <w:rPr>
          <w:rFonts w:ascii="Arial" w:hAnsi="Arial" w:cs="Arial"/>
          <w:sz w:val="20"/>
          <w:szCs w:val="20"/>
        </w:rPr>
        <w:t>Sennybridge</w:t>
      </w:r>
      <w:r w:rsidR="00081ECC" w:rsidRPr="00081ECC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21EC93F" w14:textId="5C2DDCCF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081ECC" w:rsidRPr="00081ECC">
        <w:rPr>
          <w:rFonts w:ascii="Arial" w:hAnsi="Arial" w:cs="Arial"/>
          <w:sz w:val="20"/>
          <w:szCs w:val="20"/>
        </w:rPr>
        <w:t>AN0246901</w:t>
      </w:r>
      <w:r w:rsidR="00081ECC" w:rsidRPr="00081ECC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21B77E4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2D31F00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8590D2E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B5B70CF" w14:textId="3EAB1EAD" w:rsidR="00591EF2" w:rsidRPr="00591EF2" w:rsidRDefault="00081ECC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24/05/2024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ECC"/>
    <w:rsid w:val="00081ECC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A496D"/>
  <w15:chartTrackingRefBased/>
  <w15:docId w15:val="{6C0CDA17-3569-404F-842F-89CC46EA5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REGU-212-13536397</_dlc_DocId>
    <_dlc_DocIdUrl xmlns="9be56660-2c31-41ef-bc00-23e72f632f2a">
      <Url>https://cyfoethnaturiolcymru.sharepoint.com/teams/Regulatory/Permitting/_layouts/15/DocIdRedir.aspx?ID=REGU-212-13536397</Url>
      <Description>REGU-212-13536397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Sennybridge Wastewater Treatment Works Storm Sewage Overflow</Site_x0020_Name>
    <Internal_x002f_External xmlns="859f7ad6-93f6-4205-b62b-a17f28acbbac">Internal document</Internal_x002f_External>
    <Post_x0020_code xmlns="859f7ad6-93f6-4205-b62b-a17f28acbbac">LD3 8TS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2024-05-23T23:00:00+00:00</Document_x0020_Date>
    <Facility_x0020_Address xmlns="859f7ad6-93f6-4205-b62b-a17f28acbbac">Sennybridge Army Camp Sennybridge Brecon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2024-05-22T23:00:00+00:00</Surrendered_x002f_Expired_x0020_Date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142620B9-E1C6-4F25-82E5-089468E38806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2024-05-16T15:52:00Z</dcterms:created>
  <dcterms:modified xsi:type="dcterms:W3CDTF">2024-05-16T15:54:00Z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2e72d19d-fd47-4dda-aa6a-66fe32919c16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