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1046BDEE" w:rsidR="00D04424" w:rsidRPr="0062449F" w:rsidRDefault="0014332B" w:rsidP="003719AD">
      <w:pPr>
        <w:pStyle w:val="Heading1"/>
        <w:spacing w:before="0" w:after="0"/>
        <w:jc w:val="left"/>
        <w:rPr>
          <w:bCs/>
          <w:color w:val="auto"/>
          <w:sz w:val="32"/>
        </w:rPr>
      </w:pPr>
      <w:r w:rsidRPr="0062449F">
        <w:rPr>
          <w:bCs/>
          <w:color w:val="auto"/>
          <w:sz w:val="32"/>
        </w:rPr>
        <w:t>Bespoke p</w:t>
      </w:r>
      <w:r w:rsidR="00D04424" w:rsidRPr="0062449F">
        <w:rPr>
          <w:bCs/>
          <w:color w:val="auto"/>
          <w:sz w:val="32"/>
        </w:rPr>
        <w:t>ermit</w:t>
      </w:r>
      <w:r w:rsidR="00B73ECB" w:rsidRPr="0062449F">
        <w:rPr>
          <w:bCs/>
          <w:color w:val="auto"/>
          <w:sz w:val="32"/>
        </w:rPr>
        <w:t xml:space="preserve"> </w:t>
      </w:r>
    </w:p>
    <w:p w14:paraId="0FF1524F" w14:textId="77777777" w:rsidR="007820C3" w:rsidRPr="0062449F" w:rsidRDefault="007820C3" w:rsidP="00D04424">
      <w:pPr>
        <w:rPr>
          <w:rFonts w:ascii="Arial" w:hAnsi="Arial" w:cs="Arial"/>
          <w:szCs w:val="24"/>
        </w:rPr>
      </w:pPr>
    </w:p>
    <w:p w14:paraId="0FF15250" w14:textId="76C11292" w:rsidR="00D04424" w:rsidRPr="0062449F" w:rsidRDefault="0060457F" w:rsidP="006B0BFB">
      <w:pPr>
        <w:spacing w:after="120"/>
        <w:rPr>
          <w:rFonts w:ascii="Arial" w:hAnsi="Arial" w:cs="Arial"/>
          <w:szCs w:val="24"/>
        </w:rPr>
      </w:pPr>
      <w:r w:rsidRPr="0062449F">
        <w:rPr>
          <w:rFonts w:ascii="Arial" w:hAnsi="Arial" w:cs="Arial"/>
          <w:szCs w:val="24"/>
        </w:rPr>
        <w:t xml:space="preserve">We have decided to </w:t>
      </w:r>
      <w:r w:rsidR="00D2020E" w:rsidRPr="0062449F">
        <w:rPr>
          <w:rFonts w:ascii="Arial" w:hAnsi="Arial" w:cs="Arial"/>
          <w:szCs w:val="24"/>
        </w:rPr>
        <w:t xml:space="preserve">grant </w:t>
      </w:r>
      <w:r w:rsidRPr="0062449F">
        <w:rPr>
          <w:rFonts w:ascii="Arial" w:hAnsi="Arial" w:cs="Arial"/>
          <w:szCs w:val="24"/>
        </w:rPr>
        <w:t>the permit</w:t>
      </w:r>
      <w:r w:rsidR="0062449F" w:rsidRPr="0062449F">
        <w:rPr>
          <w:rFonts w:ascii="Arial" w:hAnsi="Arial" w:cs="Arial"/>
          <w:szCs w:val="24"/>
        </w:rPr>
        <w:t xml:space="preserve"> </w:t>
      </w:r>
      <w:r w:rsidRPr="0062449F">
        <w:rPr>
          <w:rFonts w:ascii="Arial" w:hAnsi="Arial" w:cs="Arial"/>
          <w:szCs w:val="24"/>
        </w:rPr>
        <w:t xml:space="preserve">for </w:t>
      </w:r>
      <w:r w:rsidR="0062449F" w:rsidRPr="0062449F">
        <w:rPr>
          <w:rFonts w:ascii="Arial" w:hAnsi="Arial" w:cs="Arial"/>
          <w:szCs w:val="24"/>
        </w:rPr>
        <w:t xml:space="preserve">National </w:t>
      </w:r>
      <w:proofErr w:type="gramStart"/>
      <w:r w:rsidR="0062449F" w:rsidRPr="0062449F">
        <w:rPr>
          <w:rFonts w:ascii="Arial" w:hAnsi="Arial" w:cs="Arial"/>
          <w:szCs w:val="24"/>
        </w:rPr>
        <w:t>White Water</w:t>
      </w:r>
      <w:proofErr w:type="gramEnd"/>
      <w:r w:rsidR="0062449F" w:rsidRPr="0062449F">
        <w:rPr>
          <w:rFonts w:ascii="Arial" w:hAnsi="Arial" w:cs="Arial"/>
          <w:szCs w:val="24"/>
        </w:rPr>
        <w:t xml:space="preserve"> Centre</w:t>
      </w:r>
      <w:r w:rsidRPr="0062449F">
        <w:rPr>
          <w:rFonts w:ascii="Arial" w:hAnsi="Arial" w:cs="Arial"/>
          <w:szCs w:val="24"/>
        </w:rPr>
        <w:t xml:space="preserve"> operated by</w:t>
      </w:r>
      <w:r w:rsidR="0062449F" w:rsidRPr="0062449F">
        <w:rPr>
          <w:rFonts w:ascii="Arial" w:hAnsi="Arial" w:cs="Arial"/>
          <w:szCs w:val="24"/>
        </w:rPr>
        <w:t xml:space="preserve"> CW SALES AND SERVICES LIMITED</w:t>
      </w:r>
      <w:r w:rsidR="001034AC" w:rsidRPr="0062449F">
        <w:rPr>
          <w:rFonts w:ascii="Arial" w:hAnsi="Arial" w:cs="Arial"/>
          <w:szCs w:val="24"/>
        </w:rPr>
        <w:t>.</w:t>
      </w:r>
    </w:p>
    <w:p w14:paraId="178F17B4" w14:textId="53CF2E5F" w:rsidR="00E907C6" w:rsidRPr="0062449F" w:rsidRDefault="00E907C6" w:rsidP="006B0BFB">
      <w:pPr>
        <w:tabs>
          <w:tab w:val="left" w:pos="4253"/>
          <w:tab w:val="left" w:pos="6804"/>
        </w:tabs>
        <w:spacing w:after="120"/>
        <w:rPr>
          <w:rFonts w:ascii="Arial" w:hAnsi="Arial"/>
          <w:kern w:val="28"/>
          <w:szCs w:val="24"/>
        </w:rPr>
      </w:pPr>
      <w:bookmarkStart w:id="0" w:name="OLE_LINK1"/>
      <w:bookmarkStart w:id="1" w:name="OLE_LINK2"/>
      <w:r w:rsidRPr="0062449F">
        <w:rPr>
          <w:rFonts w:ascii="Arial" w:hAnsi="Arial"/>
          <w:kern w:val="28"/>
          <w:szCs w:val="24"/>
        </w:rPr>
        <w:t xml:space="preserve">The application number is </w:t>
      </w:r>
      <w:r w:rsidR="0062449F" w:rsidRPr="0062449F">
        <w:rPr>
          <w:rFonts w:ascii="Arial" w:hAnsi="Arial"/>
          <w:szCs w:val="24"/>
        </w:rPr>
        <w:t>PAN-019587.</w:t>
      </w:r>
    </w:p>
    <w:p w14:paraId="0FF15251" w14:textId="1BCB01D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34630" w:rsidRPr="00834630">
        <w:rPr>
          <w:rFonts w:ascii="Arial" w:hAnsi="Arial"/>
          <w:szCs w:val="24"/>
        </w:rPr>
        <w:t>EPR/DB3290ZA</w:t>
      </w:r>
      <w:r w:rsidR="00834630">
        <w:rPr>
          <w:rFonts w:ascii="Arial" w:hAnsi="Arial"/>
          <w:szCs w:val="24"/>
        </w:rPr>
        <w:t>.</w:t>
      </w:r>
    </w:p>
    <w:bookmarkEnd w:id="0"/>
    <w:bookmarkEnd w:id="1"/>
    <w:p w14:paraId="5C86F587" w14:textId="77777777" w:rsidR="0062449F" w:rsidRDefault="0062449F" w:rsidP="0062449F">
      <w:pPr>
        <w:spacing w:after="120"/>
        <w:rPr>
          <w:rFonts w:ascii="Arial" w:hAnsi="Arial"/>
          <w:color w:val="000000"/>
        </w:rPr>
      </w:pPr>
    </w:p>
    <w:p w14:paraId="4825FD52" w14:textId="4240F7E2" w:rsidR="0062449F" w:rsidRPr="0062449F" w:rsidRDefault="0062449F" w:rsidP="0062449F">
      <w:pPr>
        <w:spacing w:after="120"/>
        <w:rPr>
          <w:rFonts w:ascii="Arial" w:hAnsi="Arial"/>
          <w:color w:val="000000"/>
        </w:rPr>
      </w:pPr>
      <w:r w:rsidRPr="0062449F">
        <w:rPr>
          <w:rFonts w:ascii="Arial" w:hAnsi="Arial"/>
          <w:color w:val="000000"/>
        </w:rPr>
        <w:t xml:space="preserve">The permit regulates an existing surface water discharge from a Package Treatment Plant to </w:t>
      </w:r>
      <w:proofErr w:type="spellStart"/>
      <w:r w:rsidRPr="0062449F">
        <w:rPr>
          <w:rFonts w:ascii="Arial" w:hAnsi="Arial"/>
          <w:color w:val="000000"/>
        </w:rPr>
        <w:t>Afon</w:t>
      </w:r>
      <w:proofErr w:type="spellEnd"/>
      <w:r w:rsidRPr="0062449F">
        <w:rPr>
          <w:rFonts w:ascii="Arial" w:hAnsi="Arial"/>
          <w:color w:val="000000"/>
        </w:rPr>
        <w:t xml:space="preserve"> Trywe</w:t>
      </w:r>
      <w:r w:rsidR="007E484D">
        <w:rPr>
          <w:rFonts w:ascii="Arial" w:hAnsi="Arial"/>
          <w:color w:val="000000"/>
        </w:rPr>
        <w:t>r</w:t>
      </w:r>
      <w:r w:rsidRPr="0062449F">
        <w:rPr>
          <w:rFonts w:ascii="Arial" w:hAnsi="Arial"/>
          <w:color w:val="000000"/>
        </w:rPr>
        <w:t>yn.</w:t>
      </w:r>
    </w:p>
    <w:p w14:paraId="7473FE3D" w14:textId="3A3FB675" w:rsidR="0062449F" w:rsidRPr="0062449F" w:rsidRDefault="0062449F" w:rsidP="0062449F">
      <w:pPr>
        <w:spacing w:after="120"/>
        <w:rPr>
          <w:rFonts w:ascii="Arial" w:hAnsi="Arial"/>
          <w:color w:val="000000"/>
        </w:rPr>
      </w:pPr>
      <w:r w:rsidRPr="0062449F">
        <w:rPr>
          <w:rFonts w:ascii="Arial" w:hAnsi="Arial"/>
          <w:color w:val="000000"/>
        </w:rPr>
        <w:t xml:space="preserve">The system will serve an activity centre with a maximum daily discharge of </w:t>
      </w:r>
      <w:r w:rsidR="007863E5">
        <w:rPr>
          <w:rFonts w:ascii="Arial" w:hAnsi="Arial"/>
          <w:color w:val="000000"/>
        </w:rPr>
        <w:t>16</w:t>
      </w:r>
      <w:r w:rsidRPr="0062449F">
        <w:rPr>
          <w:rFonts w:ascii="Arial" w:hAnsi="Arial"/>
          <w:color w:val="000000"/>
        </w:rPr>
        <w:t xml:space="preserve"> cubic metres per day of secondary treated sewage effluent.</w:t>
      </w:r>
    </w:p>
    <w:p w14:paraId="20ED66FE" w14:textId="0655CA2E" w:rsidR="0062449F" w:rsidRPr="0062449F" w:rsidRDefault="0062449F" w:rsidP="0062449F">
      <w:pPr>
        <w:spacing w:after="120"/>
        <w:rPr>
          <w:rFonts w:ascii="Arial" w:hAnsi="Arial"/>
          <w:color w:val="000000"/>
        </w:rPr>
      </w:pPr>
      <w:r w:rsidRPr="0062449F">
        <w:rPr>
          <w:rFonts w:ascii="Arial" w:hAnsi="Arial"/>
          <w:color w:val="000000"/>
        </w:rPr>
        <w:t xml:space="preserve">The system which replaces a failing septic tank is built to British Standards with a total phosphorus treatment </w:t>
      </w:r>
      <w:r w:rsidRPr="007863E5">
        <w:rPr>
          <w:rFonts w:ascii="Arial" w:hAnsi="Arial"/>
          <w:color w:val="000000"/>
        </w:rPr>
        <w:t>level of 5 mg/l</w:t>
      </w:r>
      <w:r w:rsidRPr="0062449F">
        <w:rPr>
          <w:rFonts w:ascii="Arial" w:hAnsi="Arial"/>
          <w:color w:val="000000"/>
        </w:rPr>
        <w:t xml:space="preserve"> in line with requirements for protecting the phosphorus sensitive SAC designation.</w:t>
      </w:r>
    </w:p>
    <w:p w14:paraId="10C7E3D0" w14:textId="77777777" w:rsidR="0062449F" w:rsidRDefault="0062449F" w:rsidP="006B0BFB">
      <w:pPr>
        <w:spacing w:after="120"/>
        <w:rPr>
          <w:rFonts w:ascii="Arial" w:hAnsi="Arial"/>
          <w:color w:val="000000"/>
        </w:rPr>
      </w:pPr>
    </w:p>
    <w:p w14:paraId="1D5DC43E" w14:textId="77777777" w:rsidR="0062449F" w:rsidRDefault="0062449F" w:rsidP="006B0BFB">
      <w:pPr>
        <w:spacing w:after="120"/>
        <w:rPr>
          <w:rFonts w:ascii="Arial" w:hAnsi="Arial"/>
          <w:color w:val="000000"/>
        </w:rPr>
      </w:pPr>
    </w:p>
    <w:p w14:paraId="0FF15253" w14:textId="5F7B6EFD"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62449F" w:rsidRPr="0062449F" w14:paraId="0FF1529F" w14:textId="77777777" w:rsidTr="396B50C7">
        <w:trPr>
          <w:gridAfter w:val="1"/>
          <w:wAfter w:w="13" w:type="dxa"/>
        </w:trPr>
        <w:tc>
          <w:tcPr>
            <w:tcW w:w="1951" w:type="dxa"/>
            <w:tcBorders>
              <w:bottom w:val="single" w:sz="4" w:space="0" w:color="auto"/>
            </w:tcBorders>
          </w:tcPr>
          <w:p w14:paraId="0FF15299" w14:textId="572318A1" w:rsidR="007820C3" w:rsidRPr="0062449F" w:rsidRDefault="007820C3" w:rsidP="007820C3">
            <w:pPr>
              <w:pStyle w:val="Heading3"/>
              <w:spacing w:before="60"/>
              <w:rPr>
                <w:rFonts w:ascii="Arial" w:hAnsi="Arial" w:cs="Arial"/>
                <w:b w:val="0"/>
                <w:szCs w:val="24"/>
                <w:highlight w:val="red"/>
              </w:rPr>
            </w:pPr>
            <w:r w:rsidRPr="0062449F">
              <w:rPr>
                <w:rFonts w:ascii="Arial" w:hAnsi="Arial" w:cs="Arial"/>
                <w:b w:val="0"/>
                <w:szCs w:val="24"/>
              </w:rPr>
              <w:t xml:space="preserve">Responses to, web publicising and </w:t>
            </w:r>
            <w:r w:rsidR="0062449F" w:rsidRPr="0062449F">
              <w:rPr>
                <w:rFonts w:ascii="Arial" w:hAnsi="Arial" w:cs="Arial"/>
                <w:b w:val="0"/>
                <w:szCs w:val="24"/>
              </w:rPr>
              <w:t xml:space="preserve">consultation </w:t>
            </w:r>
            <w:r w:rsidRPr="0062449F">
              <w:rPr>
                <w:rFonts w:ascii="Arial" w:hAnsi="Arial" w:cs="Arial"/>
                <w:b w:val="0"/>
                <w:szCs w:val="24"/>
              </w:rPr>
              <w:t xml:space="preserve">newspaper </w:t>
            </w:r>
          </w:p>
        </w:tc>
        <w:tc>
          <w:tcPr>
            <w:tcW w:w="6266" w:type="dxa"/>
            <w:tcBorders>
              <w:bottom w:val="single" w:sz="4" w:space="0" w:color="auto"/>
            </w:tcBorders>
          </w:tcPr>
          <w:p w14:paraId="0FF1529A" w14:textId="0869E6E4" w:rsidR="007820C3" w:rsidRPr="0062449F" w:rsidRDefault="007820C3" w:rsidP="007820C3">
            <w:pPr>
              <w:spacing w:before="60"/>
              <w:rPr>
                <w:rFonts w:ascii="Arial" w:hAnsi="Arial" w:cs="Arial"/>
                <w:szCs w:val="24"/>
              </w:rPr>
            </w:pPr>
            <w:r w:rsidRPr="0062449F">
              <w:rPr>
                <w:rFonts w:ascii="Arial" w:hAnsi="Arial" w:cs="Arial"/>
                <w:szCs w:val="24"/>
              </w:rPr>
              <w:t>The web publicising</w:t>
            </w:r>
            <w:r w:rsidR="0062449F" w:rsidRPr="0062449F">
              <w:rPr>
                <w:rFonts w:ascii="Arial" w:hAnsi="Arial" w:cs="Arial"/>
                <w:szCs w:val="24"/>
              </w:rPr>
              <w:t xml:space="preserve"> and </w:t>
            </w:r>
            <w:r w:rsidRPr="0062449F">
              <w:rPr>
                <w:rFonts w:ascii="Arial" w:hAnsi="Arial" w:cs="Arial"/>
                <w:szCs w:val="24"/>
              </w:rPr>
              <w:t xml:space="preserve">consultation responses (Annex 2) were </w:t>
            </w:r>
            <w:proofErr w:type="gramStart"/>
            <w:r w:rsidRPr="0062449F">
              <w:rPr>
                <w:rFonts w:ascii="Arial" w:hAnsi="Arial" w:cs="Arial"/>
                <w:szCs w:val="24"/>
              </w:rPr>
              <w:t>taken into account</w:t>
            </w:r>
            <w:proofErr w:type="gramEnd"/>
            <w:r w:rsidRPr="0062449F">
              <w:rPr>
                <w:rFonts w:ascii="Arial" w:hAnsi="Arial" w:cs="Arial"/>
                <w:szCs w:val="24"/>
              </w:rPr>
              <w:t xml:space="preserve"> in the decision.  </w:t>
            </w:r>
          </w:p>
          <w:p w14:paraId="0FF1529B" w14:textId="77777777" w:rsidR="007820C3" w:rsidRPr="0062449F" w:rsidRDefault="007820C3" w:rsidP="007820C3">
            <w:pPr>
              <w:spacing w:before="60"/>
              <w:rPr>
                <w:rFonts w:ascii="Arial" w:hAnsi="Arial" w:cs="Arial"/>
                <w:szCs w:val="24"/>
              </w:rPr>
            </w:pPr>
          </w:p>
          <w:p w14:paraId="2C5798D8" w14:textId="2318236C" w:rsidR="0062449F" w:rsidRPr="0062449F" w:rsidRDefault="0062449F" w:rsidP="007820C3">
            <w:pPr>
              <w:spacing w:before="60"/>
              <w:rPr>
                <w:rFonts w:ascii="Arial" w:hAnsi="Arial" w:cs="Arial"/>
                <w:szCs w:val="24"/>
              </w:rPr>
            </w:pPr>
            <w:r w:rsidRPr="0062449F">
              <w:rPr>
                <w:rFonts w:ascii="Arial" w:hAnsi="Arial" w:cs="Arial"/>
                <w:szCs w:val="24"/>
              </w:rPr>
              <w:t>No responses were received.</w:t>
            </w:r>
          </w:p>
          <w:p w14:paraId="5D61F68C" w14:textId="77777777" w:rsidR="0062449F" w:rsidRPr="0062449F" w:rsidRDefault="0062449F" w:rsidP="007820C3">
            <w:pPr>
              <w:spacing w:before="60"/>
              <w:rPr>
                <w:rFonts w:ascii="Arial" w:hAnsi="Arial" w:cs="Arial"/>
                <w:szCs w:val="24"/>
              </w:rPr>
            </w:pPr>
          </w:p>
          <w:p w14:paraId="0FF1529C" w14:textId="77777777" w:rsidR="007820C3" w:rsidRPr="0062449F" w:rsidRDefault="007820C3" w:rsidP="007820C3">
            <w:pPr>
              <w:spacing w:before="60"/>
              <w:rPr>
                <w:rFonts w:ascii="Arial" w:hAnsi="Arial" w:cs="Arial"/>
                <w:szCs w:val="24"/>
              </w:rPr>
            </w:pPr>
            <w:r w:rsidRPr="0062449F">
              <w:rPr>
                <w:rFonts w:ascii="Arial" w:hAnsi="Arial" w:cs="Arial"/>
                <w:szCs w:val="24"/>
              </w:rPr>
              <w:t xml:space="preserve">The decision was taken in accordance with our guidance. </w:t>
            </w:r>
          </w:p>
          <w:p w14:paraId="0FF1529D" w14:textId="77777777" w:rsidR="007820C3" w:rsidRPr="0062449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62449F" w:rsidRDefault="007820C3" w:rsidP="00792CEE">
            <w:pPr>
              <w:rPr>
                <w:rFonts w:ascii="Arial" w:hAnsi="Arial" w:cs="Arial"/>
                <w:szCs w:val="24"/>
              </w:rPr>
            </w:pPr>
            <w:r w:rsidRPr="0062449F">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C5D101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123FCBF4"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62449F" w:rsidRPr="0062449F" w14:paraId="1C781D8D" w14:textId="77777777" w:rsidTr="396B50C7">
        <w:trPr>
          <w:gridAfter w:val="1"/>
          <w:wAfter w:w="13" w:type="dxa"/>
        </w:trPr>
        <w:tc>
          <w:tcPr>
            <w:tcW w:w="1951" w:type="dxa"/>
          </w:tcPr>
          <w:p w14:paraId="20732F65" w14:textId="7F5BE50B" w:rsidR="00D512DF" w:rsidRPr="0062449F" w:rsidRDefault="00D512DF" w:rsidP="0016775A">
            <w:pPr>
              <w:rPr>
                <w:rFonts w:ascii="Arial" w:hAnsi="Arial" w:cs="Arial"/>
                <w:szCs w:val="24"/>
              </w:rPr>
            </w:pPr>
            <w:r w:rsidRPr="0062449F">
              <w:rPr>
                <w:rFonts w:ascii="Arial" w:hAnsi="Arial" w:cs="Arial"/>
                <w:szCs w:val="24"/>
              </w:rPr>
              <w:t>WF</w:t>
            </w:r>
            <w:r w:rsidR="002967CA" w:rsidRPr="0062449F">
              <w:rPr>
                <w:rFonts w:ascii="Arial" w:hAnsi="Arial" w:cs="Arial"/>
                <w:szCs w:val="24"/>
              </w:rPr>
              <w:t>D</w:t>
            </w:r>
          </w:p>
        </w:tc>
        <w:tc>
          <w:tcPr>
            <w:tcW w:w="6266" w:type="dxa"/>
          </w:tcPr>
          <w:p w14:paraId="376B98BF" w14:textId="46D4FBA4" w:rsidR="000676D4" w:rsidRPr="0062449F" w:rsidRDefault="0086051F" w:rsidP="00644DC8">
            <w:pPr>
              <w:spacing w:before="60"/>
              <w:rPr>
                <w:rFonts w:ascii="Arial" w:hAnsi="Arial" w:cs="Arial"/>
              </w:rPr>
            </w:pPr>
            <w:r w:rsidRPr="0062449F">
              <w:rPr>
                <w:rFonts w:ascii="Arial" w:hAnsi="Arial" w:cs="Arial"/>
              </w:rPr>
              <w:t xml:space="preserve">WFD stage 2 scoping has been completed and the activity/project is considered as having </w:t>
            </w:r>
            <w:r w:rsidRPr="0062449F">
              <w:rPr>
                <w:rFonts w:ascii="Arial" w:hAnsi="Arial" w:cs="Arial"/>
                <w:b/>
                <w:bCs/>
              </w:rPr>
              <w:t>no risk of causing deterioration or preventing any water body or WFD Protected Area from reaching its objectives</w:t>
            </w:r>
            <w:r w:rsidRPr="0062449F">
              <w:rPr>
                <w:rFonts w:ascii="Arial" w:hAnsi="Arial" w:cs="Arial"/>
              </w:rPr>
              <w:t xml:space="preserve"> and taking account of the advice from technical officers - is considered compliant with the WFD Regulations 2017.</w:t>
            </w:r>
          </w:p>
          <w:p w14:paraId="7DEDFFF1" w14:textId="75D6F5CA" w:rsidR="002967CA" w:rsidRPr="0062449F" w:rsidRDefault="002967CA" w:rsidP="0062449F">
            <w:pPr>
              <w:spacing w:before="60"/>
              <w:rPr>
                <w:rFonts w:ascii="Arial" w:hAnsi="Arial" w:cs="Arial"/>
                <w:szCs w:val="24"/>
              </w:rPr>
            </w:pPr>
          </w:p>
        </w:tc>
        <w:tc>
          <w:tcPr>
            <w:tcW w:w="1072" w:type="dxa"/>
          </w:tcPr>
          <w:p w14:paraId="2E80C0FB" w14:textId="31EF9A70" w:rsidR="00D512DF" w:rsidRPr="0062449F" w:rsidRDefault="0062449F" w:rsidP="00792CEE">
            <w:pPr>
              <w:rPr>
                <w:rFonts w:ascii="Wingdings" w:eastAsia="Wingdings" w:hAnsi="Wingdings" w:cs="Wingdings"/>
                <w:szCs w:val="24"/>
              </w:rPr>
            </w:pPr>
            <w:r w:rsidRPr="0062449F">
              <w:rPr>
                <w:rFonts w:ascii="Wingdings" w:eastAsia="Wingdings" w:hAnsi="Wingdings" w:cs="Wingdings"/>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2449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62449F" w:rsidRPr="0062449F" w14:paraId="0FF152D1" w14:textId="77777777" w:rsidTr="396B50C7">
        <w:trPr>
          <w:gridAfter w:val="1"/>
          <w:wAfter w:w="13" w:type="dxa"/>
        </w:trPr>
        <w:tc>
          <w:tcPr>
            <w:tcW w:w="1951" w:type="dxa"/>
          </w:tcPr>
          <w:p w14:paraId="0FF152C5" w14:textId="00B5F69F" w:rsidR="007820C3" w:rsidRPr="0062449F" w:rsidRDefault="007820C3" w:rsidP="4E0B47CD">
            <w:pPr>
              <w:rPr>
                <w:rFonts w:ascii="Arial" w:hAnsi="Arial" w:cs="Arial"/>
                <w:highlight w:val="yellow"/>
              </w:rPr>
            </w:pPr>
            <w:r w:rsidRPr="0062449F">
              <w:rPr>
                <w:rFonts w:ascii="Arial" w:hAnsi="Arial" w:cs="Arial"/>
              </w:rPr>
              <w:lastRenderedPageBreak/>
              <w:t>Biodiversity, Heritage, Landscape and Nature Conservation</w:t>
            </w:r>
            <w:r w:rsidR="00136717" w:rsidRPr="0062449F">
              <w:rPr>
                <w:rFonts w:ascii="Arial" w:hAnsi="Arial" w:cs="Arial"/>
              </w:rPr>
              <w:t xml:space="preserve"> and a designated site under the W</w:t>
            </w:r>
            <w:r w:rsidR="26A326B2" w:rsidRPr="0062449F">
              <w:rPr>
                <w:rFonts w:ascii="Arial" w:hAnsi="Arial" w:cs="Arial"/>
              </w:rPr>
              <w:t>ildlife and Countryside</w:t>
            </w:r>
            <w:r w:rsidR="00136717" w:rsidRPr="0062449F">
              <w:rPr>
                <w:rFonts w:ascii="Arial" w:hAnsi="Arial" w:cs="Arial"/>
              </w:rPr>
              <w:t xml:space="preserve"> Act. </w:t>
            </w:r>
          </w:p>
        </w:tc>
        <w:tc>
          <w:tcPr>
            <w:tcW w:w="6266" w:type="dxa"/>
          </w:tcPr>
          <w:p w14:paraId="0FF152C6" w14:textId="77777777" w:rsidR="007820C3" w:rsidRDefault="007820C3" w:rsidP="00EF499E">
            <w:pPr>
              <w:rPr>
                <w:rFonts w:ascii="Arial" w:hAnsi="Arial" w:cs="Arial"/>
                <w:szCs w:val="24"/>
              </w:rPr>
            </w:pPr>
            <w:r w:rsidRPr="0062449F">
              <w:rPr>
                <w:rFonts w:ascii="Arial" w:hAnsi="Arial" w:cs="Arial"/>
                <w:szCs w:val="24"/>
              </w:rPr>
              <w:t xml:space="preserve">The application is within the relevant distance criteria of a site of </w:t>
            </w:r>
            <w:proofErr w:type="gramStart"/>
            <w:r w:rsidRPr="0062449F">
              <w:rPr>
                <w:rFonts w:ascii="Arial" w:hAnsi="Arial" w:cs="Arial"/>
                <w:szCs w:val="24"/>
              </w:rPr>
              <w:t>heritage,  landscape</w:t>
            </w:r>
            <w:proofErr w:type="gramEnd"/>
            <w:r w:rsidRPr="0062449F">
              <w:rPr>
                <w:rFonts w:ascii="Arial" w:hAnsi="Arial" w:cs="Arial"/>
                <w:szCs w:val="24"/>
              </w:rPr>
              <w:t xml:space="preserve"> or nature conservation, and/or protected species or habitat .</w:t>
            </w:r>
          </w:p>
          <w:p w14:paraId="0FF152C7" w14:textId="77777777" w:rsidR="007820C3" w:rsidRPr="0062449F" w:rsidRDefault="007820C3" w:rsidP="00EF499E">
            <w:pPr>
              <w:rPr>
                <w:rFonts w:ascii="Arial" w:hAnsi="Arial" w:cs="Arial"/>
                <w:szCs w:val="24"/>
              </w:rPr>
            </w:pPr>
          </w:p>
          <w:p w14:paraId="78512BCE" w14:textId="5127E527" w:rsidR="0062449F" w:rsidRPr="0062449F" w:rsidRDefault="007820C3" w:rsidP="00EF499E">
            <w:pPr>
              <w:rPr>
                <w:rFonts w:ascii="Arial" w:hAnsi="Arial" w:cs="Arial"/>
                <w:szCs w:val="24"/>
              </w:rPr>
            </w:pPr>
            <w:r w:rsidRPr="0062449F">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7863E5">
              <w:rPr>
                <w:rFonts w:ascii="Arial" w:hAnsi="Arial" w:cs="Arial"/>
                <w:szCs w:val="24"/>
              </w:rPr>
              <w:t>.</w:t>
            </w:r>
          </w:p>
          <w:p w14:paraId="74C62C12" w14:textId="77777777" w:rsidR="0062449F" w:rsidRDefault="0062449F" w:rsidP="00EF499E">
            <w:pPr>
              <w:rPr>
                <w:rFonts w:ascii="Arial" w:hAnsi="Arial" w:cs="Arial"/>
                <w:szCs w:val="24"/>
              </w:rPr>
            </w:pPr>
          </w:p>
          <w:p w14:paraId="6106BAC8" w14:textId="4F3AE137" w:rsidR="00605ED2" w:rsidRDefault="00605ED2" w:rsidP="00605ED2">
            <w:pPr>
              <w:rPr>
                <w:rFonts w:ascii="Arial" w:hAnsi="Arial" w:cs="Arial"/>
                <w:szCs w:val="24"/>
              </w:rPr>
            </w:pPr>
            <w:r>
              <w:rPr>
                <w:rFonts w:ascii="Arial" w:hAnsi="Arial" w:cs="Arial"/>
                <w:szCs w:val="24"/>
              </w:rPr>
              <w:t xml:space="preserve">The assessment relating to the </w:t>
            </w:r>
            <w:proofErr w:type="spellStart"/>
            <w:r w:rsidRPr="00605ED2">
              <w:rPr>
                <w:rFonts w:ascii="Arial" w:hAnsi="Arial" w:cs="Arial"/>
                <w:szCs w:val="24"/>
              </w:rPr>
              <w:t>Afon</w:t>
            </w:r>
            <w:proofErr w:type="spellEnd"/>
            <w:r w:rsidRPr="00605ED2">
              <w:rPr>
                <w:rFonts w:ascii="Arial" w:hAnsi="Arial" w:cs="Arial"/>
                <w:szCs w:val="24"/>
              </w:rPr>
              <w:t xml:space="preserve"> </w:t>
            </w:r>
            <w:proofErr w:type="spellStart"/>
            <w:r w:rsidRPr="00605ED2">
              <w:rPr>
                <w:rFonts w:ascii="Arial" w:hAnsi="Arial" w:cs="Arial"/>
                <w:szCs w:val="24"/>
              </w:rPr>
              <w:t>Dyfrdwy</w:t>
            </w:r>
            <w:proofErr w:type="spellEnd"/>
            <w:r w:rsidRPr="00605ED2">
              <w:rPr>
                <w:rFonts w:ascii="Arial" w:hAnsi="Arial" w:cs="Arial"/>
                <w:szCs w:val="24"/>
              </w:rPr>
              <w:t xml:space="preserve"> (River Dee) SSSI</w:t>
            </w:r>
            <w:r>
              <w:rPr>
                <w:rFonts w:ascii="Arial" w:hAnsi="Arial" w:cs="Arial"/>
                <w:szCs w:val="24"/>
              </w:rPr>
              <w:t xml:space="preserve"> and its features were made within the </w:t>
            </w:r>
            <w:r w:rsidRPr="00605ED2">
              <w:rPr>
                <w:rFonts w:ascii="Arial" w:hAnsi="Arial" w:cs="Arial"/>
                <w:szCs w:val="24"/>
              </w:rPr>
              <w:t>Habitat Regulation Assessment</w:t>
            </w:r>
            <w:r>
              <w:rPr>
                <w:rFonts w:ascii="Arial" w:hAnsi="Arial" w:cs="Arial"/>
                <w:szCs w:val="24"/>
              </w:rPr>
              <w:t xml:space="preserve"> for the </w:t>
            </w:r>
            <w:r w:rsidRPr="00605ED2">
              <w:rPr>
                <w:rFonts w:ascii="Arial" w:hAnsi="Arial" w:cs="Arial"/>
                <w:szCs w:val="24"/>
              </w:rPr>
              <w:t xml:space="preserve">River Dee and Bala Lake / </w:t>
            </w:r>
            <w:proofErr w:type="spellStart"/>
            <w:r w:rsidRPr="00605ED2">
              <w:rPr>
                <w:rFonts w:ascii="Arial" w:hAnsi="Arial" w:cs="Arial"/>
                <w:szCs w:val="24"/>
              </w:rPr>
              <w:t>Afon</w:t>
            </w:r>
            <w:proofErr w:type="spellEnd"/>
            <w:r w:rsidRPr="00605ED2">
              <w:rPr>
                <w:rFonts w:ascii="Arial" w:hAnsi="Arial" w:cs="Arial"/>
                <w:szCs w:val="24"/>
              </w:rPr>
              <w:t xml:space="preserve"> </w:t>
            </w:r>
            <w:proofErr w:type="spellStart"/>
            <w:r w:rsidRPr="00605ED2">
              <w:rPr>
                <w:rFonts w:ascii="Arial" w:hAnsi="Arial" w:cs="Arial"/>
                <w:szCs w:val="24"/>
              </w:rPr>
              <w:t>Dyfrdwy</w:t>
            </w:r>
            <w:proofErr w:type="spellEnd"/>
            <w:r w:rsidRPr="00605ED2">
              <w:rPr>
                <w:rFonts w:ascii="Arial" w:hAnsi="Arial" w:cs="Arial"/>
                <w:szCs w:val="24"/>
              </w:rPr>
              <w:t xml:space="preserve"> a Llyn </w:t>
            </w:r>
            <w:proofErr w:type="spellStart"/>
            <w:r w:rsidRPr="00605ED2">
              <w:rPr>
                <w:rFonts w:ascii="Arial" w:hAnsi="Arial" w:cs="Arial"/>
                <w:szCs w:val="24"/>
              </w:rPr>
              <w:t>Tegid</w:t>
            </w:r>
            <w:proofErr w:type="spellEnd"/>
            <w:r w:rsidRPr="00605ED2">
              <w:rPr>
                <w:rFonts w:ascii="Arial" w:hAnsi="Arial" w:cs="Arial"/>
                <w:szCs w:val="24"/>
              </w:rPr>
              <w:t xml:space="preserve"> (Wales) SAC</w:t>
            </w:r>
            <w:r>
              <w:rPr>
                <w:rFonts w:ascii="Arial" w:hAnsi="Arial" w:cs="Arial"/>
                <w:szCs w:val="24"/>
              </w:rPr>
              <w:t xml:space="preserve"> as document ed below.</w:t>
            </w:r>
          </w:p>
          <w:p w14:paraId="1F49B174" w14:textId="77777777" w:rsidR="00605ED2" w:rsidRDefault="00605ED2" w:rsidP="00605ED2">
            <w:pPr>
              <w:rPr>
                <w:rFonts w:ascii="Arial" w:hAnsi="Arial" w:cs="Arial"/>
                <w:szCs w:val="24"/>
              </w:rPr>
            </w:pPr>
          </w:p>
          <w:p w14:paraId="78D4FE39" w14:textId="3BEE8A47" w:rsidR="00605ED2" w:rsidRPr="0062449F" w:rsidRDefault="00605ED2" w:rsidP="00605ED2">
            <w:pPr>
              <w:rPr>
                <w:rFonts w:ascii="Arial" w:hAnsi="Arial" w:cs="Arial"/>
                <w:szCs w:val="24"/>
              </w:rPr>
            </w:pPr>
            <w:r>
              <w:rPr>
                <w:rFonts w:ascii="Arial" w:hAnsi="Arial" w:cs="Arial"/>
                <w:szCs w:val="24"/>
              </w:rPr>
              <w:t xml:space="preserve">The </w:t>
            </w:r>
            <w:proofErr w:type="spellStart"/>
            <w:r w:rsidRPr="00605ED2">
              <w:rPr>
                <w:rFonts w:ascii="Arial" w:hAnsi="Arial" w:cs="Arial"/>
                <w:szCs w:val="24"/>
              </w:rPr>
              <w:t>Migneint</w:t>
            </w:r>
            <w:proofErr w:type="spellEnd"/>
            <w:r w:rsidRPr="00605ED2">
              <w:rPr>
                <w:rFonts w:ascii="Arial" w:hAnsi="Arial" w:cs="Arial"/>
                <w:szCs w:val="24"/>
              </w:rPr>
              <w:t>-Arenig-</w:t>
            </w:r>
            <w:proofErr w:type="spellStart"/>
            <w:r w:rsidRPr="00605ED2">
              <w:rPr>
                <w:rFonts w:ascii="Arial" w:hAnsi="Arial" w:cs="Arial"/>
                <w:szCs w:val="24"/>
              </w:rPr>
              <w:t>Dduallt</w:t>
            </w:r>
            <w:proofErr w:type="spellEnd"/>
            <w:r w:rsidRPr="00605ED2">
              <w:rPr>
                <w:rFonts w:ascii="Arial" w:hAnsi="Arial" w:cs="Arial"/>
                <w:szCs w:val="24"/>
              </w:rPr>
              <w:t xml:space="preserve"> SSSI</w:t>
            </w:r>
            <w:r>
              <w:rPr>
                <w:rFonts w:ascii="Arial" w:hAnsi="Arial" w:cs="Arial"/>
                <w:szCs w:val="24"/>
              </w:rPr>
              <w:t xml:space="preserve"> is not hydrologically connected with the proposed activity and therefore no Appendix 4 completed.</w:t>
            </w:r>
          </w:p>
          <w:p w14:paraId="6E0215AF" w14:textId="77777777" w:rsidR="00605ED2" w:rsidRPr="0062449F" w:rsidRDefault="00605ED2" w:rsidP="00EF499E">
            <w:pPr>
              <w:rPr>
                <w:rFonts w:ascii="Arial" w:hAnsi="Arial" w:cs="Arial"/>
                <w:szCs w:val="24"/>
              </w:rPr>
            </w:pPr>
          </w:p>
          <w:p w14:paraId="0FF152CF" w14:textId="77777777" w:rsidR="00FB30B4" w:rsidRPr="0062449F" w:rsidRDefault="00FB30B4" w:rsidP="0062449F">
            <w:pPr>
              <w:rPr>
                <w:rFonts w:ascii="Arial" w:hAnsi="Arial" w:cs="Arial"/>
                <w:szCs w:val="24"/>
              </w:rPr>
            </w:pPr>
          </w:p>
        </w:tc>
        <w:tc>
          <w:tcPr>
            <w:tcW w:w="1072" w:type="dxa"/>
          </w:tcPr>
          <w:p w14:paraId="0FF152D0" w14:textId="77777777" w:rsidR="007820C3" w:rsidRPr="0062449F" w:rsidRDefault="007820C3" w:rsidP="00340EEB">
            <w:pPr>
              <w:rPr>
                <w:rFonts w:ascii="Arial" w:hAnsi="Arial" w:cs="Arial"/>
                <w:szCs w:val="24"/>
              </w:rPr>
            </w:pPr>
            <w:r w:rsidRPr="0062449F">
              <w:rPr>
                <w:rFonts w:ascii="Wingdings" w:eastAsia="Wingdings" w:hAnsi="Wingdings" w:cs="Wingdings"/>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62449F" w:rsidRDefault="00136717" w:rsidP="00136717">
            <w:pPr>
              <w:spacing w:before="60"/>
              <w:rPr>
                <w:rFonts w:ascii="Arial" w:hAnsi="Arial" w:cs="Arial"/>
                <w:szCs w:val="24"/>
              </w:rPr>
            </w:pPr>
            <w:r w:rsidRPr="0062449F">
              <w:rPr>
                <w:rFonts w:ascii="Arial" w:hAnsi="Arial" w:cs="Arial"/>
                <w:szCs w:val="24"/>
              </w:rPr>
              <w:t>Appropriate assessment:</w:t>
            </w:r>
          </w:p>
          <w:p w14:paraId="0373A1BC" w14:textId="77777777" w:rsidR="00136717" w:rsidRPr="0062449F" w:rsidRDefault="00136717" w:rsidP="00136717">
            <w:pPr>
              <w:spacing w:before="60"/>
              <w:rPr>
                <w:rFonts w:ascii="Arial" w:hAnsi="Arial" w:cs="Arial"/>
                <w:szCs w:val="24"/>
              </w:rPr>
            </w:pPr>
          </w:p>
          <w:p w14:paraId="06106415" w14:textId="77777777" w:rsidR="00136717" w:rsidRPr="0062449F" w:rsidRDefault="00136717" w:rsidP="00136717">
            <w:pPr>
              <w:spacing w:before="60"/>
              <w:rPr>
                <w:rFonts w:ascii="Arial" w:hAnsi="Arial" w:cs="Arial"/>
                <w:szCs w:val="24"/>
              </w:rPr>
            </w:pPr>
            <w:r w:rsidRPr="0062449F">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2E94C928" w14:textId="619746B3" w:rsidR="00136717" w:rsidRDefault="009C5EAB" w:rsidP="00136717">
            <w:pPr>
              <w:spacing w:before="60"/>
              <w:rPr>
                <w:rFonts w:ascii="Arial" w:hAnsi="Arial" w:cs="Arial"/>
                <w:szCs w:val="24"/>
              </w:rPr>
            </w:pPr>
            <w:r>
              <w:rPr>
                <w:rFonts w:ascii="Arial" w:hAnsi="Arial" w:cs="Arial"/>
                <w:szCs w:val="24"/>
              </w:rPr>
              <w:t xml:space="preserve">The site in question being the </w:t>
            </w:r>
            <w:r w:rsidRPr="009C5EAB">
              <w:rPr>
                <w:rFonts w:ascii="Arial" w:hAnsi="Arial" w:cs="Arial"/>
                <w:szCs w:val="24"/>
              </w:rPr>
              <w:t xml:space="preserve">River Dee and Bala Lake / </w:t>
            </w:r>
            <w:proofErr w:type="spellStart"/>
            <w:r w:rsidRPr="009C5EAB">
              <w:rPr>
                <w:rFonts w:ascii="Arial" w:hAnsi="Arial" w:cs="Arial"/>
                <w:szCs w:val="24"/>
              </w:rPr>
              <w:t>Afon</w:t>
            </w:r>
            <w:proofErr w:type="spellEnd"/>
            <w:r w:rsidRPr="009C5EAB">
              <w:rPr>
                <w:rFonts w:ascii="Arial" w:hAnsi="Arial" w:cs="Arial"/>
                <w:szCs w:val="24"/>
              </w:rPr>
              <w:t xml:space="preserve"> </w:t>
            </w:r>
            <w:proofErr w:type="spellStart"/>
            <w:r w:rsidRPr="009C5EAB">
              <w:rPr>
                <w:rFonts w:ascii="Arial" w:hAnsi="Arial" w:cs="Arial"/>
                <w:szCs w:val="24"/>
              </w:rPr>
              <w:t>Dyfrdwy</w:t>
            </w:r>
            <w:proofErr w:type="spellEnd"/>
            <w:r w:rsidRPr="009C5EAB">
              <w:rPr>
                <w:rFonts w:ascii="Arial" w:hAnsi="Arial" w:cs="Arial"/>
                <w:szCs w:val="24"/>
              </w:rPr>
              <w:t xml:space="preserve"> a Llyn </w:t>
            </w:r>
            <w:proofErr w:type="spellStart"/>
            <w:r w:rsidRPr="009C5EAB">
              <w:rPr>
                <w:rFonts w:ascii="Arial" w:hAnsi="Arial" w:cs="Arial"/>
                <w:szCs w:val="24"/>
              </w:rPr>
              <w:t>Tegid</w:t>
            </w:r>
            <w:proofErr w:type="spellEnd"/>
            <w:r w:rsidRPr="009C5EAB">
              <w:rPr>
                <w:rFonts w:ascii="Arial" w:hAnsi="Arial" w:cs="Arial"/>
                <w:szCs w:val="24"/>
              </w:rPr>
              <w:t xml:space="preserve"> (Wales) SAC</w:t>
            </w:r>
            <w:r>
              <w:rPr>
                <w:rFonts w:ascii="Arial" w:hAnsi="Arial" w:cs="Arial"/>
                <w:szCs w:val="24"/>
              </w:rPr>
              <w:t>.</w:t>
            </w:r>
          </w:p>
          <w:p w14:paraId="4EDE8CDC" w14:textId="77777777" w:rsidR="009C5EAB" w:rsidRPr="0062449F" w:rsidRDefault="009C5EAB" w:rsidP="00136717">
            <w:pPr>
              <w:spacing w:before="60"/>
              <w:rPr>
                <w:rFonts w:ascii="Arial" w:hAnsi="Arial" w:cs="Arial"/>
                <w:szCs w:val="24"/>
              </w:rPr>
            </w:pPr>
          </w:p>
          <w:p w14:paraId="1CF5C984" w14:textId="77777777" w:rsidR="00136717" w:rsidRPr="0062449F" w:rsidRDefault="00136717" w:rsidP="00136717">
            <w:pPr>
              <w:spacing w:before="60"/>
              <w:rPr>
                <w:rFonts w:ascii="Arial" w:hAnsi="Arial" w:cs="Arial"/>
              </w:rPr>
            </w:pPr>
            <w:r w:rsidRPr="0062449F">
              <w:rPr>
                <w:rFonts w:ascii="Arial" w:hAnsi="Arial" w:cs="Arial"/>
              </w:rPr>
              <w:t xml:space="preserve">Form 1 (and Form 2) – saved on DMS as “to be assessed” for public register purposes.  </w:t>
            </w:r>
          </w:p>
          <w:p w14:paraId="67AFC2B0" w14:textId="77777777" w:rsidR="00136717" w:rsidRPr="007820C3" w:rsidRDefault="00136717" w:rsidP="0062449F">
            <w:pPr>
              <w:rPr>
                <w:rFonts w:ascii="Arial" w:hAnsi="Arial" w:cs="Arial"/>
                <w:color w:val="000000"/>
                <w:szCs w:val="24"/>
              </w:rPr>
            </w:pPr>
          </w:p>
        </w:tc>
        <w:tc>
          <w:tcPr>
            <w:tcW w:w="1072" w:type="dxa"/>
          </w:tcPr>
          <w:p w14:paraId="5CCCC72E" w14:textId="6F45A45C" w:rsidR="00136717" w:rsidRPr="00FB30B4" w:rsidRDefault="0062449F" w:rsidP="00340EEB">
            <w:pPr>
              <w:rPr>
                <w:rFonts w:ascii="Arial" w:hAnsi="Arial" w:cs="Arial"/>
                <w:color w:val="000000"/>
                <w:szCs w:val="24"/>
              </w:rPr>
            </w:pPr>
            <w:r w:rsidRPr="0062449F">
              <w:rPr>
                <w:rFonts w:ascii="Wingdings" w:eastAsia="Wingdings" w:hAnsi="Wingdings" w:cs="Wingdings"/>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62449F" w:rsidRPr="0062449F" w14:paraId="0FF152EB" w14:textId="77777777" w:rsidTr="396B50C7">
        <w:trPr>
          <w:gridAfter w:val="1"/>
          <w:wAfter w:w="13" w:type="dxa"/>
        </w:trPr>
        <w:tc>
          <w:tcPr>
            <w:tcW w:w="1951" w:type="dxa"/>
          </w:tcPr>
          <w:p w14:paraId="0FF152E0" w14:textId="77777777" w:rsidR="007820C3" w:rsidRPr="0062449F" w:rsidRDefault="007820C3" w:rsidP="00A60F17">
            <w:pPr>
              <w:rPr>
                <w:rFonts w:ascii="Arial" w:hAnsi="Arial" w:cs="Arial"/>
                <w:szCs w:val="24"/>
              </w:rPr>
            </w:pPr>
            <w:r w:rsidRPr="0062449F">
              <w:rPr>
                <w:rFonts w:ascii="Arial" w:hAnsi="Arial" w:cs="Arial"/>
                <w:szCs w:val="24"/>
              </w:rPr>
              <w:t>Environmental risk</w:t>
            </w:r>
          </w:p>
          <w:p w14:paraId="0FF152E1" w14:textId="5DBF5BD3" w:rsidR="007820C3" w:rsidRPr="0062449F" w:rsidRDefault="007820C3" w:rsidP="00A26EA6">
            <w:pPr>
              <w:rPr>
                <w:rFonts w:ascii="Arial" w:hAnsi="Arial" w:cs="Arial"/>
                <w:szCs w:val="24"/>
              </w:rPr>
            </w:pPr>
          </w:p>
        </w:tc>
        <w:tc>
          <w:tcPr>
            <w:tcW w:w="6266" w:type="dxa"/>
          </w:tcPr>
          <w:p w14:paraId="0FF152E2" w14:textId="77777777" w:rsidR="007820C3" w:rsidRPr="0062449F" w:rsidRDefault="007820C3" w:rsidP="00A60F17">
            <w:pPr>
              <w:rPr>
                <w:rFonts w:ascii="Arial" w:hAnsi="Arial" w:cs="Arial"/>
                <w:szCs w:val="24"/>
              </w:rPr>
            </w:pPr>
            <w:r w:rsidRPr="0062449F">
              <w:rPr>
                <w:rFonts w:ascii="Arial" w:hAnsi="Arial" w:cs="Arial"/>
                <w:szCs w:val="24"/>
              </w:rPr>
              <w:t xml:space="preserve">We have carried out a risk assessment on behalf of the operator.  </w:t>
            </w:r>
          </w:p>
          <w:p w14:paraId="0FF152E3" w14:textId="77777777" w:rsidR="00FB30B4" w:rsidRPr="0062449F" w:rsidRDefault="00FB30B4" w:rsidP="00A60F17">
            <w:pPr>
              <w:rPr>
                <w:rFonts w:ascii="Arial" w:hAnsi="Arial" w:cs="Arial"/>
                <w:szCs w:val="24"/>
              </w:rPr>
            </w:pPr>
          </w:p>
          <w:p w14:paraId="0FF152E4" w14:textId="77777777" w:rsidR="007820C3" w:rsidRPr="0062449F" w:rsidRDefault="007820C3" w:rsidP="00A60F17">
            <w:pPr>
              <w:rPr>
                <w:rFonts w:ascii="Arial" w:hAnsi="Arial" w:cs="Arial"/>
                <w:szCs w:val="24"/>
              </w:rPr>
            </w:pPr>
            <w:r w:rsidRPr="0062449F">
              <w:rPr>
                <w:rFonts w:ascii="Arial" w:hAnsi="Arial" w:cs="Arial"/>
                <w:szCs w:val="24"/>
              </w:rPr>
              <w:t xml:space="preserve">The operator considers this risk assessment is satisfactory. </w:t>
            </w:r>
          </w:p>
          <w:p w14:paraId="0FF152E9" w14:textId="77777777" w:rsidR="00FB30B4" w:rsidRPr="0062449F" w:rsidRDefault="00FB30B4" w:rsidP="0062449F">
            <w:pPr>
              <w:pStyle w:val="BodyText"/>
              <w:rPr>
                <w:rFonts w:ascii="Arial" w:hAnsi="Arial" w:cs="Arial"/>
                <w:color w:val="auto"/>
                <w:szCs w:val="24"/>
              </w:rPr>
            </w:pPr>
          </w:p>
        </w:tc>
        <w:tc>
          <w:tcPr>
            <w:tcW w:w="1072" w:type="dxa"/>
          </w:tcPr>
          <w:p w14:paraId="0FF152EA" w14:textId="10733DAC" w:rsidR="007820C3" w:rsidRPr="0062449F" w:rsidRDefault="0062449F" w:rsidP="00A60F17">
            <w:pPr>
              <w:rPr>
                <w:rFonts w:ascii="Arial" w:hAnsi="Arial" w:cs="Arial"/>
                <w:szCs w:val="24"/>
              </w:rPr>
            </w:pPr>
            <w:r w:rsidRPr="0062449F">
              <w:rPr>
                <w:rFonts w:ascii="Wingdings" w:eastAsia="Wingdings" w:hAnsi="Wingdings" w:cs="Wingdings"/>
                <w:szCs w:val="24"/>
              </w:rPr>
              <w:t>ü</w:t>
            </w:r>
          </w:p>
        </w:tc>
      </w:tr>
      <w:tr w:rsidR="0062449F" w:rsidRPr="0062449F" w14:paraId="0FF152F6" w14:textId="77777777" w:rsidTr="396B50C7">
        <w:trPr>
          <w:gridAfter w:val="1"/>
          <w:wAfter w:w="13" w:type="dxa"/>
        </w:trPr>
        <w:tc>
          <w:tcPr>
            <w:tcW w:w="1951" w:type="dxa"/>
          </w:tcPr>
          <w:p w14:paraId="0FF152EC" w14:textId="77777777" w:rsidR="007820C3" w:rsidRPr="0062449F" w:rsidRDefault="007820C3" w:rsidP="00792CEE">
            <w:pPr>
              <w:rPr>
                <w:rFonts w:ascii="Arial" w:hAnsi="Arial" w:cs="Arial"/>
                <w:szCs w:val="24"/>
              </w:rPr>
            </w:pPr>
            <w:r w:rsidRPr="0062449F">
              <w:rPr>
                <w:rFonts w:ascii="Arial" w:hAnsi="Arial" w:cs="Arial"/>
                <w:szCs w:val="24"/>
              </w:rPr>
              <w:t>Operating techniques</w:t>
            </w:r>
          </w:p>
        </w:tc>
        <w:tc>
          <w:tcPr>
            <w:tcW w:w="6266" w:type="dxa"/>
          </w:tcPr>
          <w:p w14:paraId="0FF152EE" w14:textId="7A23C587" w:rsidR="007820C3" w:rsidRPr="0062449F" w:rsidRDefault="007820C3" w:rsidP="0062449F">
            <w:pPr>
              <w:pStyle w:val="BodyText"/>
              <w:rPr>
                <w:rFonts w:ascii="Arial" w:hAnsi="Arial" w:cs="Arial"/>
                <w:color w:val="auto"/>
                <w:szCs w:val="24"/>
              </w:rPr>
            </w:pPr>
            <w:r w:rsidRPr="0062449F">
              <w:rPr>
                <w:rFonts w:ascii="Arial" w:hAnsi="Arial" w:cs="Arial"/>
                <w:color w:val="auto"/>
                <w:szCs w:val="24"/>
              </w:rPr>
              <w:t>We have reviewed the techniques used by the operator</w:t>
            </w:r>
            <w:r w:rsidR="0062449F" w:rsidRPr="0062449F">
              <w:rPr>
                <w:rFonts w:ascii="Arial" w:hAnsi="Arial" w:cs="Arial"/>
                <w:color w:val="auto"/>
                <w:szCs w:val="24"/>
              </w:rPr>
              <w:t>.</w:t>
            </w:r>
          </w:p>
          <w:p w14:paraId="2DC7C631" w14:textId="77777777" w:rsidR="0062449F" w:rsidRPr="0062449F" w:rsidRDefault="0062449F" w:rsidP="0062449F">
            <w:pPr>
              <w:pStyle w:val="BodyText"/>
              <w:rPr>
                <w:rFonts w:ascii="Arial" w:hAnsi="Arial" w:cs="Arial"/>
                <w:color w:val="auto"/>
                <w:szCs w:val="24"/>
              </w:rPr>
            </w:pPr>
          </w:p>
          <w:p w14:paraId="0FF152EF" w14:textId="7EE1E148" w:rsidR="007820C3" w:rsidRPr="0062449F" w:rsidRDefault="007820C3" w:rsidP="00792CEE">
            <w:pPr>
              <w:pStyle w:val="BodyText"/>
              <w:rPr>
                <w:rFonts w:ascii="Arial" w:hAnsi="Arial" w:cs="Arial"/>
                <w:color w:val="auto"/>
                <w:szCs w:val="24"/>
              </w:rPr>
            </w:pPr>
            <w:r w:rsidRPr="0062449F">
              <w:rPr>
                <w:rFonts w:ascii="Arial" w:hAnsi="Arial" w:cs="Arial"/>
                <w:color w:val="auto"/>
                <w:szCs w:val="24"/>
              </w:rPr>
              <w:lastRenderedPageBreak/>
              <w:t xml:space="preserve">The proposed techniques / emission levels for priorities for control are in line with the benchmark levels contained in the TGN </w:t>
            </w:r>
            <w:r w:rsidR="0062449F" w:rsidRPr="0062449F">
              <w:rPr>
                <w:rFonts w:ascii="Arial" w:hAnsi="Arial" w:cs="Arial"/>
                <w:color w:val="auto"/>
                <w:szCs w:val="24"/>
              </w:rPr>
              <w:t xml:space="preserve">7.01 </w:t>
            </w:r>
            <w:r w:rsidRPr="0062449F">
              <w:rPr>
                <w:rFonts w:ascii="Arial" w:hAnsi="Arial" w:cs="Arial"/>
                <w:color w:val="auto"/>
                <w:szCs w:val="24"/>
              </w:rPr>
              <w:t xml:space="preserve">and we consider them to represent appropriate techniques for the facility. </w:t>
            </w:r>
          </w:p>
          <w:p w14:paraId="0FF152F4" w14:textId="77777777" w:rsidR="00FB30B4" w:rsidRPr="0062449F" w:rsidRDefault="00FB30B4" w:rsidP="0062449F">
            <w:pPr>
              <w:pStyle w:val="BodyText"/>
              <w:rPr>
                <w:rFonts w:ascii="Arial" w:hAnsi="Arial" w:cs="Arial"/>
                <w:color w:val="auto"/>
                <w:szCs w:val="24"/>
              </w:rPr>
            </w:pPr>
          </w:p>
        </w:tc>
        <w:tc>
          <w:tcPr>
            <w:tcW w:w="1072" w:type="dxa"/>
          </w:tcPr>
          <w:p w14:paraId="0FF152F5" w14:textId="77777777" w:rsidR="007820C3" w:rsidRPr="0062449F" w:rsidRDefault="007820C3" w:rsidP="00792CEE">
            <w:pPr>
              <w:rPr>
                <w:rFonts w:ascii="Arial" w:hAnsi="Arial" w:cs="Arial"/>
                <w:szCs w:val="24"/>
              </w:rPr>
            </w:pPr>
            <w:r w:rsidRPr="0062449F">
              <w:rPr>
                <w:rFonts w:ascii="Wingdings" w:eastAsia="Wingdings" w:hAnsi="Wingdings" w:cs="Wingdings"/>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62449F" w:rsidRPr="0062449F" w14:paraId="0FF15331" w14:textId="77777777" w:rsidTr="396B50C7">
        <w:trPr>
          <w:gridAfter w:val="1"/>
          <w:wAfter w:w="13" w:type="dxa"/>
        </w:trPr>
        <w:tc>
          <w:tcPr>
            <w:tcW w:w="1951" w:type="dxa"/>
          </w:tcPr>
          <w:p w14:paraId="0FF1532B" w14:textId="77777777" w:rsidR="007820C3" w:rsidRPr="0062449F" w:rsidRDefault="007820C3" w:rsidP="00792CEE">
            <w:pPr>
              <w:rPr>
                <w:rFonts w:ascii="Arial" w:hAnsi="Arial" w:cs="Arial"/>
                <w:szCs w:val="24"/>
              </w:rPr>
            </w:pPr>
            <w:r w:rsidRPr="0062449F">
              <w:rPr>
                <w:rFonts w:ascii="Arial" w:hAnsi="Arial" w:cs="Arial"/>
                <w:szCs w:val="24"/>
              </w:rPr>
              <w:t>Emission limits</w:t>
            </w:r>
          </w:p>
        </w:tc>
        <w:tc>
          <w:tcPr>
            <w:tcW w:w="6266" w:type="dxa"/>
          </w:tcPr>
          <w:p w14:paraId="0FF1532C" w14:textId="77777777" w:rsidR="007820C3" w:rsidRPr="0062449F" w:rsidRDefault="007820C3" w:rsidP="007E3284">
            <w:pPr>
              <w:rPr>
                <w:rFonts w:ascii="Arial" w:hAnsi="Arial" w:cs="Arial"/>
                <w:szCs w:val="24"/>
              </w:rPr>
            </w:pPr>
            <w:r w:rsidRPr="0062449F">
              <w:rPr>
                <w:rFonts w:ascii="Arial" w:hAnsi="Arial" w:cs="Arial"/>
                <w:szCs w:val="24"/>
              </w:rPr>
              <w:t xml:space="preserve">We have decided that emission limits should be set for the parameters listed in the permit.   </w:t>
            </w:r>
          </w:p>
          <w:p w14:paraId="0FF1532D" w14:textId="77777777" w:rsidR="007820C3" w:rsidRPr="0062449F" w:rsidRDefault="007820C3" w:rsidP="00792CEE">
            <w:pPr>
              <w:rPr>
                <w:rFonts w:ascii="Arial" w:hAnsi="Arial" w:cs="Arial"/>
                <w:szCs w:val="24"/>
              </w:rPr>
            </w:pPr>
          </w:p>
          <w:p w14:paraId="7DDAE6DE" w14:textId="77777777" w:rsidR="0062449F" w:rsidRPr="0062449F" w:rsidRDefault="007820C3" w:rsidP="00C07952">
            <w:pPr>
              <w:rPr>
                <w:rFonts w:ascii="Arial" w:hAnsi="Arial" w:cs="Arial"/>
                <w:szCs w:val="24"/>
              </w:rPr>
            </w:pPr>
            <w:r w:rsidRPr="0062449F">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5EF1D041" w14:textId="77777777" w:rsidR="0062449F" w:rsidRPr="0062449F" w:rsidRDefault="0062449F" w:rsidP="00C07952">
            <w:pPr>
              <w:rPr>
                <w:rFonts w:ascii="Arial" w:hAnsi="Arial" w:cs="Arial"/>
                <w:szCs w:val="24"/>
              </w:rPr>
            </w:pPr>
          </w:p>
          <w:p w14:paraId="0E9C8527" w14:textId="63E5EEB9" w:rsidR="0062449F" w:rsidRDefault="0062449F" w:rsidP="00C07952">
            <w:pPr>
              <w:rPr>
                <w:rFonts w:ascii="Arial" w:hAnsi="Arial" w:cs="Arial"/>
                <w:szCs w:val="24"/>
              </w:rPr>
            </w:pPr>
            <w:r w:rsidRPr="0062449F">
              <w:rPr>
                <w:rFonts w:ascii="Arial" w:hAnsi="Arial" w:cs="Arial"/>
                <w:szCs w:val="24"/>
              </w:rPr>
              <w:t>Total phospho</w:t>
            </w:r>
            <w:r w:rsidRPr="00AB3F31">
              <w:rPr>
                <w:rFonts w:ascii="Arial" w:hAnsi="Arial" w:cs="Arial"/>
                <w:szCs w:val="24"/>
              </w:rPr>
              <w:t>rus as P</w:t>
            </w:r>
            <w:r w:rsidR="009E25BC">
              <w:rPr>
                <w:rFonts w:ascii="Arial" w:hAnsi="Arial" w:cs="Arial"/>
                <w:szCs w:val="24"/>
              </w:rPr>
              <w:t>:</w:t>
            </w:r>
            <w:r w:rsidRPr="00AB3F31">
              <w:rPr>
                <w:rFonts w:ascii="Arial" w:hAnsi="Arial" w:cs="Arial"/>
                <w:szCs w:val="24"/>
              </w:rPr>
              <w:t xml:space="preserve"> 5 mg/l.</w:t>
            </w:r>
          </w:p>
          <w:p w14:paraId="60AF70E7" w14:textId="07041B8F" w:rsidR="007863E5" w:rsidRDefault="007863E5" w:rsidP="00C07952">
            <w:pPr>
              <w:rPr>
                <w:rFonts w:ascii="Arial" w:hAnsi="Arial" w:cs="Arial"/>
              </w:rPr>
            </w:pPr>
            <w:r w:rsidRPr="00546B58">
              <w:rPr>
                <w:rFonts w:ascii="Arial" w:hAnsi="Arial" w:cs="Arial"/>
              </w:rPr>
              <w:t>Suspended solids (measured after drying at 105° C)</w:t>
            </w:r>
            <w:r w:rsidR="009E25BC">
              <w:rPr>
                <w:rFonts w:ascii="Arial" w:hAnsi="Arial" w:cs="Arial"/>
              </w:rPr>
              <w:t>:</w:t>
            </w:r>
            <w:r>
              <w:rPr>
                <w:rFonts w:ascii="Arial" w:hAnsi="Arial" w:cs="Arial"/>
              </w:rPr>
              <w:t xml:space="preserve"> 30 mg/</w:t>
            </w:r>
            <w:proofErr w:type="gramStart"/>
            <w:r>
              <w:rPr>
                <w:rFonts w:ascii="Arial" w:hAnsi="Arial" w:cs="Arial"/>
              </w:rPr>
              <w:t>l</w:t>
            </w:r>
            <w:proofErr w:type="gramEnd"/>
          </w:p>
          <w:p w14:paraId="6C97A7A5" w14:textId="53D82AEB" w:rsidR="007863E5" w:rsidRDefault="007863E5" w:rsidP="00C07952">
            <w:pPr>
              <w:rPr>
                <w:rFonts w:ascii="Arial" w:hAnsi="Arial" w:cs="Arial"/>
              </w:rPr>
            </w:pPr>
            <w:r w:rsidRPr="00546B58">
              <w:rPr>
                <w:rFonts w:ascii="Arial" w:hAnsi="Arial" w:cs="Arial"/>
              </w:rPr>
              <w:t>ATU-BOD as O</w:t>
            </w:r>
            <w:r w:rsidRPr="00546B58">
              <w:rPr>
                <w:rFonts w:ascii="Arial" w:hAnsi="Arial" w:cs="Arial"/>
                <w:vertAlign w:val="subscript"/>
              </w:rPr>
              <w:t>2</w:t>
            </w:r>
            <w:r w:rsidR="009E25BC">
              <w:rPr>
                <w:rFonts w:ascii="Arial" w:hAnsi="Arial" w:cs="Arial"/>
              </w:rPr>
              <w:t xml:space="preserve">: </w:t>
            </w:r>
            <w:r>
              <w:rPr>
                <w:rFonts w:ascii="Arial" w:hAnsi="Arial" w:cs="Arial"/>
              </w:rPr>
              <w:t>20 mg/l</w:t>
            </w:r>
          </w:p>
          <w:p w14:paraId="6BEA89FF" w14:textId="26F351A3" w:rsidR="007863E5" w:rsidRPr="007863E5" w:rsidRDefault="007863E5" w:rsidP="00C07952">
            <w:pPr>
              <w:rPr>
                <w:rFonts w:ascii="Arial" w:hAnsi="Arial" w:cs="Arial"/>
                <w:szCs w:val="24"/>
              </w:rPr>
            </w:pPr>
            <w:r w:rsidRPr="00546B58">
              <w:rPr>
                <w:rFonts w:ascii="Arial" w:hAnsi="Arial" w:cs="Arial"/>
              </w:rPr>
              <w:t>Ammoniacal nitrogen</w:t>
            </w:r>
            <w:r w:rsidR="009E25BC">
              <w:rPr>
                <w:rFonts w:ascii="Arial" w:hAnsi="Arial" w:cs="Arial"/>
              </w:rPr>
              <w:t>:</w:t>
            </w:r>
            <w:r>
              <w:rPr>
                <w:rFonts w:ascii="Arial" w:hAnsi="Arial" w:cs="Arial"/>
              </w:rPr>
              <w:t xml:space="preserve"> 20 mg/l</w:t>
            </w:r>
          </w:p>
          <w:p w14:paraId="00266E04" w14:textId="77777777" w:rsidR="007863E5" w:rsidRPr="0062449F" w:rsidRDefault="007863E5" w:rsidP="00C07952">
            <w:pPr>
              <w:rPr>
                <w:rFonts w:ascii="Arial" w:hAnsi="Arial" w:cs="Arial"/>
                <w:szCs w:val="24"/>
              </w:rPr>
            </w:pPr>
          </w:p>
          <w:p w14:paraId="0FF1532F" w14:textId="77777777" w:rsidR="00FB30B4" w:rsidRPr="0062449F" w:rsidRDefault="00FB30B4" w:rsidP="00C07952">
            <w:pPr>
              <w:rPr>
                <w:rFonts w:ascii="Arial" w:hAnsi="Arial" w:cs="Arial"/>
                <w:szCs w:val="24"/>
              </w:rPr>
            </w:pPr>
          </w:p>
        </w:tc>
        <w:tc>
          <w:tcPr>
            <w:tcW w:w="1072" w:type="dxa"/>
          </w:tcPr>
          <w:p w14:paraId="0FF15330" w14:textId="77777777" w:rsidR="007820C3" w:rsidRPr="0062449F" w:rsidRDefault="007820C3" w:rsidP="00792CEE">
            <w:pPr>
              <w:rPr>
                <w:rFonts w:ascii="Arial" w:hAnsi="Arial" w:cs="Arial"/>
                <w:szCs w:val="24"/>
              </w:rPr>
            </w:pPr>
            <w:r w:rsidRPr="0062449F">
              <w:rPr>
                <w:rFonts w:ascii="Wingdings" w:eastAsia="Wingdings" w:hAnsi="Wingdings" w:cs="Wingdings"/>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26B6D0DE" w:rsidR="00E96702" w:rsidRPr="00E96702" w:rsidRDefault="00343BA5" w:rsidP="0073189B">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73189B">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73189B" w:rsidRPr="0073189B" w14:paraId="6994923E" w14:textId="77777777" w:rsidTr="396B50C7">
        <w:trPr>
          <w:gridAfter w:val="1"/>
          <w:wAfter w:w="13" w:type="dxa"/>
        </w:trPr>
        <w:tc>
          <w:tcPr>
            <w:tcW w:w="1951" w:type="dxa"/>
          </w:tcPr>
          <w:p w14:paraId="55441AD6" w14:textId="4172B2C6" w:rsidR="0A08D9AA" w:rsidRPr="0073189B" w:rsidRDefault="0A08D9AA" w:rsidP="396B50C7">
            <w:pPr>
              <w:rPr>
                <w:rFonts w:ascii="Arial" w:eastAsia="Arial" w:hAnsi="Arial" w:cs="Arial"/>
                <w:szCs w:val="24"/>
              </w:rPr>
            </w:pPr>
            <w:r w:rsidRPr="0073189B">
              <w:rPr>
                <w:rFonts w:ascii="Arial" w:eastAsia="Arial" w:hAnsi="Arial" w:cs="Arial"/>
                <w:szCs w:val="24"/>
              </w:rPr>
              <w:t>Biodiversity and resilience of ecosystems duty</w:t>
            </w:r>
          </w:p>
        </w:tc>
        <w:tc>
          <w:tcPr>
            <w:tcW w:w="6266" w:type="dxa"/>
          </w:tcPr>
          <w:p w14:paraId="0E33EB74" w14:textId="1AA46DFF" w:rsidR="0A08D9AA" w:rsidRPr="0073189B" w:rsidRDefault="0A08D9AA" w:rsidP="396B50C7">
            <w:pPr>
              <w:pStyle w:val="NormalWeb"/>
              <w:rPr>
                <w:rFonts w:eastAsia="Calibri"/>
              </w:rPr>
            </w:pPr>
            <w:r w:rsidRPr="0073189B">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73189B">
              <w:rPr>
                <w:rFonts w:ascii="Arial" w:eastAsia="Arial" w:hAnsi="Arial" w:cs="Arial"/>
              </w:rPr>
              <w:lastRenderedPageBreak/>
              <w:t xml:space="preserve">consistent with the function of determining an application for a </w:t>
            </w:r>
            <w:proofErr w:type="spellStart"/>
            <w:proofErr w:type="gramStart"/>
            <w:r w:rsidRPr="0073189B">
              <w:rPr>
                <w:rFonts w:ascii="Arial" w:eastAsia="Arial" w:hAnsi="Arial" w:cs="Arial"/>
              </w:rPr>
              <w:t>stand alone</w:t>
            </w:r>
            <w:proofErr w:type="spellEnd"/>
            <w:proofErr w:type="gramEnd"/>
            <w:r w:rsidRPr="0073189B">
              <w:rPr>
                <w:rFonts w:ascii="Arial" w:eastAsia="Arial" w:hAnsi="Arial" w:cs="Arial"/>
              </w:rPr>
              <w:t xml:space="preserve"> water discharge activity permit under EPR2016.</w:t>
            </w:r>
          </w:p>
        </w:tc>
        <w:tc>
          <w:tcPr>
            <w:tcW w:w="1072" w:type="dxa"/>
          </w:tcPr>
          <w:p w14:paraId="2A7A659A" w14:textId="2D58CE48" w:rsidR="0A08D9AA" w:rsidRPr="0073189B" w:rsidRDefault="0A08D9AA" w:rsidP="396B50C7">
            <w:pPr>
              <w:rPr>
                <w:rFonts w:ascii="Arial" w:hAnsi="Arial" w:cs="Arial"/>
              </w:rPr>
            </w:pPr>
            <w:r w:rsidRPr="0073189B">
              <w:rPr>
                <w:rFonts w:ascii="Wingdings" w:eastAsia="Wingdings" w:hAnsi="Wingdings" w:cs="Wingdings"/>
              </w:rPr>
              <w:lastRenderedPageBreak/>
              <w:t>ü</w:t>
            </w:r>
          </w:p>
        </w:tc>
      </w:tr>
    </w:tbl>
    <w:p w14:paraId="0FF15375" w14:textId="578C4546" w:rsidR="00C44B7E" w:rsidRDefault="00C44B7E" w:rsidP="002F5A03">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7967032">
    <w:abstractNumId w:val="1"/>
  </w:num>
  <w:num w:numId="2" w16cid:durableId="1594238492">
    <w:abstractNumId w:val="15"/>
  </w:num>
  <w:num w:numId="3" w16cid:durableId="1565146174">
    <w:abstractNumId w:val="12"/>
  </w:num>
  <w:num w:numId="4" w16cid:durableId="776290184">
    <w:abstractNumId w:val="2"/>
  </w:num>
  <w:num w:numId="5" w16cid:durableId="1608268076">
    <w:abstractNumId w:val="4"/>
  </w:num>
  <w:num w:numId="6" w16cid:durableId="391932690">
    <w:abstractNumId w:val="3"/>
  </w:num>
  <w:num w:numId="7" w16cid:durableId="721831609">
    <w:abstractNumId w:val="7"/>
  </w:num>
  <w:num w:numId="8" w16cid:durableId="828136761">
    <w:abstractNumId w:val="14"/>
  </w:num>
  <w:num w:numId="9" w16cid:durableId="211113145">
    <w:abstractNumId w:val="18"/>
  </w:num>
  <w:num w:numId="10" w16cid:durableId="1355963205">
    <w:abstractNumId w:val="10"/>
  </w:num>
  <w:num w:numId="11" w16cid:durableId="1550872594">
    <w:abstractNumId w:val="13"/>
  </w:num>
  <w:num w:numId="12" w16cid:durableId="1009020983">
    <w:abstractNumId w:val="17"/>
  </w:num>
  <w:num w:numId="13" w16cid:durableId="960695236">
    <w:abstractNumId w:val="16"/>
  </w:num>
  <w:num w:numId="14" w16cid:durableId="2135708272">
    <w:abstractNumId w:val="9"/>
  </w:num>
  <w:num w:numId="15" w16cid:durableId="666593370">
    <w:abstractNumId w:val="11"/>
  </w:num>
  <w:num w:numId="16" w16cid:durableId="1836216649">
    <w:abstractNumId w:val="5"/>
  </w:num>
  <w:num w:numId="17" w16cid:durableId="1807240870">
    <w:abstractNumId w:val="0"/>
  </w:num>
  <w:num w:numId="18" w16cid:durableId="1256212568">
    <w:abstractNumId w:val="8"/>
  </w:num>
  <w:num w:numId="19" w16cid:durableId="43374765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2F5A03"/>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5ED2"/>
    <w:rsid w:val="00607AB7"/>
    <w:rsid w:val="00607B2A"/>
    <w:rsid w:val="00614A77"/>
    <w:rsid w:val="00617D59"/>
    <w:rsid w:val="0062449F"/>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97669"/>
    <w:rsid w:val="006B0BFB"/>
    <w:rsid w:val="006B1FC3"/>
    <w:rsid w:val="006B4555"/>
    <w:rsid w:val="006C735F"/>
    <w:rsid w:val="006F3A65"/>
    <w:rsid w:val="006F4CBC"/>
    <w:rsid w:val="0070056C"/>
    <w:rsid w:val="00711CD7"/>
    <w:rsid w:val="00712437"/>
    <w:rsid w:val="00713293"/>
    <w:rsid w:val="0072381C"/>
    <w:rsid w:val="0072505B"/>
    <w:rsid w:val="007257E9"/>
    <w:rsid w:val="0073189B"/>
    <w:rsid w:val="007335DF"/>
    <w:rsid w:val="007676FA"/>
    <w:rsid w:val="00771574"/>
    <w:rsid w:val="00773847"/>
    <w:rsid w:val="00775165"/>
    <w:rsid w:val="007755AF"/>
    <w:rsid w:val="007820C3"/>
    <w:rsid w:val="007863E5"/>
    <w:rsid w:val="00792990"/>
    <w:rsid w:val="00792CEE"/>
    <w:rsid w:val="007A055E"/>
    <w:rsid w:val="007A1244"/>
    <w:rsid w:val="007B4377"/>
    <w:rsid w:val="007B7F61"/>
    <w:rsid w:val="007C0D90"/>
    <w:rsid w:val="007C391D"/>
    <w:rsid w:val="007D1C17"/>
    <w:rsid w:val="007D2A88"/>
    <w:rsid w:val="007D2C10"/>
    <w:rsid w:val="007E1C67"/>
    <w:rsid w:val="007E3284"/>
    <w:rsid w:val="007E484D"/>
    <w:rsid w:val="007E5AD7"/>
    <w:rsid w:val="007F1354"/>
    <w:rsid w:val="0080028E"/>
    <w:rsid w:val="008146E9"/>
    <w:rsid w:val="00834630"/>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1182"/>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5EAB"/>
    <w:rsid w:val="009C6433"/>
    <w:rsid w:val="009D4D88"/>
    <w:rsid w:val="009D7E0E"/>
    <w:rsid w:val="009E25BC"/>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3F31"/>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63E3"/>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2DBC"/>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93167">
      <w:bodyDiv w:val="1"/>
      <w:marLeft w:val="0"/>
      <w:marRight w:val="0"/>
      <w:marTop w:val="0"/>
      <w:marBottom w:val="0"/>
      <w:divBdr>
        <w:top w:val="none" w:sz="0" w:space="0" w:color="auto"/>
        <w:left w:val="none" w:sz="0" w:space="0" w:color="auto"/>
        <w:bottom w:val="none" w:sz="0" w:space="0" w:color="auto"/>
        <w:right w:val="none" w:sz="0" w:space="0" w:color="auto"/>
      </w:divBdr>
    </w:div>
    <w:div w:id="894702169">
      <w:bodyDiv w:val="1"/>
      <w:marLeft w:val="0"/>
      <w:marRight w:val="0"/>
      <w:marTop w:val="0"/>
      <w:marBottom w:val="0"/>
      <w:divBdr>
        <w:top w:val="none" w:sz="0" w:space="0" w:color="auto"/>
        <w:left w:val="none" w:sz="0" w:space="0" w:color="auto"/>
        <w:bottom w:val="none" w:sz="0" w:space="0" w:color="auto"/>
        <w:right w:val="none" w:sz="0" w:space="0" w:color="auto"/>
      </w:divBdr>
    </w:div>
    <w:div w:id="164523879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REGU-369-2754851</_dlc_DocId>
    <_dlc_DocIdUrl xmlns="9be56660-2c31-41ef-bc00-23e72f632f2a">
      <Url>https://cyfoethnaturiolcymru.sharepoint.com/teams/Regulatory/Permitting/_layouts/15/DocIdRedir.aspx?ID=REGU-369-2754851</Url>
      <Description>REGU-369-2754851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National White Water Centre</Site_x0020_Name>
    <Internal_x002f_External xmlns="859f7ad6-93f6-4205-b62b-a17f28acbbac">Outgoing document</Internal_x002f_External>
    <Post_x0020_code xmlns="859f7ad6-93f6-4205-b62b-a17f28acbbac">LL23 7NU</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Canolfan Tryweryn, Y Bala, LL23 7NU</Addressee>
    <Process_x0020_Type xmlns="859f7ad6-93f6-4205-b62b-a17f28acbbac">Application</Process_x0020_Type>
    <Surrendered_x002f_Expired xmlns="859f7ad6-93f6-4205-b62b-a17f28acbbac" xsi:nil="true"/>
    <Document_x0020_Date xmlns="859f7ad6-93f6-4205-b62b-a17f28acbbac">2024-05-28T23:00:00+00:00</Document_x0020_Date>
    <Facility_x0020_Address xmlns="859f7ad6-93f6-4205-b62b-a17f28acbbac">Canolfan Tryweryn, Y Bala</Facility_x0020_Address>
    <Environment_x0020_Sub_x0020_Folder xmlns="859f7ad6-93f6-4205-b62b-a17f28acbbac">Licences applications</Environment_x0020_Sub_x0020_Folder>
    <Customer_x0020_Name xmlns="859f7ad6-93f6-4205-b62b-a17f28acbbac">CW Sales and Services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9098C4-ECE1-434B-8D8C-EE4A4E956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6e121689-de5b-41b9-a751-bfeda7fa2b07"/>
    <ds:schemaRef ds:uri="9be56660-2c31-41ef-bc00-23e72f632f2a"/>
    <ds:schemaRef ds:uri="cd6faf52-b12f-444c-a3fc-1f0e7a71d996"/>
    <ds:schemaRef ds:uri="http://purl.org/dc/terms/"/>
    <ds:schemaRef ds:uri="http://schemas.microsoft.com/office/2006/metadata/properties"/>
    <ds:schemaRef ds:uri="http://schemas.microsoft.com/office/2006/documentManagement/types"/>
    <ds:schemaRef ds:uri="http://schemas.microsoft.com/office/infopath/2007/PartnerControls"/>
    <ds:schemaRef ds:uri="859f7ad6-93f6-4205-b62b-a17f28acbbac"/>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5</Pages>
  <Words>1088</Words>
  <Characters>5940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12</cp:revision>
  <cp:lastPrinted>2008-01-30T13:54:00Z</cp:lastPrinted>
  <dcterms:created xsi:type="dcterms:W3CDTF">2024-05-08T21:14:00Z</dcterms:created>
  <dcterms:modified xsi:type="dcterms:W3CDTF">2024-05-29T14:09:00Z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b2417f6b-9b70-409d-b307-ec1a8051a65d</vt:lpwstr>
  </property>
  <property fmtid="{D5CDD505-2E9C-101B-9397-08002B2CF9AE}" pid="11" name="SharedWithUsers">
    <vt:lpwstr/>
  </property>
  <property fmtid="{D5CDD505-2E9C-101B-9397-08002B2CF9AE}" pid="12" name="MediaServiceImageTags">
    <vt:lpwstr/>
  </property>
</Properties>
</file>