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F0900" w14:textId="77777777" w:rsidR="00B66A0A" w:rsidRPr="00C944F6" w:rsidRDefault="00C944F6">
      <w:pPr>
        <w:rPr>
          <w:rFonts w:ascii="Arial" w:hAnsi="Arial" w:cs="Arial"/>
          <w:b/>
          <w:bCs/>
          <w:sz w:val="20"/>
          <w:szCs w:val="20"/>
          <w:u w:val="single"/>
        </w:rPr>
      </w:pPr>
      <w:r w:rsidRPr="00C944F6">
        <w:rPr>
          <w:rFonts w:ascii="Arial" w:hAnsi="Arial" w:cs="Arial"/>
          <w:b/>
          <w:bCs/>
          <w:sz w:val="20"/>
          <w:szCs w:val="20"/>
          <w:u w:val="single"/>
        </w:rPr>
        <w:t>PAN-023987 MyMap report</w:t>
      </w:r>
    </w:p>
    <w:p w14:paraId="4529291B" w14:textId="77777777" w:rsidR="00C944F6" w:rsidRPr="00C944F6" w:rsidRDefault="00C944F6">
      <w:pPr>
        <w:rPr>
          <w:rFonts w:ascii="Arial" w:hAnsi="Arial" w:cs="Arial"/>
          <w:sz w:val="20"/>
          <w:szCs w:val="20"/>
        </w:rPr>
      </w:pPr>
    </w:p>
    <w:p w14:paraId="571ABE0F" w14:textId="77777777" w:rsidR="00C944F6" w:rsidRPr="00C944F6" w:rsidRDefault="00C944F6">
      <w:pPr>
        <w:rPr>
          <w:rFonts w:ascii="Arial" w:hAnsi="Arial" w:cs="Arial"/>
          <w:sz w:val="20"/>
          <w:szCs w:val="20"/>
        </w:rPr>
      </w:pPr>
      <w:r w:rsidRPr="00C944F6">
        <w:rPr>
          <w:rFonts w:ascii="Arial" w:hAnsi="Arial" w:cs="Arial"/>
          <w:sz w:val="20"/>
          <w:szCs w:val="20"/>
        </w:rPr>
        <w:t xml:space="preserve">Application plan- </w:t>
      </w:r>
      <w:r w:rsidRPr="00C944F6">
        <w:rPr>
          <w:rFonts w:ascii="Arial" w:hAnsi="Arial" w:cs="Arial"/>
          <w:sz w:val="20"/>
          <w:szCs w:val="20"/>
        </w:rPr>
        <w:t>AB3091ZZ SYCHTYN NP23R-3 Plan</w:t>
      </w:r>
    </w:p>
    <w:p w14:paraId="131EB995" w14:textId="1F3CB567" w:rsidR="00C944F6" w:rsidRPr="00C944F6" w:rsidRDefault="00C944F6">
      <w:pPr>
        <w:rPr>
          <w:rFonts w:ascii="Arial" w:hAnsi="Arial" w:cs="Arial"/>
          <w:sz w:val="20"/>
          <w:szCs w:val="20"/>
        </w:rPr>
      </w:pPr>
      <w:r w:rsidRPr="00C944F6">
        <w:rPr>
          <w:rFonts w:ascii="Arial" w:hAnsi="Arial" w:cs="Arial"/>
          <w:sz w:val="20"/>
          <w:szCs w:val="20"/>
        </w:rPr>
        <w:drawing>
          <wp:inline distT="0" distB="0" distL="0" distR="0" wp14:anchorId="6C9662EE" wp14:editId="6DCE526B">
            <wp:extent cx="8003701" cy="5686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012475" cy="5692659"/>
                    </a:xfrm>
                    <a:prstGeom prst="rect">
                      <a:avLst/>
                    </a:prstGeom>
                  </pic:spPr>
                </pic:pic>
              </a:graphicData>
            </a:graphic>
          </wp:inline>
        </w:drawing>
      </w:r>
      <w:r w:rsidRPr="00C944F6">
        <w:rPr>
          <w:rFonts w:ascii="Arial" w:hAnsi="Arial" w:cs="Arial"/>
          <w:sz w:val="20"/>
          <w:szCs w:val="20"/>
        </w:rPr>
        <w:br w:type="page"/>
      </w:r>
    </w:p>
    <w:p w14:paraId="62EF343A" w14:textId="3BA7D498" w:rsidR="00C944F6" w:rsidRDefault="00C944F6" w:rsidP="00C944F6">
      <w:pPr>
        <w:rPr>
          <w:rFonts w:ascii="Arial" w:hAnsi="Arial" w:cs="Arial"/>
          <w:sz w:val="20"/>
          <w:szCs w:val="20"/>
        </w:rPr>
      </w:pPr>
      <w:r w:rsidRPr="00C944F6">
        <w:rPr>
          <w:rFonts w:ascii="Arial" w:hAnsi="Arial" w:cs="Arial"/>
          <w:sz w:val="20"/>
          <w:szCs w:val="20"/>
        </w:rPr>
        <w:lastRenderedPageBreak/>
        <w:t>2.2.2 The permitted activities must not be carried out withi</w:t>
      </w:r>
      <w:r w:rsidR="00C54024">
        <w:rPr>
          <w:rFonts w:ascii="Arial" w:hAnsi="Arial" w:cs="Arial"/>
          <w:sz w:val="20"/>
          <w:szCs w:val="20"/>
        </w:rPr>
        <w:t xml:space="preserve">n </w:t>
      </w:r>
      <w:r w:rsidRPr="00C944F6">
        <w:rPr>
          <w:rFonts w:ascii="Arial" w:hAnsi="Arial" w:cs="Arial"/>
          <w:sz w:val="20"/>
          <w:szCs w:val="20"/>
        </w:rPr>
        <w:t>(a) 10 metres of any watercourse;</w:t>
      </w:r>
    </w:p>
    <w:p w14:paraId="03F2EFE2" w14:textId="225E322B" w:rsidR="005A5E64" w:rsidRDefault="005A5E64" w:rsidP="00C944F6">
      <w:pPr>
        <w:rPr>
          <w:rFonts w:ascii="Arial" w:hAnsi="Arial" w:cs="Arial"/>
          <w:sz w:val="20"/>
          <w:szCs w:val="20"/>
        </w:rPr>
      </w:pPr>
      <w:r w:rsidRPr="005A5E64">
        <w:rPr>
          <w:rFonts w:ascii="Arial" w:hAnsi="Arial" w:cs="Arial"/>
          <w:sz w:val="20"/>
          <w:szCs w:val="20"/>
        </w:rPr>
        <w:drawing>
          <wp:inline distT="0" distB="0" distL="0" distR="0" wp14:anchorId="12B76D12" wp14:editId="21E01007">
            <wp:extent cx="5506218" cy="42487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06218" cy="4248743"/>
                    </a:xfrm>
                    <a:prstGeom prst="rect">
                      <a:avLst/>
                    </a:prstGeom>
                  </pic:spPr>
                </pic:pic>
              </a:graphicData>
            </a:graphic>
          </wp:inline>
        </w:drawing>
      </w:r>
    </w:p>
    <w:p w14:paraId="16081244" w14:textId="7AFE91EB" w:rsidR="00C1243B" w:rsidRPr="00C1243B" w:rsidRDefault="00BE0AEC" w:rsidP="00C944F6">
      <w:pPr>
        <w:rPr>
          <w:rFonts w:ascii="Arial" w:hAnsi="Arial" w:cs="Arial"/>
          <w:sz w:val="20"/>
          <w:szCs w:val="20"/>
        </w:rPr>
      </w:pPr>
      <w:r>
        <w:rPr>
          <w:rFonts w:ascii="Arial" w:hAnsi="Arial" w:cs="Arial"/>
          <w:sz w:val="20"/>
          <w:szCs w:val="20"/>
        </w:rPr>
        <w:t>While our mapping system is showing that the southern boundary of the site is within 10 meters of the watercourse, this watercourse is no</w:t>
      </w:r>
      <w:r w:rsidR="00C1243B">
        <w:rPr>
          <w:rFonts w:ascii="Arial" w:hAnsi="Arial" w:cs="Arial"/>
          <w:sz w:val="20"/>
          <w:szCs w:val="20"/>
        </w:rPr>
        <w:t xml:space="preserve"> </w:t>
      </w:r>
      <w:r>
        <w:rPr>
          <w:rFonts w:ascii="Arial" w:hAnsi="Arial" w:cs="Arial"/>
          <w:sz w:val="20"/>
          <w:szCs w:val="20"/>
        </w:rPr>
        <w:t>longer a surface watercourse</w:t>
      </w:r>
      <w:r w:rsidR="00C1243B">
        <w:rPr>
          <w:rFonts w:ascii="Arial" w:hAnsi="Arial" w:cs="Arial"/>
          <w:sz w:val="20"/>
          <w:szCs w:val="20"/>
        </w:rPr>
        <w:t>.</w:t>
      </w:r>
      <w:r w:rsidR="002A55D7">
        <w:rPr>
          <w:rFonts w:ascii="Arial" w:hAnsi="Arial" w:cs="Arial"/>
          <w:sz w:val="20"/>
          <w:szCs w:val="20"/>
        </w:rPr>
        <w:t xml:space="preserve"> </w:t>
      </w:r>
      <w:r w:rsidR="00C1243B">
        <w:rPr>
          <w:rFonts w:ascii="Arial" w:hAnsi="Arial" w:cs="Arial"/>
          <w:sz w:val="20"/>
          <w:szCs w:val="20"/>
        </w:rPr>
        <w:t xml:space="preserve">Document </w:t>
      </w:r>
      <w:r w:rsidR="00C1243B" w:rsidRPr="00C1243B">
        <w:rPr>
          <w:rFonts w:ascii="Arial" w:hAnsi="Arial" w:cs="Arial"/>
          <w:i/>
          <w:iCs/>
          <w:sz w:val="20"/>
          <w:szCs w:val="20"/>
        </w:rPr>
        <w:t>AB3091ZZ SYCHTYN NP23R4 Appendix</w:t>
      </w:r>
      <w:r w:rsidR="00C1243B">
        <w:rPr>
          <w:rFonts w:ascii="Arial" w:hAnsi="Arial" w:cs="Arial"/>
          <w:i/>
          <w:iCs/>
          <w:sz w:val="20"/>
          <w:szCs w:val="20"/>
        </w:rPr>
        <w:t xml:space="preserve"> </w:t>
      </w:r>
      <w:r w:rsidR="00C1243B" w:rsidRPr="00C1243B">
        <w:rPr>
          <w:rFonts w:ascii="Arial" w:hAnsi="Arial" w:cs="Arial"/>
          <w:sz w:val="20"/>
          <w:szCs w:val="20"/>
        </w:rPr>
        <w:t>shows the distance from the site boundary to the subsurface water course</w:t>
      </w:r>
      <w:r w:rsidR="00C1243B">
        <w:rPr>
          <w:rFonts w:ascii="Arial" w:hAnsi="Arial" w:cs="Arial"/>
          <w:sz w:val="20"/>
          <w:szCs w:val="20"/>
        </w:rPr>
        <w:t>, which is in excess of 10 metres</w:t>
      </w:r>
    </w:p>
    <w:p w14:paraId="46CA8737" w14:textId="77777777" w:rsidR="00C54024" w:rsidRDefault="00C54024">
      <w:pPr>
        <w:rPr>
          <w:rFonts w:ascii="Arial" w:hAnsi="Arial" w:cs="Arial"/>
          <w:sz w:val="20"/>
          <w:szCs w:val="20"/>
        </w:rPr>
      </w:pPr>
      <w:r>
        <w:rPr>
          <w:rFonts w:ascii="Arial" w:hAnsi="Arial" w:cs="Arial"/>
          <w:sz w:val="20"/>
          <w:szCs w:val="20"/>
        </w:rPr>
        <w:br w:type="page"/>
      </w:r>
    </w:p>
    <w:p w14:paraId="0DB39068" w14:textId="7727CCD7" w:rsidR="00C944F6" w:rsidRDefault="00C54024" w:rsidP="00C944F6">
      <w:pPr>
        <w:rPr>
          <w:rFonts w:ascii="Arial" w:hAnsi="Arial" w:cs="Arial"/>
          <w:sz w:val="20"/>
          <w:szCs w:val="20"/>
        </w:rPr>
      </w:pPr>
      <w:r w:rsidRPr="00C944F6">
        <w:rPr>
          <w:rFonts w:ascii="Arial" w:hAnsi="Arial" w:cs="Arial"/>
          <w:sz w:val="20"/>
          <w:szCs w:val="20"/>
        </w:rPr>
        <w:lastRenderedPageBreak/>
        <w:t>2.2.2 The permitted activities must not be carried out within</w:t>
      </w:r>
      <w:r>
        <w:rPr>
          <w:rFonts w:ascii="Arial" w:hAnsi="Arial" w:cs="Arial"/>
          <w:sz w:val="20"/>
          <w:szCs w:val="20"/>
        </w:rPr>
        <w:t xml:space="preserve"> </w:t>
      </w:r>
      <w:r w:rsidR="00C944F6" w:rsidRPr="00C944F6">
        <w:rPr>
          <w:rFonts w:ascii="Arial" w:hAnsi="Arial" w:cs="Arial"/>
          <w:sz w:val="20"/>
          <w:szCs w:val="20"/>
        </w:rPr>
        <w:t>(b) a groundwater source protection zone 1, or if a source protection zone has not been defined then within 50 metres of any well, spring or borehole used for the supply of water for human consumption. This must include private water supplies</w:t>
      </w:r>
      <w:r w:rsidR="00313AE4">
        <w:rPr>
          <w:rFonts w:ascii="Arial" w:hAnsi="Arial" w:cs="Arial"/>
          <w:sz w:val="20"/>
          <w:szCs w:val="20"/>
        </w:rPr>
        <w:t>.</w:t>
      </w:r>
    </w:p>
    <w:p w14:paraId="53C5770D" w14:textId="79747CCD" w:rsidR="00313AE4" w:rsidRDefault="00313AE4" w:rsidP="00C944F6">
      <w:pPr>
        <w:rPr>
          <w:rFonts w:ascii="Arial" w:hAnsi="Arial" w:cs="Arial"/>
          <w:sz w:val="20"/>
          <w:szCs w:val="20"/>
        </w:rPr>
      </w:pPr>
      <w:r w:rsidRPr="00313AE4">
        <w:rPr>
          <w:rFonts w:ascii="Arial" w:hAnsi="Arial" w:cs="Arial"/>
          <w:sz w:val="20"/>
          <w:szCs w:val="20"/>
        </w:rPr>
        <w:drawing>
          <wp:inline distT="0" distB="0" distL="0" distR="0" wp14:anchorId="04E4AC07" wp14:editId="6EC1D992">
            <wp:extent cx="9553575" cy="5852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558808" cy="5855220"/>
                    </a:xfrm>
                    <a:prstGeom prst="rect">
                      <a:avLst/>
                    </a:prstGeom>
                  </pic:spPr>
                </pic:pic>
              </a:graphicData>
            </a:graphic>
          </wp:inline>
        </w:drawing>
      </w:r>
    </w:p>
    <w:p w14:paraId="64E93B3D" w14:textId="6C68C50F" w:rsidR="00C54024" w:rsidRPr="00313AE4" w:rsidRDefault="00313AE4" w:rsidP="00655045">
      <w:pPr>
        <w:pStyle w:val="ListParagraph"/>
        <w:numPr>
          <w:ilvl w:val="0"/>
          <w:numId w:val="1"/>
        </w:numPr>
        <w:rPr>
          <w:rFonts w:ascii="Arial" w:hAnsi="Arial" w:cs="Arial"/>
          <w:sz w:val="20"/>
          <w:szCs w:val="20"/>
        </w:rPr>
      </w:pPr>
      <w:r w:rsidRPr="00313AE4">
        <w:rPr>
          <w:rFonts w:ascii="Arial" w:hAnsi="Arial" w:cs="Arial"/>
          <w:sz w:val="20"/>
          <w:szCs w:val="20"/>
        </w:rPr>
        <w:t>none</w:t>
      </w:r>
      <w:r w:rsidR="00C54024" w:rsidRPr="00313AE4">
        <w:rPr>
          <w:rFonts w:ascii="Arial" w:hAnsi="Arial" w:cs="Arial"/>
          <w:sz w:val="20"/>
          <w:szCs w:val="20"/>
        </w:rPr>
        <w:br w:type="page"/>
      </w:r>
    </w:p>
    <w:p w14:paraId="3CB79882" w14:textId="62B21555" w:rsidR="00C944F6" w:rsidRDefault="00C54024" w:rsidP="00C944F6">
      <w:pPr>
        <w:rPr>
          <w:rFonts w:ascii="Arial" w:hAnsi="Arial" w:cs="Arial"/>
          <w:sz w:val="20"/>
          <w:szCs w:val="20"/>
        </w:rPr>
      </w:pPr>
      <w:r w:rsidRPr="00C944F6">
        <w:rPr>
          <w:rFonts w:ascii="Arial" w:hAnsi="Arial" w:cs="Arial"/>
          <w:sz w:val="20"/>
          <w:szCs w:val="20"/>
        </w:rPr>
        <w:lastRenderedPageBreak/>
        <w:t>2.2.2 The permitted activities must not be carried out within</w:t>
      </w:r>
      <w:r>
        <w:rPr>
          <w:rFonts w:ascii="Arial" w:hAnsi="Arial" w:cs="Arial"/>
          <w:sz w:val="20"/>
          <w:szCs w:val="20"/>
        </w:rPr>
        <w:t xml:space="preserve"> </w:t>
      </w:r>
      <w:r w:rsidR="00C944F6" w:rsidRPr="00C944F6">
        <w:rPr>
          <w:rFonts w:ascii="Arial" w:hAnsi="Arial" w:cs="Arial"/>
          <w:sz w:val="20"/>
          <w:szCs w:val="20"/>
        </w:rPr>
        <w:t>(c) a specified Air Quality Management Area;</w:t>
      </w:r>
    </w:p>
    <w:p w14:paraId="23844206" w14:textId="591D1DE2" w:rsidR="00313AE4" w:rsidRDefault="00313AE4" w:rsidP="00C944F6">
      <w:pPr>
        <w:rPr>
          <w:rFonts w:ascii="Arial" w:hAnsi="Arial" w:cs="Arial"/>
          <w:sz w:val="20"/>
          <w:szCs w:val="20"/>
        </w:rPr>
      </w:pPr>
      <w:r w:rsidRPr="00313AE4">
        <w:rPr>
          <w:rFonts w:ascii="Arial" w:hAnsi="Arial" w:cs="Arial"/>
          <w:sz w:val="20"/>
          <w:szCs w:val="20"/>
        </w:rPr>
        <w:drawing>
          <wp:inline distT="0" distB="0" distL="0" distR="0" wp14:anchorId="4D1059AB" wp14:editId="4EAFEA38">
            <wp:extent cx="9777730" cy="59924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777730" cy="5992495"/>
                    </a:xfrm>
                    <a:prstGeom prst="rect">
                      <a:avLst/>
                    </a:prstGeom>
                  </pic:spPr>
                </pic:pic>
              </a:graphicData>
            </a:graphic>
          </wp:inline>
        </w:drawing>
      </w:r>
    </w:p>
    <w:p w14:paraId="28499535" w14:textId="2140E568" w:rsidR="00C54024" w:rsidRPr="00313AE4" w:rsidRDefault="00313AE4" w:rsidP="00426DDC">
      <w:pPr>
        <w:pStyle w:val="ListParagraph"/>
        <w:numPr>
          <w:ilvl w:val="0"/>
          <w:numId w:val="1"/>
        </w:numPr>
        <w:rPr>
          <w:rFonts w:ascii="Arial" w:hAnsi="Arial" w:cs="Arial"/>
          <w:sz w:val="20"/>
          <w:szCs w:val="20"/>
        </w:rPr>
      </w:pPr>
      <w:r w:rsidRPr="00313AE4">
        <w:rPr>
          <w:rFonts w:ascii="Arial" w:hAnsi="Arial" w:cs="Arial"/>
          <w:sz w:val="20"/>
          <w:szCs w:val="20"/>
        </w:rPr>
        <w:t xml:space="preserve">none </w:t>
      </w:r>
      <w:r w:rsidR="00C54024" w:rsidRPr="00313AE4">
        <w:rPr>
          <w:rFonts w:ascii="Arial" w:hAnsi="Arial" w:cs="Arial"/>
          <w:sz w:val="20"/>
          <w:szCs w:val="20"/>
        </w:rPr>
        <w:br w:type="page"/>
      </w:r>
    </w:p>
    <w:p w14:paraId="619F78C9" w14:textId="352446E3" w:rsidR="00C944F6" w:rsidRDefault="00C944F6" w:rsidP="00C944F6">
      <w:pPr>
        <w:rPr>
          <w:rFonts w:ascii="Arial" w:hAnsi="Arial" w:cs="Arial"/>
          <w:sz w:val="20"/>
          <w:szCs w:val="20"/>
        </w:rPr>
      </w:pPr>
      <w:r w:rsidRPr="00C944F6">
        <w:rPr>
          <w:rFonts w:ascii="Arial" w:hAnsi="Arial" w:cs="Arial"/>
          <w:sz w:val="20"/>
          <w:szCs w:val="20"/>
        </w:rPr>
        <w:lastRenderedPageBreak/>
        <w:t>2.2.3 The gas engine stack must be a minimum of 3 metres in height and must not be located within</w:t>
      </w:r>
      <w:r w:rsidR="00C54024">
        <w:rPr>
          <w:rFonts w:ascii="Arial" w:hAnsi="Arial" w:cs="Arial"/>
          <w:sz w:val="20"/>
          <w:szCs w:val="20"/>
        </w:rPr>
        <w:t xml:space="preserve"> </w:t>
      </w:r>
      <w:r w:rsidRPr="00C944F6">
        <w:rPr>
          <w:rFonts w:ascii="Arial" w:hAnsi="Arial" w:cs="Arial"/>
          <w:sz w:val="20"/>
          <w:szCs w:val="20"/>
        </w:rPr>
        <w:t>(a) 200 metres of a European Site or a Site of Special Scientific Interest (excluding any site designated solely for geological features);</w:t>
      </w:r>
    </w:p>
    <w:p w14:paraId="07ACA8F9" w14:textId="017F4AF4" w:rsidR="00906D17" w:rsidRDefault="00906D17" w:rsidP="00C944F6">
      <w:pPr>
        <w:rPr>
          <w:rFonts w:ascii="Arial" w:hAnsi="Arial" w:cs="Arial"/>
          <w:sz w:val="20"/>
          <w:szCs w:val="20"/>
        </w:rPr>
      </w:pPr>
      <w:r w:rsidRPr="00906D17">
        <w:rPr>
          <w:rFonts w:ascii="Arial" w:hAnsi="Arial" w:cs="Arial"/>
          <w:sz w:val="20"/>
          <w:szCs w:val="20"/>
        </w:rPr>
        <w:drawing>
          <wp:inline distT="0" distB="0" distL="0" distR="0" wp14:anchorId="0B6B1B68" wp14:editId="2ABBC812">
            <wp:extent cx="9422063" cy="575310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425397" cy="5755136"/>
                    </a:xfrm>
                    <a:prstGeom prst="rect">
                      <a:avLst/>
                    </a:prstGeom>
                  </pic:spPr>
                </pic:pic>
              </a:graphicData>
            </a:graphic>
          </wp:inline>
        </w:drawing>
      </w:r>
    </w:p>
    <w:p w14:paraId="7797CF17" w14:textId="5654C3BE" w:rsidR="00C54024" w:rsidRPr="003517F3" w:rsidRDefault="00906D17" w:rsidP="00B41F27">
      <w:pPr>
        <w:pStyle w:val="ListParagraph"/>
        <w:numPr>
          <w:ilvl w:val="0"/>
          <w:numId w:val="1"/>
        </w:numPr>
        <w:rPr>
          <w:rFonts w:ascii="Arial" w:hAnsi="Arial" w:cs="Arial"/>
          <w:sz w:val="20"/>
          <w:szCs w:val="20"/>
        </w:rPr>
      </w:pPr>
      <w:r w:rsidRPr="003517F3">
        <w:rPr>
          <w:rFonts w:ascii="Arial" w:hAnsi="Arial" w:cs="Arial"/>
          <w:sz w:val="20"/>
          <w:szCs w:val="20"/>
        </w:rPr>
        <w:t>none</w:t>
      </w:r>
      <w:r w:rsidR="00C54024" w:rsidRPr="003517F3">
        <w:rPr>
          <w:rFonts w:ascii="Arial" w:hAnsi="Arial" w:cs="Arial"/>
          <w:sz w:val="20"/>
          <w:szCs w:val="20"/>
        </w:rPr>
        <w:br w:type="page"/>
      </w:r>
    </w:p>
    <w:p w14:paraId="1DF69F0D" w14:textId="15F095FA" w:rsidR="00C944F6" w:rsidRDefault="00C54024" w:rsidP="00C54024">
      <w:pPr>
        <w:rPr>
          <w:rFonts w:ascii="Arial" w:hAnsi="Arial" w:cs="Arial"/>
          <w:sz w:val="20"/>
          <w:szCs w:val="20"/>
        </w:rPr>
      </w:pPr>
      <w:r w:rsidRPr="00C944F6">
        <w:rPr>
          <w:rFonts w:ascii="Arial" w:hAnsi="Arial" w:cs="Arial"/>
          <w:sz w:val="20"/>
          <w:szCs w:val="20"/>
        </w:rPr>
        <w:lastRenderedPageBreak/>
        <w:t>2.2.3 The gas engine stack must be a minimum of 3 metres in height and must not be located within</w:t>
      </w:r>
      <w:r>
        <w:rPr>
          <w:rFonts w:ascii="Arial" w:hAnsi="Arial" w:cs="Arial"/>
          <w:sz w:val="20"/>
          <w:szCs w:val="20"/>
        </w:rPr>
        <w:t xml:space="preserve"> </w:t>
      </w:r>
      <w:r w:rsidR="00C944F6" w:rsidRPr="00C944F6">
        <w:rPr>
          <w:rFonts w:ascii="Arial" w:hAnsi="Arial" w:cs="Arial"/>
          <w:sz w:val="20"/>
          <w:szCs w:val="20"/>
        </w:rPr>
        <w:t>(b) 200 metres from the nearest sensitive receptor in cases where the stack does not have an “effective” stack height of 3 metres or more, or the stack is less than 7 metres in height."</w:t>
      </w:r>
    </w:p>
    <w:p w14:paraId="73C441C2" w14:textId="02129184" w:rsidR="003517F3" w:rsidRDefault="003517F3" w:rsidP="00C54024">
      <w:pPr>
        <w:rPr>
          <w:rFonts w:ascii="Arial" w:hAnsi="Arial" w:cs="Arial"/>
          <w:sz w:val="20"/>
          <w:szCs w:val="20"/>
        </w:rPr>
      </w:pPr>
      <w:r w:rsidRPr="003517F3">
        <w:rPr>
          <w:rFonts w:ascii="Arial" w:hAnsi="Arial" w:cs="Arial"/>
          <w:sz w:val="20"/>
          <w:szCs w:val="20"/>
        </w:rPr>
        <w:t>“nearest sensitive receptor” means the nearest place to the permitted activities where people are likely to be for prolonged periods. This term would therefore apply to dwellings and associated gardens (including farmhouses) and to many types of workplaces. We would not normally regard a place where people are likely to be present for less than 6 hours at one time as being a sensitive receptor. The term does not apply to the operators of the permitted facility, their staff when they are at work or to visitors to the facility, as their health is covered by Health and Safety at Work legislation.</w:t>
      </w:r>
    </w:p>
    <w:p w14:paraId="6E6EDE71" w14:textId="789FFB39" w:rsidR="003517F3" w:rsidRPr="00031FEF" w:rsidRDefault="003517F3" w:rsidP="003517F3">
      <w:pPr>
        <w:spacing w:before="60" w:after="60" w:line="270" w:lineRule="exact"/>
        <w:rPr>
          <w:rFonts w:ascii="Arial" w:hAnsi="Arial" w:cs="Arial"/>
          <w:sz w:val="20"/>
          <w:szCs w:val="20"/>
        </w:rPr>
      </w:pPr>
      <w:r w:rsidRPr="00031FEF">
        <w:rPr>
          <w:rFonts w:ascii="Arial" w:hAnsi="Arial" w:cs="Arial"/>
          <w:sz w:val="20"/>
          <w:szCs w:val="20"/>
        </w:rPr>
        <w:t xml:space="preserve">As per original application- 23/11/2015- </w:t>
      </w:r>
      <w:r w:rsidRPr="00031FEF">
        <w:rPr>
          <w:rFonts w:ascii="Arial" w:hAnsi="Arial" w:cs="Arial"/>
          <w:i/>
          <w:iCs/>
          <w:sz w:val="20"/>
          <w:szCs w:val="20"/>
        </w:rPr>
        <w:t>the effective stack height</w:t>
      </w:r>
      <w:r w:rsidR="00031FEF" w:rsidRPr="00031FEF">
        <w:rPr>
          <w:rFonts w:ascii="Arial" w:hAnsi="Arial" w:cs="Arial"/>
          <w:i/>
          <w:iCs/>
          <w:sz w:val="20"/>
          <w:szCs w:val="20"/>
        </w:rPr>
        <w:t xml:space="preserve"> is</w:t>
      </w:r>
      <w:r w:rsidRPr="00031FEF">
        <w:rPr>
          <w:rFonts w:ascii="Arial" w:hAnsi="Arial" w:cs="Arial"/>
          <w:i/>
          <w:iCs/>
          <w:sz w:val="20"/>
          <w:szCs w:val="20"/>
        </w:rPr>
        <w:t xml:space="preserve"> more than 3 metres</w:t>
      </w:r>
      <w:r w:rsidR="00031FEF" w:rsidRPr="00031FEF">
        <w:rPr>
          <w:rFonts w:ascii="Arial" w:hAnsi="Arial" w:cs="Arial"/>
          <w:i/>
          <w:iCs/>
          <w:sz w:val="20"/>
          <w:szCs w:val="20"/>
        </w:rPr>
        <w:t>/</w:t>
      </w:r>
      <w:r w:rsidRPr="00031FEF">
        <w:rPr>
          <w:rFonts w:ascii="Arial" w:hAnsi="Arial" w:cs="Arial"/>
          <w:i/>
          <w:iCs/>
          <w:sz w:val="20"/>
          <w:szCs w:val="20"/>
        </w:rPr>
        <w:t xml:space="preserve"> the stack height more than 7 metres</w:t>
      </w:r>
    </w:p>
    <w:p w14:paraId="7A38528A" w14:textId="2E5878DB" w:rsidR="003517F3" w:rsidRPr="00C944F6" w:rsidRDefault="003517F3" w:rsidP="00C54024">
      <w:pPr>
        <w:rPr>
          <w:rFonts w:ascii="Arial" w:hAnsi="Arial" w:cs="Arial"/>
          <w:sz w:val="20"/>
          <w:szCs w:val="20"/>
        </w:rPr>
      </w:pPr>
    </w:p>
    <w:sectPr w:rsidR="003517F3" w:rsidRPr="00C944F6" w:rsidSect="00C944F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A2A32"/>
    <w:multiLevelType w:val="hybridMultilevel"/>
    <w:tmpl w:val="CE2E54FE"/>
    <w:lvl w:ilvl="0" w:tplc="D4347C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854172"/>
    <w:multiLevelType w:val="hybridMultilevel"/>
    <w:tmpl w:val="712E4ED8"/>
    <w:lvl w:ilvl="0" w:tplc="90D6C7A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5446170">
    <w:abstractNumId w:val="1"/>
  </w:num>
  <w:num w:numId="2" w16cid:durableId="1837530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4F6"/>
    <w:rsid w:val="00031FEF"/>
    <w:rsid w:val="002A55D7"/>
    <w:rsid w:val="00313AE4"/>
    <w:rsid w:val="003517F3"/>
    <w:rsid w:val="0054418B"/>
    <w:rsid w:val="005A5E64"/>
    <w:rsid w:val="00672D6D"/>
    <w:rsid w:val="00906D17"/>
    <w:rsid w:val="00B07DE2"/>
    <w:rsid w:val="00B66A0A"/>
    <w:rsid w:val="00BC3F7A"/>
    <w:rsid w:val="00BE0AEC"/>
    <w:rsid w:val="00C1243B"/>
    <w:rsid w:val="00C54024"/>
    <w:rsid w:val="00C94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6B2F9"/>
  <w15:chartTrackingRefBased/>
  <w15:docId w15:val="{D15AC554-2004-4DC4-810E-441FF0FC3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266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REGU-195-6582426</_dlc_DocId>
    <_dlc_DocIdUrl xmlns="9be56660-2c31-41ef-bc00-23e72f632f2a">
      <Url>https://cyfoethnaturiolcymru.sharepoint.com/teams/Regulatory/Permitting/_layouts/15/DocIdRedir.aspx?ID=REGU-195-6582426</Url>
      <Description>REGU-195-6582426</Description>
    </_dlc_DocIdUrl>
    <Site_x0020_Name xmlns="859f7ad6-93f6-4205-b62b-a17f28acbbac">Sychtyn</Site_x0020_Name>
    <Internal_x002f_External xmlns="859f7ad6-93f6-4205-b62b-a17f28acbbac">Internal document</Internal_x002f_External>
    <Post_x0020_code xmlns="859f7ad6-93f6-4205-b62b-a17f28acbbac">SY21 0JF</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Sychtyn, Llanerfyl, Welshpool, Powys, SY21 0JF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2024-06-02T23:00:00+00:00</Document_x0020_Date>
    <Facility_x0020_Address xmlns="859f7ad6-93f6-4205-b62b-a17f28acbbac">Sychtyn, Llanerfyl, Welshpool, Powys</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Mr Edward Vaughan, Mr John Vaughan and Mrs Eluned Beryl Vaughan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6C08148-4090-4A12-9E56-99B0A9559224}"/>
</file>

<file path=customXml/itemProps2.xml><?xml version="1.0" encoding="utf-8"?>
<ds:datastoreItem xmlns:ds="http://schemas.openxmlformats.org/officeDocument/2006/customXml" ds:itemID="{0F64926D-281F-4837-8238-20D8C6BB8C5D}"/>
</file>

<file path=customXml/itemProps3.xml><?xml version="1.0" encoding="utf-8"?>
<ds:datastoreItem xmlns:ds="http://schemas.openxmlformats.org/officeDocument/2006/customXml" ds:itemID="{D39239C8-E175-41D7-8B1E-1D2761D537AB}">
  <ds:schemaRefs>
    <ds:schemaRef ds:uri="http://schemas.microsoft.com/sharepoint/events"/>
  </ds:schemaRefs>
</ds:datastoreItem>
</file>

<file path=customXml/itemProps4.xml><?xml version="1.0" encoding="utf-8"?>
<ds:datastoreItem xmlns:ds="http://schemas.openxmlformats.org/officeDocument/2006/customXml" ds:itemID="{02538859-37A2-4D8C-A516-28D4DE6FF76C}">
  <ds:schemaRefs>
    <ds:schemaRef ds:uri="http://schemas.microsoft.com/sharepoint/v3/contenttype/forms"/>
  </ds:schemaRefs>
</ds:datastoreItem>
</file>

<file path=customXml/itemProps5.xml><?xml version="1.0" encoding="utf-8"?>
<ds:datastoreItem xmlns:ds="http://schemas.openxmlformats.org/officeDocument/2006/customXml" ds:itemID="{CB182A32-5B79-45F4-835C-3F35D10F69C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Pages>
  <Words>325</Words>
  <Characters>1855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4</cp:revision>
  <dcterms:created xsi:type="dcterms:W3CDTF">2024-05-29T11:58:00Z</dcterms:created>
  <dcterms:modified xsi:type="dcterms:W3CDTF">2024-05-29T12:44:00Z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4c25d33d-e2e9-44d1-8afd-f9c46eec2438</vt:lpwstr>
  </property>
  <property fmtid="{D5CDD505-2E9C-101B-9397-08002B2CF9AE}" pid="4" name="MediaServiceImageTags">
    <vt:lpwstr/>
  </property>
</Properties>
</file>