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D004A6" w14:textId="22ED8390" w:rsidR="001B2A2E" w:rsidRPr="00BD086B" w:rsidRDefault="001B2A2E" w:rsidP="001B2A2E">
      <w:pPr>
        <w:ind w:left="454" w:hanging="454"/>
        <w:jc w:val="center"/>
        <w:rPr>
          <w:rFonts w:cs="Arial"/>
          <w:sz w:val="20"/>
          <w:szCs w:val="20"/>
          <w:u w:val="single"/>
        </w:rPr>
      </w:pPr>
      <w:r w:rsidRPr="001B2A2E">
        <w:rPr>
          <w:b/>
          <w:bCs/>
          <w:color w:val="0091A5"/>
          <w:sz w:val="32"/>
          <w:szCs w:val="32"/>
        </w:rPr>
        <w:t>ADDITIONAL INFORMATION SUBMISSION FORM</w:t>
      </w:r>
    </w:p>
    <w:p w14:paraId="16016B08" w14:textId="49F58A51" w:rsidR="00884834" w:rsidRDefault="00884834" w:rsidP="00884834">
      <w:pPr>
        <w:rPr>
          <w:b/>
          <w:color w:val="000000"/>
          <w:sz w:val="22"/>
          <w:szCs w:val="22"/>
        </w:rPr>
      </w:pPr>
    </w:p>
    <w:p w14:paraId="6BC829D4" w14:textId="77777777" w:rsidR="001B2A2E" w:rsidRPr="00884834" w:rsidRDefault="001B2A2E" w:rsidP="00884834">
      <w:pPr>
        <w:rPr>
          <w:color w:val="000000"/>
        </w:rPr>
      </w:pPr>
    </w:p>
    <w:p w14:paraId="17DD399F" w14:textId="77777777" w:rsidR="001B2A2E" w:rsidRPr="001B2A2E" w:rsidRDefault="001B2A2E" w:rsidP="001B2A2E">
      <w:pPr>
        <w:rPr>
          <w:lang w:eastAsia="en-GB"/>
        </w:rPr>
      </w:pPr>
      <w:r w:rsidRPr="001B2A2E">
        <w:rPr>
          <w:lang w:eastAsia="en-GB"/>
        </w:rPr>
        <w:t>This form is to be used to provide any additional information requested for marine licence application. Ensure that the relevant section to be amended is indicated below and that you provide as much information as possible.</w:t>
      </w:r>
    </w:p>
    <w:p w14:paraId="54C92A86" w14:textId="77777777" w:rsidR="00884834" w:rsidRPr="001B2A2E" w:rsidRDefault="00884834" w:rsidP="001B2A2E">
      <w:pPr>
        <w:rPr>
          <w:lang w:eastAsia="en-GB"/>
        </w:rPr>
      </w:pPr>
    </w:p>
    <w:p w14:paraId="44712A13" w14:textId="157A8216" w:rsidR="00884834" w:rsidRPr="001B2A2E" w:rsidRDefault="00884834" w:rsidP="00B44F4F">
      <w:pPr>
        <w:rPr>
          <w:lang w:eastAsia="en-GB"/>
        </w:rPr>
      </w:pPr>
      <w:r w:rsidRPr="001B2A2E">
        <w:rPr>
          <w:lang w:eastAsia="en-GB"/>
        </w:rPr>
        <w:t>All information submitted may be referred to within a licence, therefore all works must be in accordance with this information, unless otherwise agreed with the Licensing Authority during the determination process.</w:t>
      </w:r>
    </w:p>
    <w:p w14:paraId="1AB75140" w14:textId="77777777" w:rsidR="006434CF" w:rsidRDefault="006434CF"/>
    <w:p w14:paraId="2AA35B5A" w14:textId="21EC2C9F" w:rsidR="00AC3254" w:rsidRPr="00AC3254" w:rsidRDefault="00AC3254">
      <w:r w:rsidRPr="00AC3254">
        <w:rPr>
          <w:b/>
          <w:bCs/>
          <w:color w:val="0091A5"/>
          <w:lang w:eastAsia="en-GB"/>
        </w:rPr>
        <w:t xml:space="preserve">Application Form Structure </w:t>
      </w:r>
    </w:p>
    <w:p w14:paraId="13D96471" w14:textId="2BA955A9" w:rsidR="00AC3254" w:rsidRDefault="00AC3254" w:rsidP="00AC3254">
      <w:pPr>
        <w:keepNext/>
        <w:keepLines/>
        <w:numPr>
          <w:ilvl w:val="0"/>
          <w:numId w:val="2"/>
        </w:numPr>
        <w:outlineLvl w:val="1"/>
        <w:rPr>
          <w:bCs/>
          <w:szCs w:val="26"/>
        </w:rPr>
      </w:pPr>
      <w:r w:rsidRPr="00AC3254">
        <w:rPr>
          <w:bCs/>
          <w:szCs w:val="26"/>
        </w:rPr>
        <w:t xml:space="preserve">Applicant </w:t>
      </w:r>
      <w:r w:rsidR="001B2A2E">
        <w:rPr>
          <w:bCs/>
          <w:szCs w:val="26"/>
        </w:rPr>
        <w:t>Information</w:t>
      </w:r>
    </w:p>
    <w:p w14:paraId="1A480984" w14:textId="67A434C9" w:rsidR="001B2A2E" w:rsidRPr="001B2A2E" w:rsidRDefault="001B2A2E" w:rsidP="001B2A2E">
      <w:pPr>
        <w:keepNext/>
        <w:keepLines/>
        <w:numPr>
          <w:ilvl w:val="0"/>
          <w:numId w:val="2"/>
        </w:numPr>
        <w:outlineLvl w:val="1"/>
        <w:rPr>
          <w:bCs/>
          <w:szCs w:val="26"/>
        </w:rPr>
      </w:pPr>
      <w:r w:rsidRPr="001B2A2E">
        <w:rPr>
          <w:bCs/>
          <w:szCs w:val="26"/>
        </w:rPr>
        <w:t>Application Amendments/Additional Information</w:t>
      </w:r>
    </w:p>
    <w:p w14:paraId="4108E789" w14:textId="3B69FB3D" w:rsidR="001B2A2E" w:rsidRPr="00AC3254" w:rsidRDefault="001B2A2E" w:rsidP="00AC3254">
      <w:pPr>
        <w:keepNext/>
        <w:keepLines/>
        <w:numPr>
          <w:ilvl w:val="0"/>
          <w:numId w:val="2"/>
        </w:numPr>
        <w:outlineLvl w:val="1"/>
        <w:rPr>
          <w:bCs/>
          <w:szCs w:val="26"/>
        </w:rPr>
      </w:pPr>
      <w:r>
        <w:rPr>
          <w:bCs/>
          <w:szCs w:val="26"/>
        </w:rPr>
        <w:t>Pulbic Register</w:t>
      </w:r>
    </w:p>
    <w:p w14:paraId="59CF1877" w14:textId="77777777" w:rsidR="00AC3254" w:rsidRPr="00AC3254" w:rsidRDefault="00AC3254" w:rsidP="00AC3254">
      <w:pPr>
        <w:keepNext/>
        <w:keepLines/>
        <w:numPr>
          <w:ilvl w:val="0"/>
          <w:numId w:val="2"/>
        </w:numPr>
        <w:outlineLvl w:val="1"/>
        <w:rPr>
          <w:bCs/>
          <w:szCs w:val="26"/>
        </w:rPr>
      </w:pPr>
      <w:r w:rsidRPr="00AC3254">
        <w:rPr>
          <w:bCs/>
          <w:szCs w:val="26"/>
        </w:rPr>
        <w:t>Declaration</w:t>
      </w:r>
    </w:p>
    <w:p w14:paraId="518CECF6" w14:textId="29378471" w:rsidR="00AC3254" w:rsidRDefault="00AC3254"/>
    <w:p w14:paraId="51E0AD3B" w14:textId="33628388" w:rsidR="001B2A2E" w:rsidRDefault="001B2A2E"/>
    <w:p w14:paraId="655CBCBD" w14:textId="31C191AD" w:rsidR="001B2A2E" w:rsidRDefault="001B2A2E"/>
    <w:p w14:paraId="69FE6CB7" w14:textId="609DA4A3" w:rsidR="001B2A2E" w:rsidRDefault="001B2A2E"/>
    <w:p w14:paraId="1AC1DA3B" w14:textId="19DDDB2F" w:rsidR="001B2A2E" w:rsidRDefault="001B2A2E"/>
    <w:p w14:paraId="6F2E5411" w14:textId="5F5C00A4" w:rsidR="001B2A2E" w:rsidRDefault="001B2A2E"/>
    <w:p w14:paraId="67918624" w14:textId="54D408DD" w:rsidR="001B2A2E" w:rsidRDefault="001B2A2E"/>
    <w:p w14:paraId="6564F4CD" w14:textId="6D10599A" w:rsidR="001B2A2E" w:rsidRDefault="001B2A2E"/>
    <w:p w14:paraId="274A4FD3" w14:textId="68E51443" w:rsidR="001B2A2E" w:rsidRDefault="001B2A2E"/>
    <w:p w14:paraId="37473A8A" w14:textId="429D7EB3" w:rsidR="001B2A2E" w:rsidRDefault="001B2A2E"/>
    <w:p w14:paraId="2F126634" w14:textId="6FE7B62C" w:rsidR="001B2A2E" w:rsidRDefault="001B2A2E"/>
    <w:p w14:paraId="2744BBA9" w14:textId="12DFF7AC" w:rsidR="001B2A2E" w:rsidRDefault="001B2A2E"/>
    <w:p w14:paraId="352D3A95" w14:textId="232D2957" w:rsidR="001B2A2E" w:rsidRDefault="001B2A2E"/>
    <w:p w14:paraId="1697C5D3" w14:textId="578CF39C" w:rsidR="001B2A2E" w:rsidRDefault="001B2A2E"/>
    <w:p w14:paraId="556A9E35" w14:textId="76443EBA" w:rsidR="001B2A2E" w:rsidRDefault="001B2A2E"/>
    <w:p w14:paraId="33275FDB" w14:textId="089518D2" w:rsidR="001B2A2E" w:rsidRDefault="001B2A2E"/>
    <w:p w14:paraId="5AE5F5F9" w14:textId="431A2873" w:rsidR="001B2A2E" w:rsidRDefault="001B2A2E"/>
    <w:p w14:paraId="5D8E9932" w14:textId="4297EFB3" w:rsidR="001B2A2E" w:rsidRDefault="001B2A2E"/>
    <w:p w14:paraId="59D38C61" w14:textId="23BD43BA" w:rsidR="001B2A2E" w:rsidRDefault="001B2A2E"/>
    <w:p w14:paraId="2EDBEBEC" w14:textId="45F67CCC" w:rsidR="001B2A2E" w:rsidRDefault="001B2A2E"/>
    <w:p w14:paraId="1C1E8391" w14:textId="59AA02E7" w:rsidR="001B2A2E" w:rsidRDefault="001B2A2E"/>
    <w:p w14:paraId="6A3E3EB8" w14:textId="70F8FAC6" w:rsidR="001B2A2E" w:rsidRDefault="001B2A2E"/>
    <w:p w14:paraId="1AB96748" w14:textId="55BBF79E" w:rsidR="001B2A2E" w:rsidRDefault="001B2A2E"/>
    <w:p w14:paraId="271746A9" w14:textId="42FE8834" w:rsidR="001B2A2E" w:rsidRDefault="001B2A2E"/>
    <w:p w14:paraId="39BBFF51" w14:textId="7C3EAAC0" w:rsidR="001B2A2E" w:rsidRDefault="001B2A2E"/>
    <w:p w14:paraId="0B299046" w14:textId="54907F1B" w:rsidR="001B2A2E" w:rsidRDefault="001B2A2E"/>
    <w:p w14:paraId="4669190F" w14:textId="48F31DA7" w:rsidR="001B2A2E" w:rsidRDefault="001B2A2E"/>
    <w:p w14:paraId="31C57B44" w14:textId="0016B341" w:rsidR="001B2A2E" w:rsidRDefault="001B2A2E"/>
    <w:p w14:paraId="01E76609" w14:textId="77777777" w:rsidR="001B2A2E" w:rsidRDefault="001B2A2E"/>
    <w:p w14:paraId="510E35BD" w14:textId="4ACC6139" w:rsidR="00375AAB" w:rsidRPr="001B2A2E" w:rsidRDefault="001B2A2E" w:rsidP="001B2A2E">
      <w:pPr>
        <w:pStyle w:val="ListParagraph"/>
        <w:keepNext/>
        <w:keepLines/>
        <w:numPr>
          <w:ilvl w:val="0"/>
          <w:numId w:val="27"/>
        </w:numPr>
        <w:outlineLvl w:val="1"/>
        <w:rPr>
          <w:b/>
          <w:bCs/>
          <w:color w:val="0091A5"/>
          <w:szCs w:val="26"/>
          <w:lang w:eastAsia="en-GB"/>
        </w:rPr>
      </w:pPr>
      <w:r>
        <w:rPr>
          <w:b/>
          <w:bCs/>
          <w:color w:val="0091A5"/>
          <w:szCs w:val="26"/>
          <w:lang w:eastAsia="en-GB"/>
        </w:rPr>
        <w:t>Application Information</w:t>
      </w:r>
    </w:p>
    <w:p w14:paraId="3607AA6C" w14:textId="5398C7A8" w:rsidR="001B2A2E" w:rsidRPr="001B2A2E" w:rsidRDefault="001B2A2E" w:rsidP="001B2A2E">
      <w:pPr>
        <w:rPr>
          <w:lang w:eastAsia="en-GB"/>
        </w:rPr>
      </w:pPr>
    </w:p>
    <w:tbl>
      <w:tblPr>
        <w:tblW w:w="9659" w:type="dxa"/>
        <w:tblInd w:w="5"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3959"/>
        <w:gridCol w:w="5700"/>
      </w:tblGrid>
      <w:tr w:rsidR="001B2A2E" w:rsidRPr="00BD086B" w14:paraId="573ECE07" w14:textId="77777777" w:rsidTr="009C13A4">
        <w:trPr>
          <w:trHeight w:val="317"/>
        </w:trPr>
        <w:tc>
          <w:tcPr>
            <w:tcW w:w="3959" w:type="dxa"/>
            <w:tcBorders>
              <w:top w:val="single" w:sz="4" w:space="0" w:color="808080"/>
              <w:left w:val="single" w:sz="4" w:space="0" w:color="808080"/>
              <w:bottom w:val="single" w:sz="4" w:space="0" w:color="808080"/>
              <w:right w:val="single" w:sz="4" w:space="0" w:color="808080"/>
            </w:tcBorders>
            <w:vAlign w:val="center"/>
          </w:tcPr>
          <w:p w14:paraId="040F4632" w14:textId="77777777" w:rsidR="001B2A2E" w:rsidRDefault="001B2A2E" w:rsidP="001B2A2E">
            <w:pPr>
              <w:rPr>
                <w:lang w:eastAsia="en-GB"/>
              </w:rPr>
            </w:pPr>
            <w:r w:rsidRPr="001B2A2E">
              <w:rPr>
                <w:lang w:eastAsia="en-GB"/>
              </w:rPr>
              <w:t>Licence Reference Number</w:t>
            </w:r>
          </w:p>
          <w:p w14:paraId="5F21AF80" w14:textId="273053E5" w:rsidR="001B2A2E" w:rsidRPr="001B2A2E" w:rsidRDefault="001B2A2E" w:rsidP="001B2A2E">
            <w:pPr>
              <w:rPr>
                <w:lang w:eastAsia="en-GB"/>
              </w:rPr>
            </w:pPr>
          </w:p>
        </w:tc>
        <w:tc>
          <w:tcPr>
            <w:tcW w:w="5700" w:type="dxa"/>
            <w:tcBorders>
              <w:top w:val="single" w:sz="4" w:space="0" w:color="808080"/>
              <w:left w:val="single" w:sz="4" w:space="0" w:color="808080"/>
              <w:bottom w:val="single" w:sz="4" w:space="0" w:color="808080"/>
              <w:right w:val="single" w:sz="4" w:space="0" w:color="808080"/>
            </w:tcBorders>
            <w:vAlign w:val="center"/>
          </w:tcPr>
          <w:p w14:paraId="2A56992B" w14:textId="271E57DF" w:rsidR="001B2A2E" w:rsidRPr="001B2A2E" w:rsidRDefault="005015F2" w:rsidP="001B2A2E">
            <w:pPr>
              <w:rPr>
                <w:lang w:eastAsia="en-GB"/>
              </w:rPr>
            </w:pPr>
            <w:r>
              <w:rPr>
                <w:rFonts w:cs="Arial"/>
              </w:rPr>
              <w:t>RML2447</w:t>
            </w:r>
          </w:p>
        </w:tc>
      </w:tr>
      <w:tr w:rsidR="001B2A2E" w:rsidRPr="00BD086B" w14:paraId="07B0BC07" w14:textId="77777777" w:rsidTr="009C13A4">
        <w:trPr>
          <w:trHeight w:val="331"/>
        </w:trPr>
        <w:tc>
          <w:tcPr>
            <w:tcW w:w="3959" w:type="dxa"/>
            <w:tcBorders>
              <w:top w:val="single" w:sz="4" w:space="0" w:color="808080"/>
              <w:left w:val="single" w:sz="4" w:space="0" w:color="808080"/>
              <w:bottom w:val="single" w:sz="4" w:space="0" w:color="808080"/>
              <w:right w:val="single" w:sz="4" w:space="0" w:color="808080"/>
            </w:tcBorders>
            <w:vAlign w:val="center"/>
          </w:tcPr>
          <w:p w14:paraId="21EE826F" w14:textId="2E5F9A7D" w:rsidR="001B2A2E" w:rsidRDefault="001B2A2E" w:rsidP="001B2A2E">
            <w:pPr>
              <w:rPr>
                <w:lang w:eastAsia="en-GB"/>
              </w:rPr>
            </w:pPr>
            <w:r>
              <w:rPr>
                <w:lang w:eastAsia="en-GB"/>
              </w:rPr>
              <w:t>Applicant</w:t>
            </w:r>
          </w:p>
          <w:p w14:paraId="1F72C05B" w14:textId="5904A303" w:rsidR="001B2A2E" w:rsidRPr="001B2A2E" w:rsidRDefault="001B2A2E" w:rsidP="001B2A2E">
            <w:pPr>
              <w:rPr>
                <w:lang w:eastAsia="en-GB"/>
              </w:rPr>
            </w:pPr>
          </w:p>
        </w:tc>
        <w:tc>
          <w:tcPr>
            <w:tcW w:w="5700" w:type="dxa"/>
            <w:tcBorders>
              <w:top w:val="single" w:sz="4" w:space="0" w:color="808080"/>
              <w:left w:val="single" w:sz="4" w:space="0" w:color="808080"/>
              <w:bottom w:val="single" w:sz="4" w:space="0" w:color="808080"/>
              <w:right w:val="single" w:sz="4" w:space="0" w:color="808080"/>
            </w:tcBorders>
            <w:vAlign w:val="center"/>
          </w:tcPr>
          <w:p w14:paraId="104A266C" w14:textId="5CA15365" w:rsidR="001B2A2E" w:rsidRPr="001B2A2E" w:rsidRDefault="005015F2" w:rsidP="001B2A2E">
            <w:pPr>
              <w:rPr>
                <w:lang w:eastAsia="en-GB"/>
              </w:rPr>
            </w:pPr>
            <w:r>
              <w:rPr>
                <w:lang w:eastAsia="en-GB"/>
              </w:rPr>
              <w:t>Riccardo Arosio</w:t>
            </w:r>
          </w:p>
        </w:tc>
      </w:tr>
      <w:tr w:rsidR="001B2A2E" w:rsidRPr="00BD086B" w14:paraId="26B42DC6" w14:textId="77777777" w:rsidTr="009C13A4">
        <w:trPr>
          <w:trHeight w:val="303"/>
        </w:trPr>
        <w:tc>
          <w:tcPr>
            <w:tcW w:w="3959" w:type="dxa"/>
            <w:tcBorders>
              <w:top w:val="single" w:sz="4" w:space="0" w:color="808080"/>
              <w:left w:val="single" w:sz="4" w:space="0" w:color="808080"/>
              <w:bottom w:val="single" w:sz="4" w:space="0" w:color="808080"/>
              <w:right w:val="single" w:sz="4" w:space="0" w:color="808080"/>
            </w:tcBorders>
            <w:vAlign w:val="center"/>
          </w:tcPr>
          <w:p w14:paraId="089292EE" w14:textId="36D30183" w:rsidR="001B2A2E" w:rsidRDefault="001B2A2E" w:rsidP="001B2A2E">
            <w:pPr>
              <w:rPr>
                <w:lang w:eastAsia="en-GB"/>
              </w:rPr>
            </w:pPr>
            <w:r>
              <w:rPr>
                <w:lang w:eastAsia="en-GB"/>
              </w:rPr>
              <w:t>Applicant</w:t>
            </w:r>
            <w:r w:rsidRPr="001B2A2E">
              <w:rPr>
                <w:lang w:eastAsia="en-GB"/>
              </w:rPr>
              <w:t xml:space="preserve"> e-mail address</w:t>
            </w:r>
          </w:p>
          <w:p w14:paraId="222A1443" w14:textId="560E95B8" w:rsidR="001B2A2E" w:rsidRPr="001B2A2E" w:rsidRDefault="001B2A2E" w:rsidP="001B2A2E">
            <w:pPr>
              <w:rPr>
                <w:lang w:eastAsia="en-GB"/>
              </w:rPr>
            </w:pPr>
          </w:p>
        </w:tc>
        <w:tc>
          <w:tcPr>
            <w:tcW w:w="5700" w:type="dxa"/>
            <w:tcBorders>
              <w:top w:val="single" w:sz="4" w:space="0" w:color="808080"/>
              <w:left w:val="single" w:sz="4" w:space="0" w:color="808080"/>
              <w:bottom w:val="single" w:sz="4" w:space="0" w:color="808080"/>
              <w:right w:val="single" w:sz="4" w:space="0" w:color="808080"/>
            </w:tcBorders>
            <w:vAlign w:val="center"/>
          </w:tcPr>
          <w:p w14:paraId="43581F43" w14:textId="064C8B09" w:rsidR="001B2A2E" w:rsidRPr="001B2A2E" w:rsidRDefault="005015F2" w:rsidP="001B2A2E">
            <w:pPr>
              <w:rPr>
                <w:lang w:eastAsia="en-GB"/>
              </w:rPr>
            </w:pPr>
            <w:r>
              <w:rPr>
                <w:lang w:eastAsia="en-GB"/>
              </w:rPr>
              <w:t>rarosio@ucc.ie</w:t>
            </w:r>
          </w:p>
        </w:tc>
      </w:tr>
    </w:tbl>
    <w:p w14:paraId="694CD600" w14:textId="1CD9DDC4" w:rsidR="001B2A2E" w:rsidRDefault="001B2A2E" w:rsidP="001B2A2E">
      <w:pPr>
        <w:rPr>
          <w:lang w:eastAsia="en-GB"/>
        </w:rPr>
      </w:pPr>
    </w:p>
    <w:p w14:paraId="1B8C45CA" w14:textId="454D51F7" w:rsidR="001B2A2E" w:rsidRPr="001B2A2E" w:rsidRDefault="001B2A2E" w:rsidP="001B2A2E">
      <w:pPr>
        <w:pStyle w:val="ListParagraph"/>
        <w:keepNext/>
        <w:keepLines/>
        <w:numPr>
          <w:ilvl w:val="0"/>
          <w:numId w:val="28"/>
        </w:numPr>
        <w:outlineLvl w:val="1"/>
        <w:rPr>
          <w:b/>
          <w:bCs/>
          <w:color w:val="0091A5"/>
          <w:szCs w:val="26"/>
          <w:lang w:eastAsia="en-GB"/>
        </w:rPr>
      </w:pPr>
      <w:r>
        <w:rPr>
          <w:b/>
          <w:bCs/>
          <w:color w:val="0091A5"/>
          <w:szCs w:val="26"/>
          <w:lang w:eastAsia="en-GB"/>
        </w:rPr>
        <w:t>Application Amendments/Additional Information</w:t>
      </w:r>
    </w:p>
    <w:p w14:paraId="6D1D63D8" w14:textId="799A526A" w:rsidR="001B2A2E" w:rsidRDefault="001B2A2E" w:rsidP="001B2A2E">
      <w:pPr>
        <w:rPr>
          <w:lang w:eastAsia="en-GB"/>
        </w:rPr>
      </w:pPr>
    </w:p>
    <w:p w14:paraId="559BABCA" w14:textId="13C2B9E1" w:rsidR="008D5552" w:rsidRDefault="00D54FED" w:rsidP="008D5552">
      <w:pPr>
        <w:rPr>
          <w:rFonts w:cs="Arial"/>
          <w:sz w:val="20"/>
          <w:szCs w:val="20"/>
        </w:rPr>
      </w:pPr>
      <w:r>
        <w:rPr>
          <w:lang w:eastAsia="en-GB"/>
        </w:rPr>
        <w:t>Please insert additional rows if more than one section is to be amended.</w:t>
      </w:r>
    </w:p>
    <w:p w14:paraId="3058B16F" w14:textId="77777777" w:rsidR="008D5552" w:rsidRPr="001B2A2E" w:rsidRDefault="008D5552" w:rsidP="001B2A2E">
      <w:pPr>
        <w:rPr>
          <w:lang w:eastAsia="en-GB"/>
        </w:rPr>
      </w:pPr>
    </w:p>
    <w:tbl>
      <w:tblPr>
        <w:tblW w:w="9659" w:type="dxa"/>
        <w:tblInd w:w="5"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2967"/>
        <w:gridCol w:w="6692"/>
      </w:tblGrid>
      <w:tr w:rsidR="001B2A2E" w:rsidRPr="00BD086B" w14:paraId="4935D5B9" w14:textId="77777777" w:rsidTr="00D54FED">
        <w:trPr>
          <w:trHeight w:val="317"/>
        </w:trPr>
        <w:tc>
          <w:tcPr>
            <w:tcW w:w="2967" w:type="dxa"/>
            <w:tcBorders>
              <w:top w:val="single" w:sz="4" w:space="0" w:color="808080"/>
              <w:left w:val="single" w:sz="4" w:space="0" w:color="808080"/>
              <w:bottom w:val="single" w:sz="4" w:space="0" w:color="808080"/>
              <w:right w:val="single" w:sz="4" w:space="0" w:color="808080"/>
            </w:tcBorders>
            <w:vAlign w:val="center"/>
          </w:tcPr>
          <w:p w14:paraId="43BAAC5F" w14:textId="603212AA" w:rsidR="001B2A2E" w:rsidRPr="001B2A2E" w:rsidRDefault="001B2A2E" w:rsidP="001B2A2E">
            <w:pPr>
              <w:rPr>
                <w:lang w:eastAsia="en-GB"/>
              </w:rPr>
            </w:pPr>
            <w:r w:rsidRPr="001B2A2E">
              <w:rPr>
                <w:lang w:eastAsia="en-GB"/>
              </w:rPr>
              <w:t>Section of the Application Form Amended</w:t>
            </w:r>
            <w:r>
              <w:rPr>
                <w:lang w:eastAsia="en-GB"/>
              </w:rPr>
              <w:t xml:space="preserve"> (Number &amp; Name)</w:t>
            </w:r>
          </w:p>
        </w:tc>
        <w:tc>
          <w:tcPr>
            <w:tcW w:w="6692" w:type="dxa"/>
            <w:tcBorders>
              <w:top w:val="single" w:sz="4" w:space="0" w:color="808080"/>
              <w:left w:val="single" w:sz="4" w:space="0" w:color="808080"/>
              <w:bottom w:val="single" w:sz="4" w:space="0" w:color="808080"/>
              <w:right w:val="single" w:sz="4" w:space="0" w:color="808080"/>
            </w:tcBorders>
            <w:vAlign w:val="center"/>
          </w:tcPr>
          <w:p w14:paraId="4DF84870" w14:textId="77777777" w:rsidR="00D54FED" w:rsidRDefault="00D54FED" w:rsidP="00D54FED">
            <w:pPr>
              <w:rPr>
                <w:lang w:eastAsia="en-GB"/>
              </w:rPr>
            </w:pPr>
            <w:r>
              <w:rPr>
                <w:lang w:eastAsia="en-GB"/>
              </w:rPr>
              <w:t>Amendments Made</w:t>
            </w:r>
          </w:p>
          <w:p w14:paraId="6B738157" w14:textId="6DDAD102" w:rsidR="001B2A2E" w:rsidRPr="001B2A2E" w:rsidRDefault="001B2A2E" w:rsidP="008D5552">
            <w:pPr>
              <w:rPr>
                <w:lang w:eastAsia="en-GB"/>
              </w:rPr>
            </w:pPr>
          </w:p>
        </w:tc>
      </w:tr>
      <w:tr w:rsidR="001B2A2E" w:rsidRPr="00BD086B" w14:paraId="2514E227" w14:textId="77777777" w:rsidTr="00D54FED">
        <w:trPr>
          <w:trHeight w:val="1307"/>
        </w:trPr>
        <w:tc>
          <w:tcPr>
            <w:tcW w:w="2967" w:type="dxa"/>
            <w:tcBorders>
              <w:top w:val="single" w:sz="4" w:space="0" w:color="808080"/>
              <w:left w:val="single" w:sz="4" w:space="0" w:color="808080"/>
              <w:bottom w:val="single" w:sz="4" w:space="0" w:color="808080"/>
              <w:right w:val="single" w:sz="4" w:space="0" w:color="808080"/>
            </w:tcBorders>
            <w:vAlign w:val="center"/>
          </w:tcPr>
          <w:p w14:paraId="5A9F86C4" w14:textId="5FEA5D83" w:rsidR="001B2A2E" w:rsidRPr="00C07FB8" w:rsidRDefault="00C07FB8" w:rsidP="00D54FED">
            <w:pPr>
              <w:rPr>
                <w:lang w:eastAsia="en-GB"/>
              </w:rPr>
            </w:pPr>
            <w:r w:rsidRPr="00C07FB8">
              <w:rPr>
                <w:lang w:eastAsia="en-GB"/>
              </w:rPr>
              <w:t>Answer to queries in e-mail</w:t>
            </w:r>
          </w:p>
        </w:tc>
        <w:tc>
          <w:tcPr>
            <w:tcW w:w="6692" w:type="dxa"/>
            <w:tcBorders>
              <w:top w:val="single" w:sz="4" w:space="0" w:color="808080"/>
              <w:left w:val="single" w:sz="4" w:space="0" w:color="808080"/>
              <w:bottom w:val="single" w:sz="4" w:space="0" w:color="808080"/>
              <w:right w:val="single" w:sz="4" w:space="0" w:color="808080"/>
            </w:tcBorders>
            <w:vAlign w:val="center"/>
          </w:tcPr>
          <w:p w14:paraId="3501E758" w14:textId="34CE0DBF" w:rsidR="001B2A2E" w:rsidRPr="001B2A2E" w:rsidRDefault="00C07FB8" w:rsidP="001B2A2E">
            <w:pPr>
              <w:rPr>
                <w:lang w:eastAsia="en-GB"/>
              </w:rPr>
            </w:pPr>
            <w:r>
              <w:rPr>
                <w:lang w:eastAsia="en-GB"/>
              </w:rPr>
              <w:t>See below</w:t>
            </w:r>
          </w:p>
        </w:tc>
      </w:tr>
    </w:tbl>
    <w:p w14:paraId="2BBC642E" w14:textId="77777777" w:rsidR="00D54FED" w:rsidRPr="001B2A2E" w:rsidRDefault="00D54FED" w:rsidP="001B2A2E">
      <w:pPr>
        <w:rPr>
          <w:lang w:eastAsia="en-GB"/>
        </w:rPr>
      </w:pPr>
    </w:p>
    <w:p w14:paraId="5AF997A0" w14:textId="77777777" w:rsidR="001B2A2E" w:rsidRPr="001B2A2E" w:rsidRDefault="001B2A2E" w:rsidP="001B2A2E">
      <w:pPr>
        <w:rPr>
          <w:lang w:eastAsia="en-GB"/>
        </w:rPr>
      </w:pPr>
      <w:r w:rsidRPr="001B2A2E">
        <w:rPr>
          <w:lang w:eastAsia="en-GB"/>
        </w:rPr>
        <w:t xml:space="preserve">If the submission above will result to any changes to the working methodology, these must be reflected in the method statement and any other relevant supporting documents. </w:t>
      </w:r>
    </w:p>
    <w:p w14:paraId="5E65A03C" w14:textId="77777777" w:rsidR="001B2A2E" w:rsidRDefault="001B2A2E" w:rsidP="001B2A2E">
      <w:pPr>
        <w:rPr>
          <w:lang w:eastAsia="en-GB"/>
        </w:rPr>
      </w:pPr>
    </w:p>
    <w:p w14:paraId="343AB928" w14:textId="3318EDC0" w:rsidR="001B2A2E" w:rsidRDefault="001B2A2E" w:rsidP="001B2A2E">
      <w:pPr>
        <w:rPr>
          <w:lang w:eastAsia="en-GB"/>
        </w:rPr>
      </w:pPr>
      <w:r w:rsidRPr="001B2A2E">
        <w:rPr>
          <w:lang w:eastAsia="en-GB"/>
        </w:rPr>
        <w:t>If this is the case, please tick to confirm that you have submitted the amended Method Statement/supporting document/drawings. Please ensure that any submitted documents are dated, contain appropriate version numbers and that any changes made to the Method Statement have been clearly highlighted using an alternative colour within the document.</w:t>
      </w:r>
    </w:p>
    <w:p w14:paraId="5024E959" w14:textId="77777777" w:rsidR="001B2A2E" w:rsidRPr="001B2A2E" w:rsidRDefault="001B2A2E" w:rsidP="001B2A2E">
      <w:pPr>
        <w:rPr>
          <w:lang w:eastAsia="en-GB"/>
        </w:rPr>
      </w:pPr>
    </w:p>
    <w:tbl>
      <w:tblPr>
        <w:tblW w:w="9883" w:type="dxa"/>
        <w:tblInd w:w="-1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9883"/>
      </w:tblGrid>
      <w:tr w:rsidR="001B2A2E" w:rsidRPr="00BD086B" w14:paraId="6874F188" w14:textId="77777777" w:rsidTr="008D5552">
        <w:trPr>
          <w:trHeight w:val="226"/>
        </w:trPr>
        <w:tc>
          <w:tcPr>
            <w:tcW w:w="9883" w:type="dxa"/>
            <w:tcBorders>
              <w:top w:val="single" w:sz="4" w:space="0" w:color="808080"/>
              <w:left w:val="single" w:sz="4" w:space="0" w:color="808080"/>
              <w:bottom w:val="single" w:sz="4" w:space="0" w:color="808080"/>
              <w:right w:val="single" w:sz="4" w:space="0" w:color="808080"/>
            </w:tcBorders>
          </w:tcPr>
          <w:p w14:paraId="3E233A00" w14:textId="77777777" w:rsidR="001B2A2E" w:rsidRPr="001B2A2E" w:rsidRDefault="001B2A2E" w:rsidP="009C13A4">
            <w:pPr>
              <w:rPr>
                <w:lang w:eastAsia="en-GB"/>
              </w:rPr>
            </w:pPr>
            <w:r w:rsidRPr="001B2A2E">
              <w:rPr>
                <w:lang w:eastAsia="en-GB"/>
              </w:rPr>
              <w:t xml:space="preserve"> Please indicate below the Sections of the Method Statement that have been amended:</w:t>
            </w:r>
          </w:p>
        </w:tc>
      </w:tr>
      <w:tr w:rsidR="001B2A2E" w:rsidRPr="00BD086B" w14:paraId="110FE360" w14:textId="77777777" w:rsidTr="008D5552">
        <w:trPr>
          <w:trHeight w:val="2031"/>
        </w:trPr>
        <w:tc>
          <w:tcPr>
            <w:tcW w:w="9883" w:type="dxa"/>
            <w:tcBorders>
              <w:top w:val="single" w:sz="4" w:space="0" w:color="808080"/>
              <w:left w:val="single" w:sz="4" w:space="0" w:color="808080"/>
              <w:bottom w:val="single" w:sz="4" w:space="0" w:color="808080"/>
              <w:right w:val="single" w:sz="4" w:space="0" w:color="808080"/>
            </w:tcBorders>
          </w:tcPr>
          <w:p w14:paraId="393E87F8" w14:textId="77777777" w:rsidR="001B2A2E" w:rsidRDefault="001B2A2E" w:rsidP="009C13A4">
            <w:pPr>
              <w:rPr>
                <w:lang w:eastAsia="en-GB"/>
              </w:rPr>
            </w:pPr>
          </w:p>
          <w:p w14:paraId="22203D5A" w14:textId="0C4B31C8" w:rsidR="00E67E59" w:rsidRDefault="00E67E59" w:rsidP="009C13A4">
            <w:pPr>
              <w:rPr>
                <w:lang w:eastAsia="en-GB"/>
              </w:rPr>
            </w:pPr>
            <w:r>
              <w:rPr>
                <w:lang w:eastAsia="en-GB"/>
              </w:rPr>
              <w:t>Below I list the queries in the e</w:t>
            </w:r>
            <w:r w:rsidRPr="00E67E59">
              <w:rPr>
                <w:lang w:eastAsia="en-GB"/>
              </w:rPr>
              <w:t>-</w:t>
            </w:r>
            <w:r>
              <w:rPr>
                <w:lang w:eastAsia="en-GB"/>
              </w:rPr>
              <w:t>mail (in blue) followed by my responses (in black).</w:t>
            </w:r>
          </w:p>
          <w:p w14:paraId="35DA3EE0" w14:textId="44F2652D" w:rsidR="00E67E59" w:rsidRDefault="00E67E59" w:rsidP="009C13A4">
            <w:pPr>
              <w:rPr>
                <w:lang w:eastAsia="en-GB"/>
              </w:rPr>
            </w:pPr>
            <w:r>
              <w:rPr>
                <w:lang w:eastAsia="en-GB"/>
              </w:rPr>
              <w:t xml:space="preserve"> </w:t>
            </w:r>
          </w:p>
          <w:p w14:paraId="65810CAA" w14:textId="51BF7CE4" w:rsidR="00E67E59" w:rsidRPr="00E67E59" w:rsidRDefault="00E67E59" w:rsidP="00E67E59">
            <w:pPr>
              <w:pStyle w:val="ListParagraph"/>
              <w:numPr>
                <w:ilvl w:val="0"/>
                <w:numId w:val="31"/>
              </w:numPr>
              <w:rPr>
                <w:color w:val="1F4E79" w:themeColor="accent1" w:themeShade="80"/>
                <w:lang w:eastAsia="en-GB"/>
              </w:rPr>
            </w:pPr>
            <w:r w:rsidRPr="00E67E59">
              <w:rPr>
                <w:color w:val="1F4E79" w:themeColor="accent1" w:themeShade="80"/>
                <w:lang w:eastAsia="en-GB"/>
              </w:rPr>
              <w:t>Two sets of coordinates have been provided: 15 vertices for a polygon, and 12 locations of vibrocore stations. Within the license we can either include the polygon as the licensable area, or the individual locations where you intend to take the vibrocores. If you wish to have the polygon used, we require that the vertices coordinates are provided as Latitude and Longitude to a more appropriate specificity e.g. to five or six decimal places.</w:t>
            </w:r>
          </w:p>
          <w:p w14:paraId="07586611" w14:textId="08D8897D" w:rsidR="00E67E59" w:rsidRDefault="00E67E59" w:rsidP="00E67E59">
            <w:pPr>
              <w:pStyle w:val="ListParagraph"/>
              <w:rPr>
                <w:lang w:eastAsia="en-GB"/>
              </w:rPr>
            </w:pPr>
            <w:r>
              <w:rPr>
                <w:lang w:eastAsia="en-GB"/>
              </w:rPr>
              <w:br/>
              <w:t xml:space="preserve">Please use the </w:t>
            </w:r>
            <w:r w:rsidR="005C65CC">
              <w:rPr>
                <w:lang w:eastAsia="en-GB"/>
              </w:rPr>
              <w:t xml:space="preserve">study area </w:t>
            </w:r>
            <w:r>
              <w:rPr>
                <w:lang w:eastAsia="en-GB"/>
              </w:rPr>
              <w:t xml:space="preserve">polygon as </w:t>
            </w:r>
            <w:r w:rsidRPr="00E67E59">
              <w:rPr>
                <w:lang w:eastAsia="en-GB"/>
              </w:rPr>
              <w:t>the licensable area</w:t>
            </w:r>
            <w:r>
              <w:rPr>
                <w:lang w:eastAsia="en-GB"/>
              </w:rPr>
              <w:t>, as the precise location of the individual stations might be subjected to change following our scientific discoveries</w:t>
            </w:r>
            <w:r w:rsidR="005C65CC">
              <w:rPr>
                <w:lang w:eastAsia="en-GB"/>
              </w:rPr>
              <w:t xml:space="preserve">. </w:t>
            </w:r>
            <w:r>
              <w:rPr>
                <w:lang w:eastAsia="en-GB"/>
              </w:rPr>
              <w:t xml:space="preserve">The updated Latitudes and Longitudes </w:t>
            </w:r>
            <w:r w:rsidR="00B538B5">
              <w:rPr>
                <w:lang w:eastAsia="en-GB"/>
              </w:rPr>
              <w:t xml:space="preserve">(six decimal places) </w:t>
            </w:r>
            <w:r>
              <w:rPr>
                <w:lang w:eastAsia="en-GB"/>
              </w:rPr>
              <w:t xml:space="preserve">of the </w:t>
            </w:r>
            <w:r w:rsidRPr="00E67E59">
              <w:rPr>
                <w:lang w:eastAsia="en-GB"/>
              </w:rPr>
              <w:t>vertices coordinates</w:t>
            </w:r>
            <w:r>
              <w:rPr>
                <w:lang w:eastAsia="en-GB"/>
              </w:rPr>
              <w:t xml:space="preserve"> are provided below</w:t>
            </w:r>
          </w:p>
          <w:p w14:paraId="4FB8DC0C" w14:textId="77777777" w:rsidR="00E67E59" w:rsidRDefault="00E67E59" w:rsidP="00E67E59">
            <w:pPr>
              <w:pStyle w:val="ListParagraph"/>
              <w:rPr>
                <w:lang w:eastAsia="en-GB"/>
              </w:rPr>
            </w:pPr>
          </w:p>
          <w:p w14:paraId="3EEC839B" w14:textId="77777777" w:rsidR="00E67E59" w:rsidRDefault="00E67E59" w:rsidP="00E67E59">
            <w:pPr>
              <w:pStyle w:val="ListParagraph"/>
              <w:rPr>
                <w:lang w:eastAsia="en-GB"/>
              </w:rPr>
            </w:pPr>
            <w:r>
              <w:rPr>
                <w:lang w:eastAsia="en-GB"/>
              </w:rPr>
              <w:t>VERTEX ID</w:t>
            </w:r>
            <w:r>
              <w:rPr>
                <w:lang w:eastAsia="en-GB"/>
              </w:rPr>
              <w:tab/>
              <w:t>X</w:t>
            </w:r>
            <w:r>
              <w:rPr>
                <w:lang w:eastAsia="en-GB"/>
              </w:rPr>
              <w:tab/>
              <w:t>Y</w:t>
            </w:r>
          </w:p>
          <w:p w14:paraId="1281B3B1" w14:textId="77777777" w:rsidR="00E67E59" w:rsidRDefault="00E67E59" w:rsidP="00E67E59">
            <w:pPr>
              <w:pStyle w:val="ListParagraph"/>
              <w:rPr>
                <w:lang w:eastAsia="en-GB"/>
              </w:rPr>
            </w:pPr>
            <w:r>
              <w:rPr>
                <w:lang w:eastAsia="en-GB"/>
              </w:rPr>
              <w:t>0</w:t>
            </w:r>
            <w:r>
              <w:rPr>
                <w:lang w:eastAsia="en-GB"/>
              </w:rPr>
              <w:tab/>
              <w:t>-6.550000</w:t>
            </w:r>
            <w:r>
              <w:rPr>
                <w:lang w:eastAsia="en-GB"/>
              </w:rPr>
              <w:tab/>
              <w:t>51.500000</w:t>
            </w:r>
          </w:p>
          <w:p w14:paraId="14D753BD" w14:textId="77777777" w:rsidR="00E67E59" w:rsidRDefault="00E67E59" w:rsidP="00E67E59">
            <w:pPr>
              <w:pStyle w:val="ListParagraph"/>
              <w:rPr>
                <w:lang w:eastAsia="en-GB"/>
              </w:rPr>
            </w:pPr>
            <w:r>
              <w:rPr>
                <w:lang w:eastAsia="en-GB"/>
              </w:rPr>
              <w:lastRenderedPageBreak/>
              <w:t>1</w:t>
            </w:r>
            <w:r>
              <w:rPr>
                <w:lang w:eastAsia="en-GB"/>
              </w:rPr>
              <w:tab/>
              <w:t>-6.300000</w:t>
            </w:r>
            <w:r>
              <w:rPr>
                <w:lang w:eastAsia="en-GB"/>
              </w:rPr>
              <w:tab/>
              <w:t>51.500000</w:t>
            </w:r>
          </w:p>
          <w:p w14:paraId="23B4233F" w14:textId="77777777" w:rsidR="00E67E59" w:rsidRDefault="00E67E59" w:rsidP="00E67E59">
            <w:pPr>
              <w:pStyle w:val="ListParagraph"/>
              <w:rPr>
                <w:lang w:eastAsia="en-GB"/>
              </w:rPr>
            </w:pPr>
            <w:r>
              <w:rPr>
                <w:lang w:eastAsia="en-GB"/>
              </w:rPr>
              <w:t>2</w:t>
            </w:r>
            <w:r>
              <w:rPr>
                <w:lang w:eastAsia="en-GB"/>
              </w:rPr>
              <w:tab/>
              <w:t>-6.126770</w:t>
            </w:r>
            <w:r>
              <w:rPr>
                <w:lang w:eastAsia="en-GB"/>
              </w:rPr>
              <w:tab/>
              <w:t>51.499251</w:t>
            </w:r>
          </w:p>
          <w:p w14:paraId="50B8FA75" w14:textId="77777777" w:rsidR="00E67E59" w:rsidRDefault="00E67E59" w:rsidP="00E67E59">
            <w:pPr>
              <w:pStyle w:val="ListParagraph"/>
              <w:rPr>
                <w:lang w:eastAsia="en-GB"/>
              </w:rPr>
            </w:pPr>
            <w:r>
              <w:rPr>
                <w:lang w:eastAsia="en-GB"/>
              </w:rPr>
              <w:t>3</w:t>
            </w:r>
            <w:r>
              <w:rPr>
                <w:lang w:eastAsia="en-GB"/>
              </w:rPr>
              <w:tab/>
              <w:t>-6.115690</w:t>
            </w:r>
            <w:r>
              <w:rPr>
                <w:lang w:eastAsia="en-GB"/>
              </w:rPr>
              <w:tab/>
              <w:t>51.219170</w:t>
            </w:r>
          </w:p>
          <w:p w14:paraId="636D3AC9" w14:textId="77777777" w:rsidR="00E67E59" w:rsidRDefault="00E67E59" w:rsidP="00E67E59">
            <w:pPr>
              <w:pStyle w:val="ListParagraph"/>
              <w:rPr>
                <w:lang w:eastAsia="en-GB"/>
              </w:rPr>
            </w:pPr>
            <w:r>
              <w:rPr>
                <w:lang w:eastAsia="en-GB"/>
              </w:rPr>
              <w:t>4</w:t>
            </w:r>
            <w:r>
              <w:rPr>
                <w:lang w:eastAsia="en-GB"/>
              </w:rPr>
              <w:tab/>
              <w:t>-5.713347</w:t>
            </w:r>
            <w:r>
              <w:rPr>
                <w:lang w:eastAsia="en-GB"/>
              </w:rPr>
              <w:tab/>
              <w:t>51.220083</w:t>
            </w:r>
          </w:p>
          <w:p w14:paraId="70751A84" w14:textId="77777777" w:rsidR="00E67E59" w:rsidRDefault="00E67E59" w:rsidP="00E67E59">
            <w:pPr>
              <w:pStyle w:val="ListParagraph"/>
              <w:rPr>
                <w:lang w:eastAsia="en-GB"/>
              </w:rPr>
            </w:pPr>
            <w:r>
              <w:rPr>
                <w:lang w:eastAsia="en-GB"/>
              </w:rPr>
              <w:t>5</w:t>
            </w:r>
            <w:r>
              <w:rPr>
                <w:lang w:eastAsia="en-GB"/>
              </w:rPr>
              <w:tab/>
              <w:t>-5.707920</w:t>
            </w:r>
            <w:r>
              <w:rPr>
                <w:lang w:eastAsia="en-GB"/>
              </w:rPr>
              <w:tab/>
              <w:t>51.063720</w:t>
            </w:r>
          </w:p>
          <w:p w14:paraId="57873090" w14:textId="77777777" w:rsidR="00E67E59" w:rsidRDefault="00E67E59" w:rsidP="00E67E59">
            <w:pPr>
              <w:pStyle w:val="ListParagraph"/>
              <w:rPr>
                <w:lang w:eastAsia="en-GB"/>
              </w:rPr>
            </w:pPr>
            <w:r>
              <w:rPr>
                <w:lang w:eastAsia="en-GB"/>
              </w:rPr>
              <w:t>6</w:t>
            </w:r>
            <w:r>
              <w:rPr>
                <w:lang w:eastAsia="en-GB"/>
              </w:rPr>
              <w:tab/>
              <w:t>-6.252740</w:t>
            </w:r>
            <w:r>
              <w:rPr>
                <w:lang w:eastAsia="en-GB"/>
              </w:rPr>
              <w:tab/>
              <w:t>50.944339</w:t>
            </w:r>
          </w:p>
          <w:p w14:paraId="785EF2D4" w14:textId="77777777" w:rsidR="00E67E59" w:rsidRDefault="00E67E59" w:rsidP="00E67E59">
            <w:pPr>
              <w:pStyle w:val="ListParagraph"/>
              <w:rPr>
                <w:lang w:eastAsia="en-GB"/>
              </w:rPr>
            </w:pPr>
            <w:r>
              <w:rPr>
                <w:lang w:eastAsia="en-GB"/>
              </w:rPr>
              <w:t>7</w:t>
            </w:r>
            <w:r>
              <w:rPr>
                <w:lang w:eastAsia="en-GB"/>
              </w:rPr>
              <w:tab/>
              <w:t>-6.471667</w:t>
            </w:r>
            <w:r>
              <w:rPr>
                <w:lang w:eastAsia="en-GB"/>
              </w:rPr>
              <w:tab/>
              <w:t>50.941333</w:t>
            </w:r>
          </w:p>
          <w:p w14:paraId="6D96AC25" w14:textId="77777777" w:rsidR="00E67E59" w:rsidRDefault="00E67E59" w:rsidP="00E67E59">
            <w:pPr>
              <w:pStyle w:val="ListParagraph"/>
              <w:rPr>
                <w:lang w:eastAsia="en-GB"/>
              </w:rPr>
            </w:pPr>
            <w:r>
              <w:rPr>
                <w:lang w:eastAsia="en-GB"/>
              </w:rPr>
              <w:t>8</w:t>
            </w:r>
            <w:r>
              <w:rPr>
                <w:lang w:eastAsia="en-GB"/>
              </w:rPr>
              <w:tab/>
              <w:t>-6.914852</w:t>
            </w:r>
            <w:r>
              <w:rPr>
                <w:lang w:eastAsia="en-GB"/>
              </w:rPr>
              <w:tab/>
              <w:t>50.985892</w:t>
            </w:r>
          </w:p>
          <w:p w14:paraId="4856EE78" w14:textId="77777777" w:rsidR="00E67E59" w:rsidRDefault="00E67E59" w:rsidP="00E67E59">
            <w:pPr>
              <w:pStyle w:val="ListParagraph"/>
              <w:rPr>
                <w:lang w:eastAsia="en-GB"/>
              </w:rPr>
            </w:pPr>
            <w:r>
              <w:rPr>
                <w:lang w:eastAsia="en-GB"/>
              </w:rPr>
              <w:t>9</w:t>
            </w:r>
            <w:r>
              <w:rPr>
                <w:lang w:eastAsia="en-GB"/>
              </w:rPr>
              <w:tab/>
              <w:t>-7.050000</w:t>
            </w:r>
            <w:r>
              <w:rPr>
                <w:lang w:eastAsia="en-GB"/>
              </w:rPr>
              <w:tab/>
              <w:t>51.000000</w:t>
            </w:r>
          </w:p>
          <w:p w14:paraId="4A074224" w14:textId="77777777" w:rsidR="00E67E59" w:rsidRDefault="00E67E59" w:rsidP="00E67E59">
            <w:pPr>
              <w:pStyle w:val="ListParagraph"/>
              <w:rPr>
                <w:lang w:eastAsia="en-GB"/>
              </w:rPr>
            </w:pPr>
            <w:r>
              <w:rPr>
                <w:lang w:eastAsia="en-GB"/>
              </w:rPr>
              <w:t>10</w:t>
            </w:r>
            <w:r>
              <w:rPr>
                <w:lang w:eastAsia="en-GB"/>
              </w:rPr>
              <w:tab/>
              <w:t>-6.800000</w:t>
            </w:r>
            <w:r>
              <w:rPr>
                <w:lang w:eastAsia="en-GB"/>
              </w:rPr>
              <w:tab/>
              <w:t>51.000000</w:t>
            </w:r>
          </w:p>
          <w:p w14:paraId="13814309" w14:textId="77777777" w:rsidR="00E67E59" w:rsidRDefault="00E67E59" w:rsidP="00E67E59">
            <w:pPr>
              <w:pStyle w:val="ListParagraph"/>
              <w:rPr>
                <w:lang w:eastAsia="en-GB"/>
              </w:rPr>
            </w:pPr>
            <w:r>
              <w:rPr>
                <w:lang w:eastAsia="en-GB"/>
              </w:rPr>
              <w:t>11</w:t>
            </w:r>
            <w:r>
              <w:rPr>
                <w:lang w:eastAsia="en-GB"/>
              </w:rPr>
              <w:tab/>
              <w:t>-6.800000</w:t>
            </w:r>
            <w:r>
              <w:rPr>
                <w:lang w:eastAsia="en-GB"/>
              </w:rPr>
              <w:tab/>
              <w:t>51.166667</w:t>
            </w:r>
          </w:p>
          <w:p w14:paraId="60F56F95" w14:textId="77777777" w:rsidR="00E67E59" w:rsidRDefault="00E67E59" w:rsidP="00E67E59">
            <w:pPr>
              <w:pStyle w:val="ListParagraph"/>
              <w:rPr>
                <w:lang w:eastAsia="en-GB"/>
              </w:rPr>
            </w:pPr>
            <w:r>
              <w:rPr>
                <w:lang w:eastAsia="en-GB"/>
              </w:rPr>
              <w:t>12</w:t>
            </w:r>
            <w:r>
              <w:rPr>
                <w:lang w:eastAsia="en-GB"/>
              </w:rPr>
              <w:tab/>
              <w:t>-6.700000</w:t>
            </w:r>
            <w:r>
              <w:rPr>
                <w:lang w:eastAsia="en-GB"/>
              </w:rPr>
              <w:tab/>
              <w:t>51.166667</w:t>
            </w:r>
          </w:p>
          <w:p w14:paraId="42C693A0" w14:textId="77777777" w:rsidR="00E67E59" w:rsidRDefault="00E67E59" w:rsidP="00E67E59">
            <w:pPr>
              <w:pStyle w:val="ListParagraph"/>
              <w:rPr>
                <w:lang w:eastAsia="en-GB"/>
              </w:rPr>
            </w:pPr>
            <w:r>
              <w:rPr>
                <w:lang w:eastAsia="en-GB"/>
              </w:rPr>
              <w:t>13</w:t>
            </w:r>
            <w:r>
              <w:rPr>
                <w:lang w:eastAsia="en-GB"/>
              </w:rPr>
              <w:tab/>
              <w:t>-6.700000</w:t>
            </w:r>
            <w:r>
              <w:rPr>
                <w:lang w:eastAsia="en-GB"/>
              </w:rPr>
              <w:tab/>
              <w:t>51.333333</w:t>
            </w:r>
          </w:p>
          <w:p w14:paraId="571A3B90" w14:textId="77777777" w:rsidR="00E67E59" w:rsidRDefault="00E67E59" w:rsidP="00E67E59">
            <w:pPr>
              <w:pStyle w:val="ListParagraph"/>
              <w:rPr>
                <w:lang w:eastAsia="en-GB"/>
              </w:rPr>
            </w:pPr>
            <w:r>
              <w:rPr>
                <w:lang w:eastAsia="en-GB"/>
              </w:rPr>
              <w:t>14</w:t>
            </w:r>
            <w:r>
              <w:rPr>
                <w:lang w:eastAsia="en-GB"/>
              </w:rPr>
              <w:tab/>
              <w:t>-6.550000</w:t>
            </w:r>
            <w:r>
              <w:rPr>
                <w:lang w:eastAsia="en-GB"/>
              </w:rPr>
              <w:tab/>
              <w:t>51.333333</w:t>
            </w:r>
          </w:p>
          <w:p w14:paraId="6A11F420" w14:textId="246BE65F" w:rsidR="00E67E59" w:rsidRDefault="00E67E59" w:rsidP="00E67E59">
            <w:pPr>
              <w:pStyle w:val="ListParagraph"/>
              <w:rPr>
                <w:lang w:eastAsia="en-GB"/>
              </w:rPr>
            </w:pPr>
            <w:r>
              <w:rPr>
                <w:lang w:eastAsia="en-GB"/>
              </w:rPr>
              <w:t>15</w:t>
            </w:r>
            <w:r>
              <w:rPr>
                <w:lang w:eastAsia="en-GB"/>
              </w:rPr>
              <w:tab/>
              <w:t>-6.550000</w:t>
            </w:r>
            <w:r>
              <w:rPr>
                <w:lang w:eastAsia="en-GB"/>
              </w:rPr>
              <w:tab/>
              <w:t>51.500000</w:t>
            </w:r>
          </w:p>
          <w:p w14:paraId="050FE2A8" w14:textId="77777777" w:rsidR="00E67E59" w:rsidRDefault="00E67E59" w:rsidP="00E67E59">
            <w:pPr>
              <w:pStyle w:val="ListParagraph"/>
              <w:rPr>
                <w:lang w:eastAsia="en-GB"/>
              </w:rPr>
            </w:pPr>
          </w:p>
          <w:p w14:paraId="48826961" w14:textId="48E52281" w:rsidR="00E67E59" w:rsidRPr="00E67E59" w:rsidRDefault="00E67E59" w:rsidP="00E67E59">
            <w:pPr>
              <w:pStyle w:val="ListParagraph"/>
              <w:numPr>
                <w:ilvl w:val="0"/>
                <w:numId w:val="31"/>
              </w:numPr>
              <w:rPr>
                <w:color w:val="1F4E79" w:themeColor="accent1" w:themeShade="80"/>
                <w:lang w:eastAsia="en-GB"/>
              </w:rPr>
            </w:pPr>
            <w:r w:rsidRPr="00E67E59">
              <w:rPr>
                <w:color w:val="1F4E79" w:themeColor="accent1" w:themeShade="80"/>
                <w:lang w:eastAsia="en-GB"/>
              </w:rPr>
              <w:t xml:space="preserve">You have provided 12 locations of vibrocore stations, but have not stated how many vibrocores you intend to take in total, as we appreciate you may intend to take multiple vibrocores at each station. </w:t>
            </w:r>
          </w:p>
          <w:p w14:paraId="6BBD545A" w14:textId="77777777" w:rsidR="00E67E59" w:rsidRDefault="00E67E59" w:rsidP="00E67E59">
            <w:pPr>
              <w:pStyle w:val="ListParagraph"/>
              <w:rPr>
                <w:lang w:eastAsia="en-GB"/>
              </w:rPr>
            </w:pPr>
          </w:p>
          <w:p w14:paraId="693B1368" w14:textId="6CC1EE59" w:rsidR="00E67E59" w:rsidRDefault="00E67E59" w:rsidP="00E67E59">
            <w:pPr>
              <w:pStyle w:val="ListParagraph"/>
              <w:rPr>
                <w:lang w:eastAsia="en-GB"/>
              </w:rPr>
            </w:pPr>
            <w:r>
              <w:rPr>
                <w:lang w:eastAsia="en-GB"/>
              </w:rPr>
              <w:t xml:space="preserve">The total number of vibrocores will be 12. For each station we will only collect one vibrocore. If the first attempt is unsuccessful (no sediment collected), we will </w:t>
            </w:r>
            <w:r w:rsidR="005C65CC">
              <w:rPr>
                <w:lang w:eastAsia="en-GB"/>
              </w:rPr>
              <w:t>repeat</w:t>
            </w:r>
            <w:r>
              <w:rPr>
                <w:lang w:eastAsia="en-GB"/>
              </w:rPr>
              <w:t xml:space="preserve"> up to two mor</w:t>
            </w:r>
            <w:r w:rsidR="005C65CC">
              <w:rPr>
                <w:lang w:eastAsia="en-GB"/>
              </w:rPr>
              <w:t>e times</w:t>
            </w:r>
            <w:r>
              <w:rPr>
                <w:lang w:eastAsia="en-GB"/>
              </w:rPr>
              <w:t>, and if these fail too, we will move on to the next station.</w:t>
            </w:r>
          </w:p>
          <w:p w14:paraId="204DBC9F" w14:textId="77777777" w:rsidR="00E67E59" w:rsidRDefault="00E67E59" w:rsidP="00E67E59">
            <w:pPr>
              <w:rPr>
                <w:lang w:eastAsia="en-GB"/>
              </w:rPr>
            </w:pPr>
          </w:p>
          <w:p w14:paraId="155AF125" w14:textId="30B45EE9" w:rsidR="00E67E59" w:rsidRDefault="00E67E59" w:rsidP="00E67E59">
            <w:pPr>
              <w:pStyle w:val="ListParagraph"/>
              <w:numPr>
                <w:ilvl w:val="0"/>
                <w:numId w:val="31"/>
              </w:numPr>
              <w:rPr>
                <w:color w:val="1F3864" w:themeColor="accent5" w:themeShade="80"/>
                <w:lang w:eastAsia="en-GB"/>
              </w:rPr>
            </w:pPr>
            <w:r w:rsidRPr="00E67E59">
              <w:rPr>
                <w:color w:val="1F3864" w:themeColor="accent5" w:themeShade="80"/>
                <w:lang w:eastAsia="en-GB"/>
              </w:rPr>
              <w:t xml:space="preserve">The proposed survey area is within and near to protected sites, but you have not provided any information on these within your application form or method statement. We would expect to see some information on said sites, any potential risks to the sites from your proposed works e.g. noise, vibration levels etc, and any ways you intend to mitigate the risks to the sites. You can search for protected areas and associated documents here: Natural Resources Wales / Find protected areas of land and sea. </w:t>
            </w:r>
            <w:r w:rsidR="00055A34">
              <w:rPr>
                <w:color w:val="1F3864" w:themeColor="accent5" w:themeShade="80"/>
                <w:lang w:eastAsia="en-GB"/>
              </w:rPr>
              <w:br/>
            </w:r>
          </w:p>
          <w:p w14:paraId="483A3F6E" w14:textId="147E37AC" w:rsidR="00140380" w:rsidRPr="00140380" w:rsidRDefault="00140380" w:rsidP="00140380">
            <w:pPr>
              <w:ind w:left="720"/>
              <w:rPr>
                <w:i/>
                <w:iCs/>
              </w:rPr>
            </w:pPr>
            <w:r w:rsidRPr="0007096C">
              <w:rPr>
                <w:i/>
                <w:iCs/>
              </w:rPr>
              <w:t xml:space="preserve">Table </w:t>
            </w:r>
            <w:r>
              <w:rPr>
                <w:i/>
                <w:iCs/>
              </w:rPr>
              <w:t>1</w:t>
            </w:r>
            <w:r w:rsidRPr="0007096C">
              <w:rPr>
                <w:i/>
                <w:iCs/>
              </w:rPr>
              <w:t xml:space="preserve">: </w:t>
            </w:r>
            <w:r w:rsidR="005C65CC">
              <w:rPr>
                <w:i/>
                <w:iCs/>
              </w:rPr>
              <w:t>Marine s</w:t>
            </w:r>
            <w:r>
              <w:rPr>
                <w:i/>
                <w:iCs/>
              </w:rPr>
              <w:t>ites and</w:t>
            </w:r>
            <w:r w:rsidR="005C65CC">
              <w:rPr>
                <w:i/>
                <w:iCs/>
              </w:rPr>
              <w:t xml:space="preserve"> protected features</w:t>
            </w:r>
          </w:p>
          <w:tbl>
            <w:tblPr>
              <w:tblW w:w="8893" w:type="dxa"/>
              <w:tblInd w:w="736" w:type="dxa"/>
              <w:tblLook w:val="04A0" w:firstRow="1" w:lastRow="0" w:firstColumn="1" w:lastColumn="0" w:noHBand="0" w:noVBand="1"/>
            </w:tblPr>
            <w:tblGrid>
              <w:gridCol w:w="2515"/>
              <w:gridCol w:w="1701"/>
              <w:gridCol w:w="2551"/>
              <w:gridCol w:w="2126"/>
            </w:tblGrid>
            <w:tr w:rsidR="002C4158" w:rsidRPr="00A96D10" w14:paraId="56091AFA" w14:textId="77777777" w:rsidTr="002C4158">
              <w:trPr>
                <w:trHeight w:val="479"/>
              </w:trPr>
              <w:tc>
                <w:tcPr>
                  <w:tcW w:w="2515" w:type="dxa"/>
                  <w:tcBorders>
                    <w:top w:val="single" w:sz="8" w:space="0" w:color="auto"/>
                    <w:left w:val="single" w:sz="8" w:space="0" w:color="auto"/>
                    <w:bottom w:val="single" w:sz="8" w:space="0" w:color="auto"/>
                    <w:right w:val="single" w:sz="8" w:space="0" w:color="auto"/>
                  </w:tcBorders>
                  <w:shd w:val="clear" w:color="000000" w:fill="DEEAF6"/>
                  <w:vAlign w:val="center"/>
                  <w:hideMark/>
                </w:tcPr>
                <w:p w14:paraId="462E0DC6" w14:textId="2A9FF47B" w:rsidR="002C4158" w:rsidRPr="00A96D10" w:rsidRDefault="007846A0" w:rsidP="002C4158">
                  <w:pPr>
                    <w:rPr>
                      <w:rFonts w:cs="Segoe UI Semilight"/>
                      <w:b/>
                      <w:bCs/>
                      <w:color w:val="000000"/>
                      <w:sz w:val="18"/>
                      <w:szCs w:val="18"/>
                      <w:lang w:eastAsia="en-GB"/>
                    </w:rPr>
                  </w:pPr>
                  <w:bookmarkStart w:id="0" w:name="_Hlk159597313" w:colFirst="1" w:colLast="3"/>
                  <w:r>
                    <w:rPr>
                      <w:rFonts w:cs="Segoe UI Semilight"/>
                      <w:b/>
                      <w:bCs/>
                      <w:color w:val="000000"/>
                      <w:sz w:val="18"/>
                      <w:szCs w:val="18"/>
                      <w:lang w:eastAsia="en-GB"/>
                    </w:rPr>
                    <w:t>Site</w:t>
                  </w:r>
                </w:p>
              </w:tc>
              <w:tc>
                <w:tcPr>
                  <w:tcW w:w="1701" w:type="dxa"/>
                  <w:tcBorders>
                    <w:top w:val="single" w:sz="8" w:space="0" w:color="auto"/>
                    <w:left w:val="nil"/>
                    <w:bottom w:val="single" w:sz="8" w:space="0" w:color="auto"/>
                    <w:right w:val="single" w:sz="8" w:space="0" w:color="auto"/>
                  </w:tcBorders>
                  <w:shd w:val="clear" w:color="000000" w:fill="DEEAF6"/>
                  <w:vAlign w:val="center"/>
                  <w:hideMark/>
                </w:tcPr>
                <w:p w14:paraId="6FD33207" w14:textId="77777777" w:rsidR="002C4158" w:rsidRPr="00A96D10" w:rsidRDefault="002C4158" w:rsidP="002C4158">
                  <w:pPr>
                    <w:rPr>
                      <w:rFonts w:cs="Segoe UI Semilight"/>
                      <w:b/>
                      <w:bCs/>
                      <w:color w:val="000000"/>
                      <w:sz w:val="18"/>
                      <w:szCs w:val="18"/>
                      <w:lang w:eastAsia="en-GB"/>
                    </w:rPr>
                  </w:pPr>
                  <w:r w:rsidRPr="00A96D10">
                    <w:rPr>
                      <w:rFonts w:cs="Segoe UI Semilight"/>
                      <w:b/>
                      <w:bCs/>
                      <w:color w:val="000000"/>
                      <w:sz w:val="18"/>
                      <w:szCs w:val="18"/>
                      <w:lang w:eastAsia="en-GB"/>
                    </w:rPr>
                    <w:t>Distance (nearest point) to Site (km)</w:t>
                  </w:r>
                </w:p>
              </w:tc>
              <w:tc>
                <w:tcPr>
                  <w:tcW w:w="2551" w:type="dxa"/>
                  <w:tcBorders>
                    <w:top w:val="single" w:sz="8" w:space="0" w:color="auto"/>
                    <w:left w:val="nil"/>
                    <w:bottom w:val="single" w:sz="8" w:space="0" w:color="auto"/>
                    <w:right w:val="single" w:sz="8" w:space="0" w:color="auto"/>
                  </w:tcBorders>
                  <w:shd w:val="clear" w:color="000000" w:fill="DEEAF6"/>
                  <w:vAlign w:val="center"/>
                  <w:hideMark/>
                </w:tcPr>
                <w:p w14:paraId="1433333A" w14:textId="0376ED91" w:rsidR="002C4158" w:rsidRPr="00A96D10" w:rsidRDefault="007846A0" w:rsidP="002C4158">
                  <w:pPr>
                    <w:rPr>
                      <w:rFonts w:cs="Segoe UI Semilight"/>
                      <w:b/>
                      <w:bCs/>
                      <w:color w:val="000000"/>
                      <w:sz w:val="18"/>
                      <w:szCs w:val="18"/>
                      <w:lang w:eastAsia="en-GB"/>
                    </w:rPr>
                  </w:pPr>
                  <w:r>
                    <w:rPr>
                      <w:rFonts w:cs="Segoe UI Semilight"/>
                      <w:b/>
                      <w:bCs/>
                      <w:color w:val="000000"/>
                      <w:sz w:val="18"/>
                      <w:szCs w:val="18"/>
                      <w:lang w:eastAsia="en-GB"/>
                    </w:rPr>
                    <w:t>S</w:t>
                  </w:r>
                  <w:r w:rsidR="002C4158" w:rsidRPr="00A96D10">
                    <w:rPr>
                      <w:rFonts w:cs="Segoe UI Semilight"/>
                      <w:b/>
                      <w:bCs/>
                      <w:color w:val="000000"/>
                      <w:sz w:val="18"/>
                      <w:szCs w:val="18"/>
                      <w:lang w:eastAsia="en-GB"/>
                    </w:rPr>
                    <w:t>pecies/habitat with potential for impact</w:t>
                  </w:r>
                </w:p>
              </w:tc>
              <w:tc>
                <w:tcPr>
                  <w:tcW w:w="2126" w:type="dxa"/>
                  <w:tcBorders>
                    <w:top w:val="single" w:sz="8" w:space="0" w:color="auto"/>
                    <w:left w:val="nil"/>
                    <w:bottom w:val="single" w:sz="8" w:space="0" w:color="auto"/>
                    <w:right w:val="single" w:sz="8" w:space="0" w:color="auto"/>
                  </w:tcBorders>
                  <w:shd w:val="clear" w:color="000000" w:fill="DEEAF6"/>
                  <w:vAlign w:val="center"/>
                  <w:hideMark/>
                </w:tcPr>
                <w:p w14:paraId="0B40F524" w14:textId="77777777" w:rsidR="002C4158" w:rsidRPr="00A96D10" w:rsidRDefault="002C4158" w:rsidP="002C4158">
                  <w:pPr>
                    <w:rPr>
                      <w:rFonts w:cs="Segoe UI Semilight"/>
                      <w:b/>
                      <w:bCs/>
                      <w:color w:val="000000"/>
                      <w:sz w:val="18"/>
                      <w:szCs w:val="18"/>
                      <w:lang w:eastAsia="en-GB"/>
                    </w:rPr>
                  </w:pPr>
                  <w:r>
                    <w:rPr>
                      <w:rFonts w:cs="Segoe UI Semilight"/>
                      <w:b/>
                      <w:bCs/>
                      <w:color w:val="000000"/>
                      <w:sz w:val="18"/>
                      <w:szCs w:val="18"/>
                      <w:u w:val="single"/>
                      <w:lang w:eastAsia="en-GB"/>
                    </w:rPr>
                    <w:t>F</w:t>
                  </w:r>
                  <w:r w:rsidRPr="00A96D10">
                    <w:rPr>
                      <w:rFonts w:cs="Segoe UI Semilight"/>
                      <w:b/>
                      <w:bCs/>
                      <w:color w:val="000000"/>
                      <w:sz w:val="18"/>
                      <w:szCs w:val="18"/>
                      <w:u w:val="single"/>
                      <w:lang w:eastAsia="en-GB"/>
                    </w:rPr>
                    <w:t>urther assessment</w:t>
                  </w:r>
                  <w:r>
                    <w:rPr>
                      <w:rFonts w:cs="Segoe UI Semilight"/>
                      <w:b/>
                      <w:bCs/>
                      <w:color w:val="000000"/>
                      <w:sz w:val="18"/>
                      <w:szCs w:val="18"/>
                      <w:u w:val="single"/>
                      <w:lang w:eastAsia="en-GB"/>
                    </w:rPr>
                    <w:t>?</w:t>
                  </w:r>
                </w:p>
              </w:tc>
            </w:tr>
            <w:tr w:rsidR="002C4158" w:rsidRPr="00A96D10" w14:paraId="21034F4A" w14:textId="77777777" w:rsidTr="002C4158">
              <w:trPr>
                <w:trHeight w:val="283"/>
              </w:trPr>
              <w:tc>
                <w:tcPr>
                  <w:tcW w:w="8893" w:type="dxa"/>
                  <w:gridSpan w:val="4"/>
                  <w:tcBorders>
                    <w:top w:val="single" w:sz="8" w:space="0" w:color="auto"/>
                    <w:left w:val="single" w:sz="8" w:space="0" w:color="auto"/>
                    <w:bottom w:val="single" w:sz="8" w:space="0" w:color="auto"/>
                    <w:right w:val="single" w:sz="8" w:space="0" w:color="000000"/>
                  </w:tcBorders>
                  <w:shd w:val="clear" w:color="000000" w:fill="DEEAF6"/>
                  <w:vAlign w:val="center"/>
                  <w:hideMark/>
                </w:tcPr>
                <w:p w14:paraId="365CCBCD" w14:textId="5E7E7043" w:rsidR="002C4158" w:rsidRPr="00A96D10" w:rsidRDefault="007846A0" w:rsidP="002C4158">
                  <w:pPr>
                    <w:rPr>
                      <w:rFonts w:cs="Segoe UI Semilight"/>
                      <w:b/>
                      <w:bCs/>
                      <w:color w:val="000000"/>
                      <w:sz w:val="18"/>
                      <w:szCs w:val="18"/>
                      <w:lang w:eastAsia="en-GB"/>
                    </w:rPr>
                  </w:pPr>
                  <w:r>
                    <w:rPr>
                      <w:rFonts w:cs="Segoe UI Semilight"/>
                      <w:b/>
                      <w:bCs/>
                      <w:color w:val="000000"/>
                      <w:sz w:val="18"/>
                      <w:szCs w:val="18"/>
                      <w:lang w:eastAsia="en-GB"/>
                    </w:rPr>
                    <w:t>MPA</w:t>
                  </w:r>
                  <w:r w:rsidR="002C4158" w:rsidRPr="00A96D10">
                    <w:rPr>
                      <w:rFonts w:cs="Segoe UI Semilight"/>
                      <w:b/>
                      <w:bCs/>
                      <w:color w:val="000000"/>
                      <w:sz w:val="18"/>
                      <w:szCs w:val="18"/>
                      <w:lang w:eastAsia="en-GB"/>
                    </w:rPr>
                    <w:t>s</w:t>
                  </w:r>
                </w:p>
              </w:tc>
            </w:tr>
            <w:tr w:rsidR="002C4158" w:rsidRPr="00A96D10" w14:paraId="4EBBED98" w14:textId="77777777" w:rsidTr="002C4158">
              <w:trPr>
                <w:trHeight w:val="283"/>
              </w:trPr>
              <w:tc>
                <w:tcPr>
                  <w:tcW w:w="2515" w:type="dxa"/>
                  <w:tcBorders>
                    <w:top w:val="nil"/>
                    <w:left w:val="single" w:sz="8" w:space="0" w:color="auto"/>
                    <w:bottom w:val="single" w:sz="8" w:space="0" w:color="auto"/>
                    <w:right w:val="single" w:sz="8" w:space="0" w:color="auto"/>
                  </w:tcBorders>
                  <w:shd w:val="clear" w:color="auto" w:fill="FFD966" w:themeFill="accent4" w:themeFillTint="99"/>
                  <w:vAlign w:val="center"/>
                  <w:hideMark/>
                </w:tcPr>
                <w:p w14:paraId="17059F3B" w14:textId="27A72458" w:rsidR="002C4158" w:rsidRPr="00A96D10" w:rsidRDefault="002C4158" w:rsidP="002C4158">
                  <w:pPr>
                    <w:rPr>
                      <w:rFonts w:cs="Segoe UI Semilight"/>
                      <w:color w:val="000000"/>
                      <w:sz w:val="18"/>
                      <w:szCs w:val="18"/>
                      <w:lang w:eastAsia="en-GB"/>
                    </w:rPr>
                  </w:pPr>
                  <w:bookmarkStart w:id="1" w:name="_Hlk157774744"/>
                  <w:r w:rsidRPr="002C4158">
                    <w:rPr>
                      <w:rFonts w:cs="Segoe UI Semilight"/>
                      <w:color w:val="000000"/>
                      <w:sz w:val="18"/>
                      <w:szCs w:val="18"/>
                      <w:lang w:eastAsia="en-GB"/>
                    </w:rPr>
                    <w:t>Skomer, Skokholm and the Seas off Pembrokeshire</w:t>
                  </w:r>
                  <w:r>
                    <w:rPr>
                      <w:rFonts w:cs="Segoe UI Semilight"/>
                      <w:color w:val="000000"/>
                      <w:sz w:val="18"/>
                      <w:szCs w:val="18"/>
                      <w:lang w:eastAsia="en-GB"/>
                    </w:rPr>
                    <w:t xml:space="preserve"> MPA</w:t>
                  </w:r>
                </w:p>
              </w:tc>
              <w:tc>
                <w:tcPr>
                  <w:tcW w:w="1701" w:type="dxa"/>
                  <w:tcBorders>
                    <w:top w:val="nil"/>
                    <w:left w:val="nil"/>
                    <w:bottom w:val="single" w:sz="8" w:space="0" w:color="auto"/>
                    <w:right w:val="single" w:sz="8" w:space="0" w:color="auto"/>
                  </w:tcBorders>
                  <w:shd w:val="clear" w:color="auto" w:fill="FFD966" w:themeFill="accent4" w:themeFillTint="99"/>
                  <w:vAlign w:val="center"/>
                  <w:hideMark/>
                </w:tcPr>
                <w:p w14:paraId="4DBA49A3" w14:textId="30233549" w:rsidR="002C4158" w:rsidRPr="00A96D10" w:rsidRDefault="002C4158" w:rsidP="002C4158">
                  <w:pPr>
                    <w:rPr>
                      <w:rFonts w:cs="Segoe UI Semilight"/>
                      <w:color w:val="000000"/>
                      <w:sz w:val="18"/>
                      <w:szCs w:val="18"/>
                      <w:lang w:eastAsia="en-GB"/>
                    </w:rPr>
                  </w:pPr>
                  <w:r>
                    <w:rPr>
                      <w:rFonts w:cs="Segoe UI Semilight"/>
                      <w:color w:val="000000"/>
                      <w:sz w:val="18"/>
                      <w:szCs w:val="18"/>
                      <w:lang w:eastAsia="en-GB"/>
                    </w:rPr>
                    <w:t>3</w:t>
                  </w:r>
                </w:p>
              </w:tc>
              <w:tc>
                <w:tcPr>
                  <w:tcW w:w="2551" w:type="dxa"/>
                  <w:tcBorders>
                    <w:top w:val="nil"/>
                    <w:left w:val="nil"/>
                    <w:bottom w:val="single" w:sz="8" w:space="0" w:color="auto"/>
                    <w:right w:val="single" w:sz="8" w:space="0" w:color="auto"/>
                  </w:tcBorders>
                  <w:shd w:val="clear" w:color="auto" w:fill="FFD966" w:themeFill="accent4" w:themeFillTint="99"/>
                  <w:vAlign w:val="center"/>
                  <w:hideMark/>
                </w:tcPr>
                <w:p w14:paraId="7EA7DCAF" w14:textId="0CD06705" w:rsidR="002C4158" w:rsidRPr="00A96D10" w:rsidRDefault="002C4158" w:rsidP="002C4158">
                  <w:pPr>
                    <w:rPr>
                      <w:rFonts w:cs="Segoe UI Semilight"/>
                      <w:color w:val="000000"/>
                      <w:sz w:val="18"/>
                      <w:szCs w:val="18"/>
                      <w:lang w:eastAsia="en-GB"/>
                    </w:rPr>
                  </w:pPr>
                  <w:r>
                    <w:rPr>
                      <w:rFonts w:cs="Segoe UI Semilight"/>
                      <w:color w:val="000000"/>
                      <w:sz w:val="18"/>
                      <w:szCs w:val="18"/>
                      <w:lang w:eastAsia="en-GB"/>
                    </w:rPr>
                    <w:t>Birds</w:t>
                  </w:r>
                </w:p>
              </w:tc>
              <w:tc>
                <w:tcPr>
                  <w:tcW w:w="2126" w:type="dxa"/>
                  <w:tcBorders>
                    <w:top w:val="nil"/>
                    <w:left w:val="nil"/>
                    <w:bottom w:val="single" w:sz="8" w:space="0" w:color="auto"/>
                    <w:right w:val="single" w:sz="8" w:space="0" w:color="auto"/>
                  </w:tcBorders>
                  <w:shd w:val="clear" w:color="auto" w:fill="FFD966" w:themeFill="accent4" w:themeFillTint="99"/>
                  <w:vAlign w:val="center"/>
                  <w:hideMark/>
                </w:tcPr>
                <w:p w14:paraId="08CA2A0D" w14:textId="08CB6226" w:rsidR="002C4158" w:rsidRPr="00A96D10" w:rsidRDefault="002C4158" w:rsidP="002C4158">
                  <w:pPr>
                    <w:rPr>
                      <w:rFonts w:cs="Segoe UI Semilight"/>
                      <w:color w:val="000000"/>
                      <w:sz w:val="18"/>
                      <w:szCs w:val="18"/>
                      <w:lang w:eastAsia="en-GB"/>
                    </w:rPr>
                  </w:pPr>
                  <w:r>
                    <w:rPr>
                      <w:rFonts w:cs="Segoe UI Semilight"/>
                      <w:color w:val="000000"/>
                      <w:sz w:val="18"/>
                      <w:szCs w:val="18"/>
                      <w:lang w:eastAsia="en-GB"/>
                    </w:rPr>
                    <w:t>Yes</w:t>
                  </w:r>
                </w:p>
              </w:tc>
            </w:tr>
            <w:tr w:rsidR="002C4158" w:rsidRPr="00A96D10" w14:paraId="6244317B" w14:textId="77777777" w:rsidTr="002C4158">
              <w:trPr>
                <w:trHeight w:val="283"/>
              </w:trPr>
              <w:tc>
                <w:tcPr>
                  <w:tcW w:w="2515" w:type="dxa"/>
                  <w:tcBorders>
                    <w:top w:val="nil"/>
                    <w:left w:val="single" w:sz="8" w:space="0" w:color="auto"/>
                    <w:bottom w:val="single" w:sz="8" w:space="0" w:color="auto"/>
                    <w:right w:val="single" w:sz="8" w:space="0" w:color="auto"/>
                  </w:tcBorders>
                  <w:shd w:val="clear" w:color="auto" w:fill="FFD966" w:themeFill="accent4" w:themeFillTint="99"/>
                  <w:vAlign w:val="center"/>
                  <w:hideMark/>
                </w:tcPr>
                <w:p w14:paraId="1A96B4E4" w14:textId="369034D2" w:rsidR="002C4158" w:rsidRPr="00A96D10" w:rsidRDefault="002C4158" w:rsidP="002C4158">
                  <w:pPr>
                    <w:rPr>
                      <w:rFonts w:cs="Segoe UI Semilight"/>
                      <w:color w:val="000000"/>
                      <w:sz w:val="18"/>
                      <w:szCs w:val="18"/>
                      <w:lang w:eastAsia="en-GB"/>
                    </w:rPr>
                  </w:pPr>
                  <w:r w:rsidRPr="002C4158">
                    <w:rPr>
                      <w:rFonts w:cs="Segoe UI Semilight"/>
                      <w:color w:val="000000"/>
                      <w:sz w:val="18"/>
                      <w:szCs w:val="18"/>
                      <w:lang w:eastAsia="en-GB"/>
                    </w:rPr>
                    <w:t>Bristol Channel Approaches / Dynesfeydd Môr Hafren</w:t>
                  </w:r>
                </w:p>
              </w:tc>
              <w:tc>
                <w:tcPr>
                  <w:tcW w:w="1701" w:type="dxa"/>
                  <w:tcBorders>
                    <w:top w:val="nil"/>
                    <w:left w:val="nil"/>
                    <w:bottom w:val="single" w:sz="8" w:space="0" w:color="auto"/>
                    <w:right w:val="single" w:sz="8" w:space="0" w:color="auto"/>
                  </w:tcBorders>
                  <w:shd w:val="clear" w:color="auto" w:fill="FFD966" w:themeFill="accent4" w:themeFillTint="99"/>
                  <w:vAlign w:val="center"/>
                  <w:hideMark/>
                </w:tcPr>
                <w:p w14:paraId="22A64C0C" w14:textId="25F4B8AF" w:rsidR="002C4158" w:rsidRPr="00A96D10" w:rsidRDefault="002C4158" w:rsidP="002C4158">
                  <w:pPr>
                    <w:rPr>
                      <w:rFonts w:cs="Segoe UI Semilight"/>
                      <w:color w:val="000000"/>
                      <w:sz w:val="18"/>
                      <w:szCs w:val="18"/>
                      <w:lang w:eastAsia="en-GB"/>
                    </w:rPr>
                  </w:pPr>
                  <w:r w:rsidRPr="00A96D10">
                    <w:rPr>
                      <w:rFonts w:cs="Segoe UI Semilight"/>
                      <w:color w:val="000000"/>
                      <w:sz w:val="18"/>
                      <w:szCs w:val="18"/>
                      <w:lang w:eastAsia="en-GB"/>
                    </w:rPr>
                    <w:t>29</w:t>
                  </w:r>
                  <w:r>
                    <w:rPr>
                      <w:rFonts w:cs="Segoe UI Semilight"/>
                      <w:color w:val="000000"/>
                      <w:sz w:val="18"/>
                      <w:szCs w:val="18"/>
                      <w:lang w:eastAsia="en-GB"/>
                    </w:rPr>
                    <w:t>.2</w:t>
                  </w:r>
                </w:p>
              </w:tc>
              <w:tc>
                <w:tcPr>
                  <w:tcW w:w="2551" w:type="dxa"/>
                  <w:tcBorders>
                    <w:top w:val="nil"/>
                    <w:left w:val="nil"/>
                    <w:bottom w:val="single" w:sz="8" w:space="0" w:color="auto"/>
                    <w:right w:val="single" w:sz="8" w:space="0" w:color="auto"/>
                  </w:tcBorders>
                  <w:shd w:val="clear" w:color="auto" w:fill="FFD966" w:themeFill="accent4" w:themeFillTint="99"/>
                  <w:vAlign w:val="center"/>
                  <w:hideMark/>
                </w:tcPr>
                <w:p w14:paraId="60C02B32" w14:textId="0F8EE5FC" w:rsidR="002C4158" w:rsidRPr="00A96D10" w:rsidRDefault="002C4158" w:rsidP="002C4158">
                  <w:pPr>
                    <w:rPr>
                      <w:rFonts w:cs="Segoe UI Semilight"/>
                      <w:color w:val="000000"/>
                      <w:sz w:val="18"/>
                      <w:szCs w:val="18"/>
                      <w:lang w:eastAsia="en-GB"/>
                    </w:rPr>
                  </w:pPr>
                  <w:r w:rsidRPr="002C4158">
                    <w:rPr>
                      <w:rFonts w:cs="Segoe UI Semilight"/>
                      <w:color w:val="000000"/>
                      <w:sz w:val="18"/>
                      <w:szCs w:val="18"/>
                      <w:lang w:eastAsia="en-GB"/>
                    </w:rPr>
                    <w:t>Harbour porpoise</w:t>
                  </w:r>
                </w:p>
              </w:tc>
              <w:tc>
                <w:tcPr>
                  <w:tcW w:w="2126" w:type="dxa"/>
                  <w:tcBorders>
                    <w:top w:val="nil"/>
                    <w:left w:val="nil"/>
                    <w:bottom w:val="single" w:sz="8" w:space="0" w:color="auto"/>
                    <w:right w:val="single" w:sz="8" w:space="0" w:color="auto"/>
                  </w:tcBorders>
                  <w:shd w:val="clear" w:color="auto" w:fill="FFD966" w:themeFill="accent4" w:themeFillTint="99"/>
                  <w:hideMark/>
                </w:tcPr>
                <w:p w14:paraId="4745F7E7" w14:textId="4E9146C1" w:rsidR="002C4158" w:rsidRPr="00A96D10" w:rsidRDefault="002C4158" w:rsidP="002C4158">
                  <w:pPr>
                    <w:rPr>
                      <w:rFonts w:cs="Segoe UI Semilight"/>
                      <w:color w:val="000000"/>
                      <w:sz w:val="18"/>
                      <w:szCs w:val="18"/>
                      <w:lang w:eastAsia="en-GB"/>
                    </w:rPr>
                  </w:pPr>
                  <w:r>
                    <w:rPr>
                      <w:rFonts w:cs="Segoe UI Semilight"/>
                      <w:color w:val="000000"/>
                      <w:sz w:val="18"/>
                      <w:szCs w:val="18"/>
                      <w:lang w:eastAsia="en-GB"/>
                    </w:rPr>
                    <w:t>Yes</w:t>
                  </w:r>
                </w:p>
              </w:tc>
            </w:tr>
            <w:tr w:rsidR="002C4158" w:rsidRPr="00A96D10" w14:paraId="5ED6F932" w14:textId="77777777" w:rsidTr="002C4158">
              <w:trPr>
                <w:trHeight w:val="283"/>
              </w:trPr>
              <w:tc>
                <w:tcPr>
                  <w:tcW w:w="2515" w:type="dxa"/>
                  <w:tcBorders>
                    <w:top w:val="nil"/>
                    <w:left w:val="single" w:sz="8" w:space="0" w:color="auto"/>
                    <w:bottom w:val="single" w:sz="8" w:space="0" w:color="auto"/>
                    <w:right w:val="single" w:sz="8" w:space="0" w:color="auto"/>
                  </w:tcBorders>
                  <w:shd w:val="clear" w:color="auto" w:fill="FFD966" w:themeFill="accent4" w:themeFillTint="99"/>
                  <w:vAlign w:val="center"/>
                  <w:hideMark/>
                </w:tcPr>
                <w:p w14:paraId="6D2B3058" w14:textId="66063137" w:rsidR="002C4158" w:rsidRPr="00A96D10" w:rsidRDefault="002C4158" w:rsidP="002C4158">
                  <w:pPr>
                    <w:rPr>
                      <w:rFonts w:cs="Segoe UI Semilight"/>
                      <w:color w:val="000000"/>
                      <w:sz w:val="18"/>
                      <w:szCs w:val="18"/>
                      <w:lang w:eastAsia="en-GB"/>
                    </w:rPr>
                  </w:pPr>
                  <w:r w:rsidRPr="002C4158">
                    <w:rPr>
                      <w:rFonts w:cs="Segoe UI Semilight"/>
                      <w:color w:val="000000"/>
                      <w:sz w:val="18"/>
                      <w:szCs w:val="18"/>
                      <w:lang w:eastAsia="en-GB"/>
                    </w:rPr>
                    <w:t>West Wales Marine / Gorllewin Cymru Forol SAC</w:t>
                  </w:r>
                </w:p>
              </w:tc>
              <w:tc>
                <w:tcPr>
                  <w:tcW w:w="1701" w:type="dxa"/>
                  <w:tcBorders>
                    <w:top w:val="nil"/>
                    <w:left w:val="nil"/>
                    <w:bottom w:val="single" w:sz="8" w:space="0" w:color="auto"/>
                    <w:right w:val="single" w:sz="8" w:space="0" w:color="auto"/>
                  </w:tcBorders>
                  <w:shd w:val="clear" w:color="auto" w:fill="FFD966" w:themeFill="accent4" w:themeFillTint="99"/>
                  <w:vAlign w:val="center"/>
                  <w:hideMark/>
                </w:tcPr>
                <w:p w14:paraId="2CEA990E" w14:textId="3825F515" w:rsidR="002C4158" w:rsidRPr="00A96D10" w:rsidRDefault="002C4158" w:rsidP="002C4158">
                  <w:pPr>
                    <w:rPr>
                      <w:rFonts w:cs="Segoe UI Semilight"/>
                      <w:color w:val="000000"/>
                      <w:sz w:val="18"/>
                      <w:szCs w:val="18"/>
                      <w:lang w:eastAsia="en-GB"/>
                    </w:rPr>
                  </w:pPr>
                  <w:r>
                    <w:rPr>
                      <w:rFonts w:cs="Segoe UI Semilight"/>
                      <w:color w:val="000000"/>
                      <w:sz w:val="18"/>
                      <w:szCs w:val="18"/>
                      <w:lang w:eastAsia="en-GB"/>
                    </w:rPr>
                    <w:t>43</w:t>
                  </w:r>
                </w:p>
              </w:tc>
              <w:tc>
                <w:tcPr>
                  <w:tcW w:w="2551" w:type="dxa"/>
                  <w:tcBorders>
                    <w:top w:val="nil"/>
                    <w:left w:val="nil"/>
                    <w:bottom w:val="single" w:sz="8" w:space="0" w:color="auto"/>
                    <w:right w:val="single" w:sz="8" w:space="0" w:color="auto"/>
                  </w:tcBorders>
                  <w:shd w:val="clear" w:color="auto" w:fill="FFD966" w:themeFill="accent4" w:themeFillTint="99"/>
                  <w:vAlign w:val="center"/>
                  <w:hideMark/>
                </w:tcPr>
                <w:p w14:paraId="3EFE75F1" w14:textId="626AE928" w:rsidR="002C4158" w:rsidRPr="00A96D10" w:rsidRDefault="002C4158" w:rsidP="002C4158">
                  <w:pPr>
                    <w:rPr>
                      <w:rFonts w:cs="Segoe UI Semilight"/>
                      <w:color w:val="000000"/>
                      <w:sz w:val="18"/>
                      <w:szCs w:val="18"/>
                      <w:lang w:eastAsia="en-GB"/>
                    </w:rPr>
                  </w:pPr>
                  <w:r w:rsidRPr="002C4158">
                    <w:rPr>
                      <w:rFonts w:cs="Segoe UI Semilight"/>
                      <w:color w:val="000000"/>
                      <w:sz w:val="18"/>
                      <w:szCs w:val="18"/>
                      <w:lang w:eastAsia="en-GB"/>
                    </w:rPr>
                    <w:t>Harbour porpoise</w:t>
                  </w:r>
                </w:p>
              </w:tc>
              <w:tc>
                <w:tcPr>
                  <w:tcW w:w="2126" w:type="dxa"/>
                  <w:tcBorders>
                    <w:top w:val="nil"/>
                    <w:left w:val="nil"/>
                    <w:bottom w:val="single" w:sz="8" w:space="0" w:color="auto"/>
                    <w:right w:val="single" w:sz="8" w:space="0" w:color="auto"/>
                  </w:tcBorders>
                  <w:shd w:val="clear" w:color="auto" w:fill="FFD966" w:themeFill="accent4" w:themeFillTint="99"/>
                  <w:hideMark/>
                </w:tcPr>
                <w:p w14:paraId="42FF7FCF" w14:textId="5A4267D1" w:rsidR="002C4158" w:rsidRPr="00A96D10" w:rsidRDefault="002C4158" w:rsidP="002C4158">
                  <w:pPr>
                    <w:rPr>
                      <w:rFonts w:cs="Segoe UI Semilight"/>
                      <w:color w:val="000000"/>
                      <w:sz w:val="18"/>
                      <w:szCs w:val="18"/>
                      <w:lang w:eastAsia="en-GB"/>
                    </w:rPr>
                  </w:pPr>
                  <w:r>
                    <w:rPr>
                      <w:rFonts w:cs="Segoe UI Semilight"/>
                      <w:color w:val="000000"/>
                      <w:sz w:val="18"/>
                      <w:szCs w:val="18"/>
                      <w:lang w:eastAsia="en-GB"/>
                    </w:rPr>
                    <w:t>Yes</w:t>
                  </w:r>
                </w:p>
              </w:tc>
            </w:tr>
            <w:tr w:rsidR="002C4158" w:rsidRPr="00A96D10" w14:paraId="0BDAA311" w14:textId="77777777" w:rsidTr="002C4158">
              <w:trPr>
                <w:trHeight w:val="283"/>
              </w:trPr>
              <w:tc>
                <w:tcPr>
                  <w:tcW w:w="2515" w:type="dxa"/>
                  <w:tcBorders>
                    <w:top w:val="nil"/>
                    <w:left w:val="single" w:sz="8" w:space="0" w:color="auto"/>
                    <w:bottom w:val="single" w:sz="8" w:space="0" w:color="auto"/>
                    <w:right w:val="single" w:sz="8" w:space="0" w:color="auto"/>
                  </w:tcBorders>
                  <w:shd w:val="clear" w:color="auto" w:fill="FFD966" w:themeFill="accent4" w:themeFillTint="99"/>
                  <w:vAlign w:val="center"/>
                  <w:hideMark/>
                </w:tcPr>
                <w:p w14:paraId="7822DA90" w14:textId="725A8833" w:rsidR="002C4158" w:rsidRPr="00A96D10" w:rsidRDefault="002C4158" w:rsidP="002C4158">
                  <w:pPr>
                    <w:rPr>
                      <w:rFonts w:cs="Segoe UI Semilight"/>
                      <w:color w:val="000000"/>
                      <w:sz w:val="18"/>
                      <w:szCs w:val="18"/>
                      <w:lang w:eastAsia="en-GB"/>
                    </w:rPr>
                  </w:pPr>
                  <w:r w:rsidRPr="002C4158">
                    <w:rPr>
                      <w:rFonts w:cs="Segoe UI Semilight"/>
                      <w:color w:val="000000"/>
                      <w:sz w:val="18"/>
                      <w:szCs w:val="18"/>
                      <w:lang w:eastAsia="en-GB"/>
                    </w:rPr>
                    <w:t>Skomer MCZ</w:t>
                  </w:r>
                </w:p>
              </w:tc>
              <w:tc>
                <w:tcPr>
                  <w:tcW w:w="1701" w:type="dxa"/>
                  <w:tcBorders>
                    <w:top w:val="nil"/>
                    <w:left w:val="nil"/>
                    <w:bottom w:val="single" w:sz="8" w:space="0" w:color="auto"/>
                    <w:right w:val="single" w:sz="8" w:space="0" w:color="auto"/>
                  </w:tcBorders>
                  <w:shd w:val="clear" w:color="auto" w:fill="FFD966" w:themeFill="accent4" w:themeFillTint="99"/>
                  <w:vAlign w:val="center"/>
                  <w:hideMark/>
                </w:tcPr>
                <w:p w14:paraId="6C27B9A0" w14:textId="034636D7" w:rsidR="002C4158" w:rsidRPr="00A96D10" w:rsidRDefault="002C4158" w:rsidP="002C4158">
                  <w:pPr>
                    <w:rPr>
                      <w:rFonts w:cs="Segoe UI Semilight"/>
                      <w:color w:val="000000"/>
                      <w:sz w:val="18"/>
                      <w:szCs w:val="18"/>
                      <w:lang w:eastAsia="en-GB"/>
                    </w:rPr>
                  </w:pPr>
                  <w:r>
                    <w:rPr>
                      <w:rFonts w:cs="Segoe UI Semilight"/>
                      <w:color w:val="000000"/>
                      <w:sz w:val="18"/>
                      <w:szCs w:val="18"/>
                      <w:lang w:eastAsia="en-GB"/>
                    </w:rPr>
                    <w:t>65</w:t>
                  </w:r>
                </w:p>
              </w:tc>
              <w:tc>
                <w:tcPr>
                  <w:tcW w:w="2551" w:type="dxa"/>
                  <w:tcBorders>
                    <w:top w:val="nil"/>
                    <w:left w:val="nil"/>
                    <w:bottom w:val="single" w:sz="8" w:space="0" w:color="auto"/>
                    <w:right w:val="single" w:sz="8" w:space="0" w:color="auto"/>
                  </w:tcBorders>
                  <w:shd w:val="clear" w:color="auto" w:fill="FFD966" w:themeFill="accent4" w:themeFillTint="99"/>
                  <w:vAlign w:val="center"/>
                  <w:hideMark/>
                </w:tcPr>
                <w:p w14:paraId="4B091DF2" w14:textId="70230D8E" w:rsidR="002C4158" w:rsidRPr="00A96D10" w:rsidRDefault="002C4158" w:rsidP="002C4158">
                  <w:pPr>
                    <w:rPr>
                      <w:rFonts w:cs="Segoe UI Semilight"/>
                      <w:color w:val="000000"/>
                      <w:sz w:val="18"/>
                      <w:szCs w:val="18"/>
                      <w:lang w:eastAsia="en-GB"/>
                    </w:rPr>
                  </w:pPr>
                  <w:r w:rsidRPr="002C4158">
                    <w:rPr>
                      <w:rFonts w:cs="Segoe UI Semilight"/>
                      <w:color w:val="000000"/>
                      <w:sz w:val="18"/>
                      <w:szCs w:val="18"/>
                      <w:lang w:eastAsia="en-GB"/>
                    </w:rPr>
                    <w:t>Grey seal</w:t>
                  </w:r>
                </w:p>
              </w:tc>
              <w:tc>
                <w:tcPr>
                  <w:tcW w:w="2126" w:type="dxa"/>
                  <w:tcBorders>
                    <w:top w:val="nil"/>
                    <w:left w:val="nil"/>
                    <w:bottom w:val="single" w:sz="8" w:space="0" w:color="auto"/>
                    <w:right w:val="single" w:sz="8" w:space="0" w:color="auto"/>
                  </w:tcBorders>
                  <w:shd w:val="clear" w:color="auto" w:fill="FFD966" w:themeFill="accent4" w:themeFillTint="99"/>
                  <w:hideMark/>
                </w:tcPr>
                <w:p w14:paraId="37CE9944" w14:textId="46BA03E2" w:rsidR="002C4158" w:rsidRPr="00A96D10" w:rsidRDefault="002C4158" w:rsidP="002C4158">
                  <w:pPr>
                    <w:rPr>
                      <w:rFonts w:cs="Segoe UI Semilight"/>
                      <w:color w:val="000000"/>
                      <w:sz w:val="18"/>
                      <w:szCs w:val="18"/>
                      <w:lang w:eastAsia="en-GB"/>
                    </w:rPr>
                  </w:pPr>
                  <w:r>
                    <w:rPr>
                      <w:rFonts w:cs="Segoe UI Semilight"/>
                      <w:color w:val="000000"/>
                      <w:sz w:val="18"/>
                      <w:szCs w:val="18"/>
                      <w:lang w:eastAsia="en-GB"/>
                    </w:rPr>
                    <w:t>Yes</w:t>
                  </w:r>
                </w:p>
              </w:tc>
            </w:tr>
            <w:tr w:rsidR="002C4158" w:rsidRPr="00A96D10" w14:paraId="6A2C0570" w14:textId="77777777" w:rsidTr="002C4158">
              <w:trPr>
                <w:trHeight w:val="283"/>
              </w:trPr>
              <w:tc>
                <w:tcPr>
                  <w:tcW w:w="2515" w:type="dxa"/>
                  <w:tcBorders>
                    <w:top w:val="nil"/>
                    <w:left w:val="single" w:sz="8" w:space="0" w:color="auto"/>
                    <w:bottom w:val="single" w:sz="8" w:space="0" w:color="auto"/>
                    <w:right w:val="single" w:sz="8" w:space="0" w:color="auto"/>
                  </w:tcBorders>
                  <w:shd w:val="clear" w:color="auto" w:fill="FFD966" w:themeFill="accent4" w:themeFillTint="99"/>
                  <w:vAlign w:val="center"/>
                  <w:hideMark/>
                </w:tcPr>
                <w:p w14:paraId="5DAE8317" w14:textId="13924406" w:rsidR="002C4158" w:rsidRPr="00A96D10" w:rsidRDefault="002C4158" w:rsidP="002C4158">
                  <w:pPr>
                    <w:rPr>
                      <w:rFonts w:cs="Segoe UI Semilight"/>
                      <w:color w:val="000000"/>
                      <w:sz w:val="18"/>
                      <w:szCs w:val="18"/>
                      <w:lang w:eastAsia="en-GB"/>
                    </w:rPr>
                  </w:pPr>
                  <w:r w:rsidRPr="002C4158">
                    <w:rPr>
                      <w:rFonts w:cs="Segoe UI Semilight"/>
                      <w:color w:val="000000"/>
                      <w:sz w:val="18"/>
                      <w:szCs w:val="18"/>
                      <w:lang w:eastAsia="en-GB"/>
                    </w:rPr>
                    <w:t>Carmarthen Bay and Estuaries/ Bae Caerfyrddin ac Aberoedd</w:t>
                  </w:r>
                  <w:r>
                    <w:rPr>
                      <w:rFonts w:cs="Segoe UI Semilight"/>
                      <w:color w:val="000000"/>
                      <w:sz w:val="18"/>
                      <w:szCs w:val="18"/>
                      <w:lang w:eastAsia="en-GB"/>
                    </w:rPr>
                    <w:t xml:space="preserve"> SAC</w:t>
                  </w:r>
                </w:p>
              </w:tc>
              <w:tc>
                <w:tcPr>
                  <w:tcW w:w="1701" w:type="dxa"/>
                  <w:tcBorders>
                    <w:top w:val="nil"/>
                    <w:left w:val="nil"/>
                    <w:bottom w:val="single" w:sz="8" w:space="0" w:color="auto"/>
                    <w:right w:val="single" w:sz="8" w:space="0" w:color="auto"/>
                  </w:tcBorders>
                  <w:shd w:val="clear" w:color="auto" w:fill="FFD966" w:themeFill="accent4" w:themeFillTint="99"/>
                  <w:vAlign w:val="center"/>
                  <w:hideMark/>
                </w:tcPr>
                <w:p w14:paraId="0AE7E0E0" w14:textId="4B4E65C6" w:rsidR="002C4158" w:rsidRPr="00A96D10" w:rsidRDefault="002C4158" w:rsidP="002C4158">
                  <w:pPr>
                    <w:rPr>
                      <w:rFonts w:cs="Segoe UI Semilight"/>
                      <w:color w:val="000000"/>
                      <w:sz w:val="18"/>
                      <w:szCs w:val="18"/>
                      <w:lang w:eastAsia="en-GB"/>
                    </w:rPr>
                  </w:pPr>
                  <w:r>
                    <w:rPr>
                      <w:rFonts w:cs="Segoe UI Semilight"/>
                      <w:color w:val="000000"/>
                      <w:sz w:val="18"/>
                      <w:szCs w:val="18"/>
                      <w:lang w:eastAsia="en-GB"/>
                    </w:rPr>
                    <w:t>86.9</w:t>
                  </w:r>
                </w:p>
              </w:tc>
              <w:tc>
                <w:tcPr>
                  <w:tcW w:w="2551" w:type="dxa"/>
                  <w:tcBorders>
                    <w:top w:val="nil"/>
                    <w:left w:val="nil"/>
                    <w:bottom w:val="single" w:sz="8" w:space="0" w:color="auto"/>
                    <w:right w:val="single" w:sz="8" w:space="0" w:color="auto"/>
                  </w:tcBorders>
                  <w:shd w:val="clear" w:color="auto" w:fill="FFD966" w:themeFill="accent4" w:themeFillTint="99"/>
                  <w:vAlign w:val="center"/>
                  <w:hideMark/>
                </w:tcPr>
                <w:p w14:paraId="7CAAAAD7" w14:textId="520B79E6" w:rsidR="002C4158" w:rsidRPr="00A96D10" w:rsidRDefault="002C4158" w:rsidP="002C4158">
                  <w:pPr>
                    <w:rPr>
                      <w:rFonts w:cs="Segoe UI Semilight"/>
                      <w:color w:val="000000"/>
                      <w:sz w:val="18"/>
                      <w:szCs w:val="18"/>
                      <w:lang w:eastAsia="en-GB"/>
                    </w:rPr>
                  </w:pPr>
                  <w:r>
                    <w:rPr>
                      <w:rFonts w:cs="Segoe UI Semilight"/>
                      <w:color w:val="000000"/>
                      <w:sz w:val="18"/>
                      <w:szCs w:val="18"/>
                      <w:lang w:eastAsia="en-GB"/>
                    </w:rPr>
                    <w:t>Fish, otter</w:t>
                  </w:r>
                </w:p>
              </w:tc>
              <w:tc>
                <w:tcPr>
                  <w:tcW w:w="2126" w:type="dxa"/>
                  <w:tcBorders>
                    <w:top w:val="nil"/>
                    <w:left w:val="nil"/>
                    <w:bottom w:val="single" w:sz="8" w:space="0" w:color="auto"/>
                    <w:right w:val="single" w:sz="8" w:space="0" w:color="auto"/>
                  </w:tcBorders>
                  <w:shd w:val="clear" w:color="auto" w:fill="FFD966" w:themeFill="accent4" w:themeFillTint="99"/>
                  <w:hideMark/>
                </w:tcPr>
                <w:p w14:paraId="3A690686" w14:textId="65E3F576" w:rsidR="002C4158" w:rsidRPr="00A96D10" w:rsidRDefault="002C4158" w:rsidP="002C4158">
                  <w:pPr>
                    <w:rPr>
                      <w:rFonts w:cs="Segoe UI Semilight"/>
                      <w:color w:val="000000"/>
                      <w:sz w:val="18"/>
                      <w:szCs w:val="18"/>
                      <w:lang w:eastAsia="en-GB"/>
                    </w:rPr>
                  </w:pPr>
                  <w:r>
                    <w:rPr>
                      <w:rFonts w:cs="Segoe UI Semilight"/>
                      <w:color w:val="000000"/>
                      <w:sz w:val="18"/>
                      <w:szCs w:val="18"/>
                      <w:lang w:eastAsia="en-GB"/>
                    </w:rPr>
                    <w:t>Yes</w:t>
                  </w:r>
                </w:p>
              </w:tc>
            </w:tr>
            <w:tr w:rsidR="002C4158" w:rsidRPr="00A96D10" w14:paraId="198188F4" w14:textId="77777777" w:rsidTr="002C4158">
              <w:trPr>
                <w:trHeight w:val="283"/>
              </w:trPr>
              <w:tc>
                <w:tcPr>
                  <w:tcW w:w="2515" w:type="dxa"/>
                  <w:tcBorders>
                    <w:top w:val="nil"/>
                    <w:left w:val="single" w:sz="8" w:space="0" w:color="auto"/>
                    <w:bottom w:val="single" w:sz="8" w:space="0" w:color="auto"/>
                    <w:right w:val="single" w:sz="8" w:space="0" w:color="auto"/>
                  </w:tcBorders>
                  <w:shd w:val="clear" w:color="000000" w:fill="E2EFD9"/>
                  <w:vAlign w:val="center"/>
                  <w:hideMark/>
                </w:tcPr>
                <w:p w14:paraId="35D993D2" w14:textId="1212FF11" w:rsidR="002C4158" w:rsidRPr="00A96D10" w:rsidRDefault="002C4158" w:rsidP="002C4158">
                  <w:pPr>
                    <w:rPr>
                      <w:rFonts w:cs="Segoe UI Semilight"/>
                      <w:color w:val="000000"/>
                      <w:sz w:val="18"/>
                      <w:szCs w:val="18"/>
                      <w:lang w:eastAsia="en-GB"/>
                    </w:rPr>
                  </w:pPr>
                  <w:r>
                    <w:rPr>
                      <w:rFonts w:cs="Segoe UI Semilight"/>
                      <w:color w:val="000000"/>
                      <w:sz w:val="18"/>
                      <w:szCs w:val="18"/>
                      <w:lang w:eastAsia="en-GB"/>
                    </w:rPr>
                    <w:t>Grassholm SPA</w:t>
                  </w:r>
                </w:p>
              </w:tc>
              <w:tc>
                <w:tcPr>
                  <w:tcW w:w="1701" w:type="dxa"/>
                  <w:tcBorders>
                    <w:top w:val="nil"/>
                    <w:left w:val="nil"/>
                    <w:bottom w:val="single" w:sz="8" w:space="0" w:color="auto"/>
                    <w:right w:val="single" w:sz="8" w:space="0" w:color="auto"/>
                  </w:tcBorders>
                  <w:shd w:val="clear" w:color="000000" w:fill="E2EFD9"/>
                  <w:vAlign w:val="center"/>
                  <w:hideMark/>
                </w:tcPr>
                <w:p w14:paraId="7708BBF9" w14:textId="05AF6216" w:rsidR="002C4158" w:rsidRPr="00A96D10" w:rsidRDefault="002C4158" w:rsidP="002C4158">
                  <w:pPr>
                    <w:rPr>
                      <w:rFonts w:cs="Segoe UI Semilight"/>
                      <w:color w:val="000000"/>
                      <w:sz w:val="18"/>
                      <w:szCs w:val="18"/>
                      <w:lang w:eastAsia="en-GB"/>
                    </w:rPr>
                  </w:pPr>
                  <w:r>
                    <w:rPr>
                      <w:rFonts w:cs="Segoe UI Semilight"/>
                      <w:color w:val="000000"/>
                      <w:sz w:val="18"/>
                      <w:szCs w:val="18"/>
                      <w:lang w:eastAsia="en-GB"/>
                    </w:rPr>
                    <w:t>51</w:t>
                  </w:r>
                </w:p>
              </w:tc>
              <w:tc>
                <w:tcPr>
                  <w:tcW w:w="2551" w:type="dxa"/>
                  <w:tcBorders>
                    <w:top w:val="nil"/>
                    <w:left w:val="nil"/>
                    <w:bottom w:val="single" w:sz="8" w:space="0" w:color="auto"/>
                    <w:right w:val="single" w:sz="8" w:space="0" w:color="auto"/>
                  </w:tcBorders>
                  <w:shd w:val="clear" w:color="000000" w:fill="E2EFD9"/>
                  <w:vAlign w:val="center"/>
                  <w:hideMark/>
                </w:tcPr>
                <w:p w14:paraId="252033BF" w14:textId="77777777" w:rsidR="002C4158" w:rsidRPr="00A96D10" w:rsidRDefault="002C4158" w:rsidP="002C4158">
                  <w:pPr>
                    <w:rPr>
                      <w:rFonts w:cs="Segoe UI Semilight"/>
                      <w:color w:val="000000"/>
                      <w:sz w:val="18"/>
                      <w:szCs w:val="18"/>
                      <w:lang w:eastAsia="en-GB"/>
                    </w:rPr>
                  </w:pPr>
                  <w:r w:rsidRPr="00A96D10">
                    <w:rPr>
                      <w:rFonts w:cs="Segoe UI Semilight"/>
                      <w:color w:val="000000"/>
                      <w:sz w:val="18"/>
                      <w:szCs w:val="18"/>
                      <w:lang w:eastAsia="en-GB"/>
                    </w:rPr>
                    <w:t>No sensitive receptors</w:t>
                  </w:r>
                </w:p>
              </w:tc>
              <w:tc>
                <w:tcPr>
                  <w:tcW w:w="2126" w:type="dxa"/>
                  <w:tcBorders>
                    <w:top w:val="nil"/>
                    <w:left w:val="nil"/>
                    <w:bottom w:val="single" w:sz="8" w:space="0" w:color="auto"/>
                    <w:right w:val="single" w:sz="8" w:space="0" w:color="auto"/>
                  </w:tcBorders>
                  <w:shd w:val="clear" w:color="000000" w:fill="E2EFD9"/>
                  <w:hideMark/>
                </w:tcPr>
                <w:p w14:paraId="5F6DFCA1" w14:textId="77777777" w:rsidR="002C4158" w:rsidRPr="00A96D10" w:rsidRDefault="002C4158" w:rsidP="002C4158">
                  <w:pPr>
                    <w:rPr>
                      <w:rFonts w:cs="Segoe UI Semilight"/>
                      <w:color w:val="000000"/>
                      <w:sz w:val="18"/>
                      <w:szCs w:val="18"/>
                      <w:lang w:eastAsia="en-GB"/>
                    </w:rPr>
                  </w:pPr>
                  <w:r w:rsidRPr="000671AE">
                    <w:rPr>
                      <w:rFonts w:cs="Segoe UI Semilight"/>
                      <w:color w:val="000000"/>
                      <w:sz w:val="18"/>
                      <w:szCs w:val="18"/>
                      <w:lang w:eastAsia="en-GB"/>
                    </w:rPr>
                    <w:t>No</w:t>
                  </w:r>
                </w:p>
              </w:tc>
            </w:tr>
            <w:bookmarkEnd w:id="0"/>
            <w:bookmarkEnd w:id="1"/>
          </w:tbl>
          <w:p w14:paraId="5F0A557A" w14:textId="77777777" w:rsidR="002C4158" w:rsidRDefault="002C4158" w:rsidP="002C4158">
            <w:pPr>
              <w:pStyle w:val="ListParagraph"/>
              <w:rPr>
                <w:color w:val="1F3864" w:themeColor="accent5" w:themeShade="80"/>
                <w:lang w:eastAsia="en-GB"/>
              </w:rPr>
            </w:pPr>
          </w:p>
          <w:p w14:paraId="7877E90F" w14:textId="2AB815EA" w:rsidR="00140380" w:rsidRPr="00140380" w:rsidRDefault="00C07FB8" w:rsidP="00140380">
            <w:pPr>
              <w:pStyle w:val="ListParagraph"/>
              <w:rPr>
                <w:rFonts w:cs="Arial"/>
                <w:lang w:eastAsia="en-GB"/>
              </w:rPr>
            </w:pPr>
            <w:r>
              <w:rPr>
                <w:rFonts w:cs="Arial"/>
                <w:lang w:eastAsia="en-GB"/>
              </w:rPr>
              <w:t>The</w:t>
            </w:r>
            <w:r w:rsidR="00140380">
              <w:rPr>
                <w:rFonts w:cs="Arial"/>
                <w:lang w:eastAsia="en-GB"/>
              </w:rPr>
              <w:t>re is no spatial overlap of our target area to any protected site (Table 1 and Figure 1). The</w:t>
            </w:r>
            <w:r>
              <w:rPr>
                <w:rFonts w:cs="Arial"/>
                <w:lang w:eastAsia="en-GB"/>
              </w:rPr>
              <w:t xml:space="preserve"> </w:t>
            </w:r>
            <w:r w:rsidRPr="00C07FB8">
              <w:rPr>
                <w:rFonts w:cs="Arial"/>
                <w:lang w:eastAsia="en-GB"/>
              </w:rPr>
              <w:t xml:space="preserve">Bristol Channel Approaches / Dynesfeydd Môr Hafren </w:t>
            </w:r>
            <w:r w:rsidR="00A82948">
              <w:rPr>
                <w:rFonts w:cs="Arial"/>
                <w:lang w:eastAsia="en-GB"/>
              </w:rPr>
              <w:t xml:space="preserve">and </w:t>
            </w:r>
            <w:r w:rsidR="00A82948" w:rsidRPr="00A82948">
              <w:rPr>
                <w:lang w:eastAsia="en-GB"/>
              </w:rPr>
              <w:t>West Wales Marine / Gorllewin Cymru Forol</w:t>
            </w:r>
            <w:r w:rsidR="00A82948">
              <w:rPr>
                <w:rFonts w:cs="Arial"/>
                <w:lang w:eastAsia="en-GB"/>
              </w:rPr>
              <w:t xml:space="preserve"> </w:t>
            </w:r>
            <w:r>
              <w:rPr>
                <w:rFonts w:cs="Arial"/>
                <w:lang w:eastAsia="en-GB"/>
              </w:rPr>
              <w:t>SAC</w:t>
            </w:r>
            <w:r w:rsidR="00A82948">
              <w:rPr>
                <w:rFonts w:cs="Arial"/>
                <w:lang w:eastAsia="en-GB"/>
              </w:rPr>
              <w:t>s</w:t>
            </w:r>
            <w:r>
              <w:rPr>
                <w:rFonts w:cs="Arial"/>
                <w:lang w:eastAsia="en-GB"/>
              </w:rPr>
              <w:t xml:space="preserve"> </w:t>
            </w:r>
            <w:r w:rsidR="00A82948">
              <w:rPr>
                <w:rFonts w:cs="Arial"/>
                <w:lang w:eastAsia="en-GB"/>
              </w:rPr>
              <w:t>are</w:t>
            </w:r>
            <w:r>
              <w:rPr>
                <w:rFonts w:cs="Arial"/>
                <w:lang w:eastAsia="en-GB"/>
              </w:rPr>
              <w:t xml:space="preserve"> d</w:t>
            </w:r>
            <w:r w:rsidRPr="00C07FB8">
              <w:rPr>
                <w:rFonts w:cs="Arial"/>
                <w:lang w:eastAsia="en-GB"/>
              </w:rPr>
              <w:t xml:space="preserve">esignated </w:t>
            </w:r>
            <w:r>
              <w:rPr>
                <w:rFonts w:cs="Arial"/>
                <w:lang w:eastAsia="en-GB"/>
              </w:rPr>
              <w:t xml:space="preserve">instead </w:t>
            </w:r>
            <w:r w:rsidRPr="00C07FB8">
              <w:rPr>
                <w:rFonts w:cs="Arial"/>
                <w:lang w:eastAsia="en-GB"/>
              </w:rPr>
              <w:t xml:space="preserve">for the </w:t>
            </w:r>
            <w:r w:rsidRPr="00C07FB8">
              <w:rPr>
                <w:rFonts w:cs="Arial"/>
                <w:lang w:eastAsia="en-GB"/>
              </w:rPr>
              <w:lastRenderedPageBreak/>
              <w:t xml:space="preserve">protection of </w:t>
            </w:r>
            <w:r w:rsidR="00FC69B4">
              <w:rPr>
                <w:rFonts w:cs="Arial"/>
                <w:lang w:eastAsia="en-GB"/>
              </w:rPr>
              <w:t>H</w:t>
            </w:r>
            <w:r w:rsidRPr="00C07FB8">
              <w:rPr>
                <w:rFonts w:cs="Arial"/>
                <w:lang w:eastAsia="en-GB"/>
              </w:rPr>
              <w:t xml:space="preserve">arbour </w:t>
            </w:r>
            <w:r w:rsidR="00A82948">
              <w:rPr>
                <w:rFonts w:cs="Arial"/>
                <w:lang w:eastAsia="en-GB"/>
              </w:rPr>
              <w:t>p</w:t>
            </w:r>
            <w:r w:rsidRPr="00C07FB8">
              <w:rPr>
                <w:rFonts w:cs="Arial"/>
                <w:lang w:eastAsia="en-GB"/>
              </w:rPr>
              <w:t>orpoise</w:t>
            </w:r>
            <w:r w:rsidR="00A82948">
              <w:rPr>
                <w:rFonts w:cs="Arial"/>
                <w:lang w:eastAsia="en-GB"/>
              </w:rPr>
              <w:t>s</w:t>
            </w:r>
            <w:r w:rsidRPr="00C07FB8">
              <w:rPr>
                <w:rFonts w:cs="Arial"/>
                <w:lang w:eastAsia="en-GB"/>
              </w:rPr>
              <w:t xml:space="preserve"> </w:t>
            </w:r>
            <w:r w:rsidR="00A82948">
              <w:rPr>
                <w:rFonts w:cs="Arial"/>
                <w:lang w:eastAsia="en-GB"/>
              </w:rPr>
              <w:t>(</w:t>
            </w:r>
            <w:r w:rsidRPr="00C07FB8">
              <w:rPr>
                <w:rFonts w:cs="Arial"/>
                <w:i/>
                <w:iCs/>
                <w:lang w:eastAsia="en-GB"/>
              </w:rPr>
              <w:t>Phocoena Phocoena</w:t>
            </w:r>
            <w:r w:rsidR="00A82948">
              <w:rPr>
                <w:rFonts w:cs="Arial"/>
                <w:i/>
                <w:iCs/>
                <w:lang w:eastAsia="en-GB"/>
              </w:rPr>
              <w:t>)</w:t>
            </w:r>
            <w:r>
              <w:rPr>
                <w:rFonts w:cs="Arial"/>
                <w:lang w:eastAsia="en-GB"/>
              </w:rPr>
              <w:t>.</w:t>
            </w:r>
            <w:r w:rsidR="001950BA">
              <w:rPr>
                <w:rFonts w:cs="Arial"/>
                <w:lang w:eastAsia="en-GB"/>
              </w:rPr>
              <w:t xml:space="preserve"> </w:t>
            </w:r>
            <w:r w:rsidR="00F830E4">
              <w:rPr>
                <w:rFonts w:cs="Arial"/>
                <w:lang w:eastAsia="en-GB"/>
              </w:rPr>
              <w:t>Skomer MCZ is designated, among other species, to protect Grey seals</w:t>
            </w:r>
            <w:r w:rsidR="007846A0">
              <w:rPr>
                <w:rFonts w:cs="Arial"/>
                <w:lang w:eastAsia="en-GB"/>
              </w:rPr>
              <w:t xml:space="preserve"> </w:t>
            </w:r>
            <w:r w:rsidR="007846A0" w:rsidRPr="008E2DB8">
              <w:rPr>
                <w:rFonts w:cs="Segoe UI Semilight"/>
              </w:rPr>
              <w:t>(</w:t>
            </w:r>
            <w:r w:rsidR="007846A0" w:rsidRPr="00233F2B">
              <w:rPr>
                <w:rFonts w:cs="Segoe UI Semilight"/>
                <w:i/>
                <w:iCs/>
              </w:rPr>
              <w:t>Halichoerus grypus</w:t>
            </w:r>
            <w:r w:rsidR="007846A0" w:rsidRPr="008E2DB8">
              <w:rPr>
                <w:rFonts w:cs="Segoe UI Semilight"/>
              </w:rPr>
              <w:t>)</w:t>
            </w:r>
            <w:r w:rsidR="0075736D">
              <w:rPr>
                <w:rFonts w:cs="Arial"/>
                <w:lang w:eastAsia="en-GB"/>
              </w:rPr>
              <w:t>.</w:t>
            </w:r>
            <w:r w:rsidR="00F830E4">
              <w:rPr>
                <w:rFonts w:cs="Arial"/>
                <w:lang w:eastAsia="en-GB"/>
              </w:rPr>
              <w:t xml:space="preserve"> </w:t>
            </w:r>
            <w:r w:rsidR="0075736D" w:rsidRPr="0075736D">
              <w:rPr>
                <w:rFonts w:cs="Arial"/>
                <w:lang w:eastAsia="en-GB"/>
              </w:rPr>
              <w:t>Carmarthen Bay and Estuaries/ Bae Caerfyrddin ac Aberoedd SAC</w:t>
            </w:r>
            <w:r w:rsidR="0075736D" w:rsidRPr="0075736D">
              <w:rPr>
                <w:rFonts w:cs="Arial"/>
                <w:lang w:eastAsia="en-GB"/>
              </w:rPr>
              <w:t xml:space="preserve"> </w:t>
            </w:r>
            <w:r w:rsidR="0075736D">
              <w:rPr>
                <w:rFonts w:cs="Arial"/>
                <w:lang w:eastAsia="en-GB"/>
              </w:rPr>
              <w:t>protects a few species of f</w:t>
            </w:r>
            <w:r w:rsidR="0075736D" w:rsidRPr="0075736D">
              <w:rPr>
                <w:rFonts w:cs="Arial"/>
                <w:lang w:eastAsia="en-GB"/>
              </w:rPr>
              <w:t>ish</w:t>
            </w:r>
            <w:r w:rsidR="007846A0">
              <w:rPr>
                <w:rFonts w:cs="Arial"/>
                <w:lang w:eastAsia="en-GB"/>
              </w:rPr>
              <w:t xml:space="preserve"> (e.g. </w:t>
            </w:r>
            <w:r w:rsidR="007846A0" w:rsidRPr="007846A0">
              <w:rPr>
                <w:rFonts w:cs="Arial"/>
                <w:lang w:eastAsia="en-GB"/>
              </w:rPr>
              <w:t>Twaite shad</w:t>
            </w:r>
            <w:r w:rsidR="007846A0">
              <w:rPr>
                <w:rFonts w:cs="Arial"/>
                <w:lang w:eastAsia="en-GB"/>
              </w:rPr>
              <w:t>,</w:t>
            </w:r>
            <w:r w:rsidR="007846A0" w:rsidRPr="007846A0">
              <w:rPr>
                <w:rFonts w:cs="Arial"/>
                <w:lang w:eastAsia="en-GB"/>
              </w:rPr>
              <w:t xml:space="preserve"> </w:t>
            </w:r>
            <w:r w:rsidR="007846A0" w:rsidRPr="007846A0">
              <w:rPr>
                <w:rFonts w:cs="Arial"/>
                <w:i/>
                <w:iCs/>
                <w:lang w:eastAsia="en-GB"/>
              </w:rPr>
              <w:t>Alosa fallax</w:t>
            </w:r>
            <w:r w:rsidR="007846A0">
              <w:rPr>
                <w:rFonts w:cs="Arial"/>
                <w:lang w:eastAsia="en-GB"/>
              </w:rPr>
              <w:t>)</w:t>
            </w:r>
            <w:r w:rsidR="0075736D">
              <w:rPr>
                <w:rFonts w:cs="Arial"/>
                <w:lang w:eastAsia="en-GB"/>
              </w:rPr>
              <w:t xml:space="preserve"> and</w:t>
            </w:r>
            <w:r w:rsidR="0075736D" w:rsidRPr="0075736D">
              <w:rPr>
                <w:rFonts w:cs="Arial"/>
                <w:lang w:eastAsia="en-GB"/>
              </w:rPr>
              <w:t xml:space="preserve"> otter</w:t>
            </w:r>
            <w:r w:rsidR="007846A0">
              <w:rPr>
                <w:rFonts w:cs="Arial"/>
                <w:lang w:eastAsia="en-GB"/>
              </w:rPr>
              <w:t>s (</w:t>
            </w:r>
            <w:r w:rsidR="007846A0" w:rsidRPr="007846A0">
              <w:rPr>
                <w:rFonts w:cs="Arial"/>
                <w:i/>
                <w:iCs/>
                <w:lang w:eastAsia="en-GB"/>
              </w:rPr>
              <w:t>Lutra lutra</w:t>
            </w:r>
            <w:r w:rsidR="007846A0">
              <w:rPr>
                <w:rFonts w:cs="Arial"/>
                <w:lang w:eastAsia="en-GB"/>
              </w:rPr>
              <w:t>)</w:t>
            </w:r>
            <w:r w:rsidR="0075736D">
              <w:rPr>
                <w:rFonts w:cs="Arial"/>
                <w:lang w:eastAsia="en-GB"/>
              </w:rPr>
              <w:t>.</w:t>
            </w:r>
            <w:r w:rsidR="0075736D" w:rsidRPr="0075736D">
              <w:rPr>
                <w:rFonts w:cs="Arial"/>
                <w:lang w:eastAsia="en-GB"/>
              </w:rPr>
              <w:t xml:space="preserve"> </w:t>
            </w:r>
            <w:r w:rsidR="00140380">
              <w:rPr>
                <w:lang w:eastAsia="en-GB"/>
              </w:rPr>
              <w:t xml:space="preserve">The qualifying ornithological features at </w:t>
            </w:r>
            <w:r w:rsidR="00140380" w:rsidRPr="00C07FB8">
              <w:rPr>
                <w:lang w:eastAsia="en-GB"/>
              </w:rPr>
              <w:t>Skomer, Skokholm and the Seas off Pembrokeshire SPA</w:t>
            </w:r>
            <w:r w:rsidR="00140380">
              <w:rPr>
                <w:lang w:eastAsia="en-GB"/>
              </w:rPr>
              <w:t xml:space="preserve"> are shown in Table 1.</w:t>
            </w:r>
          </w:p>
          <w:p w14:paraId="2B34D6B7" w14:textId="77777777" w:rsidR="00140380" w:rsidRDefault="00140380" w:rsidP="00140380">
            <w:pPr>
              <w:pStyle w:val="ListParagraph"/>
              <w:rPr>
                <w:lang w:eastAsia="en-GB"/>
              </w:rPr>
            </w:pPr>
          </w:p>
          <w:p w14:paraId="251E0479" w14:textId="77777777" w:rsidR="00140380" w:rsidRPr="0007096C" w:rsidRDefault="00140380" w:rsidP="00140380">
            <w:pPr>
              <w:pStyle w:val="ListParagraph"/>
              <w:rPr>
                <w:i/>
                <w:iCs/>
                <w:lang w:eastAsia="en-GB"/>
              </w:rPr>
            </w:pPr>
            <w:r w:rsidRPr="0007096C">
              <w:rPr>
                <w:i/>
                <w:iCs/>
                <w:lang w:eastAsia="en-GB"/>
              </w:rPr>
              <w:t xml:space="preserve">Table </w:t>
            </w:r>
            <w:r>
              <w:rPr>
                <w:i/>
                <w:iCs/>
                <w:lang w:eastAsia="en-GB"/>
              </w:rPr>
              <w:t>2</w:t>
            </w:r>
            <w:r w:rsidRPr="0007096C">
              <w:rPr>
                <w:i/>
                <w:iCs/>
                <w:lang w:eastAsia="en-GB"/>
              </w:rPr>
              <w:t>: qualifying ornithological features at Skomer, Skokholm and the Seas off Pembrokeshire SPA</w:t>
            </w:r>
          </w:p>
          <w:tbl>
            <w:tblPr>
              <w:tblW w:w="0" w:type="auto"/>
              <w:tblInd w:w="7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4819"/>
            </w:tblGrid>
            <w:tr w:rsidR="00140380" w:rsidRPr="00F97E72" w14:paraId="7152019B" w14:textId="77777777" w:rsidTr="006A2216">
              <w:tc>
                <w:tcPr>
                  <w:tcW w:w="3544" w:type="dxa"/>
                  <w:shd w:val="clear" w:color="auto" w:fill="DEEAF6" w:themeFill="accent1" w:themeFillTint="33"/>
                </w:tcPr>
                <w:p w14:paraId="0B9E4F35" w14:textId="77777777" w:rsidR="00140380" w:rsidRPr="005711A3" w:rsidRDefault="00140380" w:rsidP="00140380">
                  <w:pPr>
                    <w:rPr>
                      <w:rFonts w:cs="Segoe UI Semilight"/>
                      <w:b/>
                      <w:bCs/>
                      <w:sz w:val="18"/>
                      <w:szCs w:val="18"/>
                    </w:rPr>
                  </w:pPr>
                  <w:r w:rsidRPr="005711A3">
                    <w:rPr>
                      <w:b/>
                      <w:bCs/>
                      <w:sz w:val="18"/>
                      <w:szCs w:val="18"/>
                    </w:rPr>
                    <w:t>Species</w:t>
                  </w:r>
                </w:p>
              </w:tc>
              <w:tc>
                <w:tcPr>
                  <w:tcW w:w="4819" w:type="dxa"/>
                  <w:shd w:val="clear" w:color="auto" w:fill="DEEAF6" w:themeFill="accent1" w:themeFillTint="33"/>
                </w:tcPr>
                <w:p w14:paraId="53514F0A" w14:textId="77777777" w:rsidR="00140380" w:rsidRPr="005711A3" w:rsidRDefault="00140380" w:rsidP="00140380">
                  <w:pPr>
                    <w:rPr>
                      <w:rFonts w:cs="Segoe UI Semilight"/>
                      <w:b/>
                      <w:bCs/>
                      <w:sz w:val="18"/>
                      <w:szCs w:val="18"/>
                    </w:rPr>
                  </w:pPr>
                </w:p>
              </w:tc>
            </w:tr>
            <w:tr w:rsidR="00140380" w:rsidRPr="00F97E72" w14:paraId="3C0A7482" w14:textId="77777777" w:rsidTr="006A2216">
              <w:tc>
                <w:tcPr>
                  <w:tcW w:w="3544" w:type="dxa"/>
                  <w:shd w:val="clear" w:color="auto" w:fill="auto"/>
                </w:tcPr>
                <w:p w14:paraId="72148261" w14:textId="77777777" w:rsidR="00140380" w:rsidRPr="005711A3" w:rsidRDefault="00140380" w:rsidP="00140380">
                  <w:pPr>
                    <w:rPr>
                      <w:rFonts w:cs="Segoe UI Semilight"/>
                      <w:sz w:val="18"/>
                      <w:szCs w:val="18"/>
                    </w:rPr>
                  </w:pPr>
                  <w:r w:rsidRPr="005711A3">
                    <w:rPr>
                      <w:sz w:val="18"/>
                      <w:szCs w:val="18"/>
                    </w:rPr>
                    <w:t>European storm petrel (</w:t>
                  </w:r>
                  <w:r w:rsidRPr="005711A3">
                    <w:rPr>
                      <w:i/>
                      <w:iCs/>
                      <w:sz w:val="18"/>
                      <w:szCs w:val="18"/>
                    </w:rPr>
                    <w:t>Hydrobates pelagicus)</w:t>
                  </w:r>
                </w:p>
              </w:tc>
              <w:tc>
                <w:tcPr>
                  <w:tcW w:w="4819" w:type="dxa"/>
                  <w:shd w:val="clear" w:color="auto" w:fill="auto"/>
                </w:tcPr>
                <w:p w14:paraId="17DAB2CF" w14:textId="77777777" w:rsidR="00140380" w:rsidRPr="005711A3" w:rsidRDefault="00140380" w:rsidP="00140380">
                  <w:pPr>
                    <w:rPr>
                      <w:rFonts w:cs="Segoe UI Semilight"/>
                      <w:sz w:val="18"/>
                      <w:szCs w:val="18"/>
                    </w:rPr>
                  </w:pPr>
                  <w:r w:rsidRPr="005711A3">
                    <w:rPr>
                      <w:sz w:val="18"/>
                      <w:szCs w:val="18"/>
                    </w:rPr>
                    <w:t>Annex I species (breeding)</w:t>
                  </w:r>
                </w:p>
              </w:tc>
            </w:tr>
            <w:tr w:rsidR="00140380" w:rsidRPr="00F97E72" w14:paraId="2101E151" w14:textId="77777777" w:rsidTr="006A2216">
              <w:tc>
                <w:tcPr>
                  <w:tcW w:w="3544" w:type="dxa"/>
                  <w:shd w:val="clear" w:color="auto" w:fill="auto"/>
                </w:tcPr>
                <w:p w14:paraId="782479BD" w14:textId="77777777" w:rsidR="00140380" w:rsidRPr="005711A3" w:rsidRDefault="00140380" w:rsidP="00140380">
                  <w:pPr>
                    <w:rPr>
                      <w:rFonts w:cs="Segoe UI Semilight"/>
                      <w:sz w:val="18"/>
                      <w:szCs w:val="18"/>
                    </w:rPr>
                  </w:pPr>
                  <w:r w:rsidRPr="005711A3">
                    <w:rPr>
                      <w:sz w:val="18"/>
                      <w:szCs w:val="18"/>
                    </w:rPr>
                    <w:t>Red-billed chough (</w:t>
                  </w:r>
                  <w:r w:rsidRPr="005711A3">
                    <w:rPr>
                      <w:i/>
                      <w:iCs/>
                      <w:sz w:val="18"/>
                      <w:szCs w:val="18"/>
                    </w:rPr>
                    <w:t>Pyrrhocorax pyrrhocorax)</w:t>
                  </w:r>
                </w:p>
              </w:tc>
              <w:tc>
                <w:tcPr>
                  <w:tcW w:w="4819" w:type="dxa"/>
                  <w:shd w:val="clear" w:color="auto" w:fill="auto"/>
                </w:tcPr>
                <w:p w14:paraId="2A5F31AF" w14:textId="77777777" w:rsidR="00140380" w:rsidRPr="005711A3" w:rsidRDefault="00140380" w:rsidP="00140380">
                  <w:pPr>
                    <w:rPr>
                      <w:rFonts w:cs="Segoe UI Semilight"/>
                      <w:sz w:val="18"/>
                      <w:szCs w:val="18"/>
                    </w:rPr>
                  </w:pPr>
                  <w:r w:rsidRPr="005711A3">
                    <w:rPr>
                      <w:sz w:val="18"/>
                      <w:szCs w:val="18"/>
                    </w:rPr>
                    <w:t>Annex I species (breeding)</w:t>
                  </w:r>
                </w:p>
              </w:tc>
            </w:tr>
            <w:tr w:rsidR="00140380" w:rsidRPr="00F97E72" w14:paraId="097B301B" w14:textId="77777777" w:rsidTr="006A2216">
              <w:tc>
                <w:tcPr>
                  <w:tcW w:w="3544" w:type="dxa"/>
                  <w:shd w:val="clear" w:color="auto" w:fill="auto"/>
                </w:tcPr>
                <w:p w14:paraId="602D92A0" w14:textId="77777777" w:rsidR="00140380" w:rsidRPr="005711A3" w:rsidRDefault="00140380" w:rsidP="00140380">
                  <w:pPr>
                    <w:rPr>
                      <w:rFonts w:cs="Segoe UI Semilight"/>
                      <w:sz w:val="18"/>
                      <w:szCs w:val="18"/>
                    </w:rPr>
                  </w:pPr>
                  <w:r w:rsidRPr="005711A3">
                    <w:rPr>
                      <w:sz w:val="18"/>
                      <w:szCs w:val="18"/>
                    </w:rPr>
                    <w:t>Short-eared owl (</w:t>
                  </w:r>
                  <w:r w:rsidRPr="005711A3">
                    <w:rPr>
                      <w:i/>
                      <w:iCs/>
                      <w:sz w:val="18"/>
                      <w:szCs w:val="18"/>
                    </w:rPr>
                    <w:t>Asio flammeus</w:t>
                  </w:r>
                  <w:r w:rsidRPr="005711A3">
                    <w:rPr>
                      <w:sz w:val="18"/>
                      <w:szCs w:val="18"/>
                    </w:rPr>
                    <w:t>)</w:t>
                  </w:r>
                </w:p>
              </w:tc>
              <w:tc>
                <w:tcPr>
                  <w:tcW w:w="4819" w:type="dxa"/>
                  <w:shd w:val="clear" w:color="auto" w:fill="auto"/>
                </w:tcPr>
                <w:p w14:paraId="4F5EF8CA" w14:textId="77777777" w:rsidR="00140380" w:rsidRPr="005711A3" w:rsidRDefault="00140380" w:rsidP="00140380">
                  <w:pPr>
                    <w:rPr>
                      <w:rFonts w:cs="Segoe UI Semilight"/>
                      <w:sz w:val="18"/>
                      <w:szCs w:val="18"/>
                    </w:rPr>
                  </w:pPr>
                  <w:r w:rsidRPr="005711A3">
                    <w:rPr>
                      <w:sz w:val="18"/>
                      <w:szCs w:val="18"/>
                    </w:rPr>
                    <w:t>Annex I species (breeding)</w:t>
                  </w:r>
                </w:p>
              </w:tc>
            </w:tr>
            <w:tr w:rsidR="00140380" w:rsidRPr="00F97E72" w14:paraId="3F631473" w14:textId="77777777" w:rsidTr="006A2216">
              <w:tc>
                <w:tcPr>
                  <w:tcW w:w="3544" w:type="dxa"/>
                  <w:shd w:val="clear" w:color="auto" w:fill="auto"/>
                </w:tcPr>
                <w:p w14:paraId="55F143AA" w14:textId="77777777" w:rsidR="00140380" w:rsidRPr="005711A3" w:rsidRDefault="00140380" w:rsidP="00140380">
                  <w:pPr>
                    <w:rPr>
                      <w:rFonts w:cs="Segoe UI Semilight"/>
                      <w:sz w:val="18"/>
                      <w:szCs w:val="18"/>
                    </w:rPr>
                  </w:pPr>
                  <w:r w:rsidRPr="005711A3">
                    <w:rPr>
                      <w:sz w:val="18"/>
                      <w:szCs w:val="18"/>
                    </w:rPr>
                    <w:t>Manx shearwater (</w:t>
                  </w:r>
                  <w:r w:rsidRPr="005711A3">
                    <w:rPr>
                      <w:i/>
                      <w:iCs/>
                      <w:sz w:val="18"/>
                      <w:szCs w:val="18"/>
                    </w:rPr>
                    <w:t>Puffinus puffinus</w:t>
                  </w:r>
                  <w:r w:rsidRPr="005711A3">
                    <w:rPr>
                      <w:sz w:val="18"/>
                      <w:szCs w:val="18"/>
                    </w:rPr>
                    <w:t>)</w:t>
                  </w:r>
                </w:p>
              </w:tc>
              <w:tc>
                <w:tcPr>
                  <w:tcW w:w="4819" w:type="dxa"/>
                  <w:shd w:val="clear" w:color="auto" w:fill="auto"/>
                </w:tcPr>
                <w:p w14:paraId="23BDB204" w14:textId="77777777" w:rsidR="00140380" w:rsidRPr="005711A3" w:rsidRDefault="00140380" w:rsidP="00140380">
                  <w:pPr>
                    <w:rPr>
                      <w:rFonts w:cs="Segoe UI Semilight"/>
                      <w:sz w:val="18"/>
                      <w:szCs w:val="18"/>
                    </w:rPr>
                  </w:pPr>
                  <w:r w:rsidRPr="005711A3">
                    <w:rPr>
                      <w:sz w:val="18"/>
                      <w:szCs w:val="18"/>
                    </w:rPr>
                    <w:t>Regularly occurring migratory species (breeding)</w:t>
                  </w:r>
                </w:p>
              </w:tc>
            </w:tr>
            <w:tr w:rsidR="00140380" w:rsidRPr="00F97E72" w14:paraId="25A36E24" w14:textId="77777777" w:rsidTr="006A2216">
              <w:tc>
                <w:tcPr>
                  <w:tcW w:w="3544" w:type="dxa"/>
                  <w:shd w:val="clear" w:color="auto" w:fill="auto"/>
                </w:tcPr>
                <w:p w14:paraId="5714672D" w14:textId="77777777" w:rsidR="00140380" w:rsidRPr="005711A3" w:rsidRDefault="00140380" w:rsidP="00140380">
                  <w:pPr>
                    <w:rPr>
                      <w:rFonts w:cs="Segoe UI Semilight"/>
                      <w:sz w:val="18"/>
                      <w:szCs w:val="18"/>
                    </w:rPr>
                  </w:pPr>
                  <w:r w:rsidRPr="005711A3">
                    <w:rPr>
                      <w:sz w:val="18"/>
                      <w:szCs w:val="18"/>
                    </w:rPr>
                    <w:t>Atlantic puffin (</w:t>
                  </w:r>
                  <w:r w:rsidRPr="005711A3">
                    <w:rPr>
                      <w:i/>
                      <w:iCs/>
                      <w:sz w:val="18"/>
                      <w:szCs w:val="18"/>
                    </w:rPr>
                    <w:t>Fratercula arctica</w:t>
                  </w:r>
                  <w:r w:rsidRPr="005711A3">
                    <w:rPr>
                      <w:sz w:val="18"/>
                      <w:szCs w:val="18"/>
                    </w:rPr>
                    <w:t>)</w:t>
                  </w:r>
                </w:p>
              </w:tc>
              <w:tc>
                <w:tcPr>
                  <w:tcW w:w="4819" w:type="dxa"/>
                  <w:shd w:val="clear" w:color="auto" w:fill="auto"/>
                </w:tcPr>
                <w:p w14:paraId="44C71CAA" w14:textId="77777777" w:rsidR="00140380" w:rsidRPr="005711A3" w:rsidRDefault="00140380" w:rsidP="00140380">
                  <w:pPr>
                    <w:rPr>
                      <w:rFonts w:cs="Segoe UI Semilight"/>
                      <w:sz w:val="18"/>
                      <w:szCs w:val="18"/>
                    </w:rPr>
                  </w:pPr>
                  <w:r w:rsidRPr="005711A3">
                    <w:rPr>
                      <w:sz w:val="18"/>
                      <w:szCs w:val="18"/>
                    </w:rPr>
                    <w:t>Regularly occurring migratory species (breeding)</w:t>
                  </w:r>
                </w:p>
              </w:tc>
            </w:tr>
            <w:tr w:rsidR="00140380" w:rsidRPr="00F97E72" w14:paraId="24B44259" w14:textId="77777777" w:rsidTr="006A2216">
              <w:tc>
                <w:tcPr>
                  <w:tcW w:w="3544" w:type="dxa"/>
                  <w:shd w:val="clear" w:color="auto" w:fill="auto"/>
                </w:tcPr>
                <w:p w14:paraId="09C52064" w14:textId="77777777" w:rsidR="00140380" w:rsidRPr="005711A3" w:rsidRDefault="00140380" w:rsidP="00140380">
                  <w:pPr>
                    <w:rPr>
                      <w:rFonts w:cs="Segoe UI Semilight"/>
                      <w:sz w:val="18"/>
                      <w:szCs w:val="18"/>
                    </w:rPr>
                  </w:pPr>
                  <w:r w:rsidRPr="005711A3">
                    <w:rPr>
                      <w:sz w:val="18"/>
                      <w:szCs w:val="18"/>
                    </w:rPr>
                    <w:t>Lesser black-backed gull (</w:t>
                  </w:r>
                  <w:r w:rsidRPr="005711A3">
                    <w:rPr>
                      <w:i/>
                      <w:iCs/>
                      <w:sz w:val="18"/>
                      <w:szCs w:val="18"/>
                    </w:rPr>
                    <w:t>Larus fuscus</w:t>
                  </w:r>
                  <w:r w:rsidRPr="005711A3">
                    <w:rPr>
                      <w:sz w:val="18"/>
                      <w:szCs w:val="18"/>
                    </w:rPr>
                    <w:t>)</w:t>
                  </w:r>
                </w:p>
              </w:tc>
              <w:tc>
                <w:tcPr>
                  <w:tcW w:w="4819" w:type="dxa"/>
                  <w:shd w:val="clear" w:color="auto" w:fill="auto"/>
                </w:tcPr>
                <w:p w14:paraId="6A78507A" w14:textId="77777777" w:rsidR="00140380" w:rsidRPr="005711A3" w:rsidRDefault="00140380" w:rsidP="00140380">
                  <w:pPr>
                    <w:rPr>
                      <w:rFonts w:cs="Segoe UI Semilight"/>
                      <w:sz w:val="18"/>
                      <w:szCs w:val="18"/>
                    </w:rPr>
                  </w:pPr>
                  <w:r w:rsidRPr="005711A3">
                    <w:rPr>
                      <w:sz w:val="18"/>
                      <w:szCs w:val="18"/>
                    </w:rPr>
                    <w:t>Regularly occurring migratory species (breeding)</w:t>
                  </w:r>
                </w:p>
              </w:tc>
            </w:tr>
          </w:tbl>
          <w:p w14:paraId="6E439053" w14:textId="77777777" w:rsidR="00140380" w:rsidRDefault="00140380" w:rsidP="00C7760B">
            <w:pPr>
              <w:pStyle w:val="ListParagraph"/>
              <w:rPr>
                <w:rFonts w:cs="Arial"/>
                <w:lang w:eastAsia="en-GB"/>
              </w:rPr>
            </w:pPr>
          </w:p>
          <w:p w14:paraId="496D7DF8" w14:textId="49DAE9AE" w:rsidR="00C7760B" w:rsidRDefault="001950BA" w:rsidP="00C7760B">
            <w:pPr>
              <w:pStyle w:val="ListParagraph"/>
              <w:rPr>
                <w:rFonts w:cs="Arial"/>
                <w:lang w:eastAsia="en-GB"/>
              </w:rPr>
            </w:pPr>
            <w:r>
              <w:rPr>
                <w:rFonts w:cs="Arial"/>
                <w:lang w:eastAsia="en-GB"/>
              </w:rPr>
              <w:t xml:space="preserve">Due to the introduction of a small source of noise in water with the vibrocorer, we discuss below </w:t>
            </w:r>
            <w:r w:rsidRPr="001950BA">
              <w:rPr>
                <w:rFonts w:cs="Arial"/>
                <w:lang w:eastAsia="en-GB"/>
              </w:rPr>
              <w:t>any potential risks to the sites from your proposed works</w:t>
            </w:r>
            <w:r>
              <w:rPr>
                <w:rFonts w:cs="Arial"/>
                <w:lang w:eastAsia="en-GB"/>
              </w:rPr>
              <w:t>.</w:t>
            </w:r>
            <w:r w:rsidR="00E67E59" w:rsidRPr="00C07FB8">
              <w:rPr>
                <w:rFonts w:asciiTheme="minorHAnsi" w:hAnsiTheme="minorHAnsi" w:cstheme="minorHAnsi"/>
                <w:sz w:val="22"/>
                <w:szCs w:val="22"/>
                <w:lang w:eastAsia="en-GB"/>
              </w:rPr>
              <w:br/>
            </w:r>
            <w:r w:rsidR="005015F2">
              <w:rPr>
                <w:caps/>
                <w:noProof/>
                <w14:ligatures w14:val="standardContextual"/>
              </w:rPr>
              <w:drawing>
                <wp:inline distT="0" distB="0" distL="0" distR="0" wp14:anchorId="5C1FB8F8" wp14:editId="18727A3F">
                  <wp:extent cx="5344824" cy="3779315"/>
                  <wp:effectExtent l="0" t="0" r="8255" b="0"/>
                  <wp:docPr id="2908471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847123" name="Picture 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344824" cy="3779315"/>
                          </a:xfrm>
                          <a:prstGeom prst="rect">
                            <a:avLst/>
                          </a:prstGeom>
                        </pic:spPr>
                      </pic:pic>
                    </a:graphicData>
                  </a:graphic>
                </wp:inline>
              </w:drawing>
            </w:r>
          </w:p>
          <w:p w14:paraId="2A5784D5" w14:textId="3D2F5D1E" w:rsidR="00A82948" w:rsidRPr="00A82948" w:rsidRDefault="00A82948" w:rsidP="00C7760B">
            <w:pPr>
              <w:pStyle w:val="ListParagraph"/>
              <w:rPr>
                <w:rFonts w:cs="Arial"/>
                <w:i/>
                <w:iCs/>
                <w:lang w:eastAsia="en-GB"/>
              </w:rPr>
            </w:pPr>
            <w:r w:rsidRPr="00A82948">
              <w:rPr>
                <w:rFonts w:cs="Arial"/>
                <w:i/>
                <w:iCs/>
                <w:lang w:eastAsia="en-GB"/>
              </w:rPr>
              <w:t>Figure 1</w:t>
            </w:r>
            <w:r>
              <w:rPr>
                <w:rFonts w:cs="Arial"/>
                <w:i/>
                <w:iCs/>
                <w:lang w:eastAsia="en-GB"/>
              </w:rPr>
              <w:t>: Target area and adjacent marine protected areas.</w:t>
            </w:r>
          </w:p>
          <w:p w14:paraId="26F14B4D" w14:textId="77777777" w:rsidR="00C7760B" w:rsidRDefault="00C7760B" w:rsidP="00C7760B">
            <w:pPr>
              <w:pStyle w:val="ListParagraph"/>
              <w:rPr>
                <w:rFonts w:cs="Arial"/>
                <w:lang w:eastAsia="en-GB"/>
              </w:rPr>
            </w:pPr>
          </w:p>
          <w:p w14:paraId="4A952247" w14:textId="250BE8BE" w:rsidR="005711A3" w:rsidRPr="0007096C" w:rsidRDefault="005711A3" w:rsidP="005711A3">
            <w:pPr>
              <w:pStyle w:val="Heading3"/>
              <w:ind w:left="720"/>
              <w:jc w:val="both"/>
              <w:rPr>
                <w:rFonts w:ascii="Arial" w:hAnsi="Arial" w:cs="Arial"/>
                <w:b/>
                <w:bCs/>
                <w:color w:val="auto"/>
                <w:sz w:val="28"/>
                <w:szCs w:val="28"/>
              </w:rPr>
            </w:pPr>
            <w:r>
              <w:rPr>
                <w:rFonts w:ascii="Arial" w:hAnsi="Arial" w:cs="Arial"/>
                <w:b/>
                <w:bCs/>
                <w:color w:val="auto"/>
                <w:sz w:val="28"/>
                <w:szCs w:val="28"/>
              </w:rPr>
              <w:t>Noise</w:t>
            </w:r>
          </w:p>
          <w:p w14:paraId="0F8493F1" w14:textId="41C821F6" w:rsidR="00C07FB8" w:rsidRDefault="00C07FB8" w:rsidP="00C7760B">
            <w:pPr>
              <w:pStyle w:val="ListParagraph"/>
            </w:pPr>
            <w:r w:rsidRPr="005711A3">
              <w:rPr>
                <w:rFonts w:cstheme="minorHAnsi"/>
              </w:rPr>
              <w:t>Marine mammal</w:t>
            </w:r>
            <w:r w:rsidRPr="009D1A5A">
              <w:rPr>
                <w:rFonts w:cstheme="minorHAnsi"/>
              </w:rPr>
              <w:t xml:space="preserve"> sensory systems are adapted to life in the water or, in the case of seals, both in water and on </w:t>
            </w:r>
            <w:r w:rsidRPr="00D01562">
              <w:rPr>
                <w:rFonts w:cstheme="minorHAnsi"/>
              </w:rPr>
              <w:t xml:space="preserve">land. Marine mammals rely on sound to navigate, to communicate with one another and to sense and interpret their surroundings. Behavioural responses of marine mammals to a sound are known to be </w:t>
            </w:r>
            <w:r w:rsidRPr="00D01562">
              <w:t xml:space="preserve">strongly influenced by the context of the event and individual factors such as the animal’s experience, motivation, conditioning and activity (Nowacek </w:t>
            </w:r>
            <w:r w:rsidRPr="00D01562">
              <w:rPr>
                <w:i/>
                <w:iCs/>
              </w:rPr>
              <w:t>et al</w:t>
            </w:r>
            <w:r w:rsidRPr="00D01562">
              <w:t xml:space="preserve">, 2007, Southall </w:t>
            </w:r>
            <w:r w:rsidRPr="00D01562">
              <w:rPr>
                <w:i/>
                <w:iCs/>
              </w:rPr>
              <w:t xml:space="preserve">et </w:t>
            </w:r>
            <w:r w:rsidRPr="00D01562">
              <w:rPr>
                <w:i/>
                <w:iCs/>
              </w:rPr>
              <w:lastRenderedPageBreak/>
              <w:t>al</w:t>
            </w:r>
            <w:r w:rsidRPr="00D01562">
              <w:t xml:space="preserve">, 2007, 2019 and Wartzok, </w:t>
            </w:r>
            <w:r w:rsidRPr="00D01562">
              <w:rPr>
                <w:i/>
                <w:iCs/>
              </w:rPr>
              <w:t>et al</w:t>
            </w:r>
            <w:r w:rsidRPr="00D01562">
              <w:t xml:space="preserve"> 2003). Marine mammals are generally divided into different functional hearing groups as shown in</w:t>
            </w:r>
            <w:r w:rsidR="00C7760B" w:rsidRPr="00D01562">
              <w:t xml:space="preserve"> </w:t>
            </w:r>
            <w:r w:rsidR="00140380">
              <w:t>T</w:t>
            </w:r>
            <w:r w:rsidR="00C7760B" w:rsidRPr="00D01562">
              <w:t xml:space="preserve">able </w:t>
            </w:r>
            <w:r w:rsidR="00140380">
              <w:t>3</w:t>
            </w:r>
            <w:r w:rsidRPr="00D01562">
              <w:fldChar w:fldCharType="begin"/>
            </w:r>
            <w:r w:rsidRPr="00D01562">
              <w:instrText xml:space="preserve"> REF _Ref167464222 \h  \* MERGEFORMAT </w:instrText>
            </w:r>
            <w:r w:rsidR="00000000">
              <w:fldChar w:fldCharType="separate"/>
            </w:r>
            <w:r w:rsidRPr="00D01562">
              <w:fldChar w:fldCharType="end"/>
            </w:r>
            <w:r w:rsidR="00C7760B" w:rsidRPr="00D01562">
              <w:t>:</w:t>
            </w:r>
          </w:p>
          <w:p w14:paraId="5DF6109C" w14:textId="77777777" w:rsidR="00C7760B" w:rsidRDefault="00C7760B" w:rsidP="00C7760B">
            <w:pPr>
              <w:pStyle w:val="ListParagraph"/>
              <w:rPr>
                <w:rFonts w:cs="Arial"/>
                <w:lang w:eastAsia="en-GB"/>
              </w:rPr>
            </w:pPr>
          </w:p>
          <w:p w14:paraId="7E777540" w14:textId="530B2CED" w:rsidR="0007096C" w:rsidRPr="0007096C" w:rsidRDefault="0007096C" w:rsidP="0007096C">
            <w:pPr>
              <w:ind w:left="720"/>
              <w:rPr>
                <w:i/>
                <w:iCs/>
              </w:rPr>
            </w:pPr>
            <w:r w:rsidRPr="0007096C">
              <w:rPr>
                <w:i/>
                <w:iCs/>
              </w:rPr>
              <w:t xml:space="preserve">Table </w:t>
            </w:r>
            <w:r w:rsidR="00140380">
              <w:rPr>
                <w:i/>
                <w:iCs/>
              </w:rPr>
              <w:t>3</w:t>
            </w:r>
            <w:r w:rsidRPr="0007096C">
              <w:rPr>
                <w:i/>
                <w:iCs/>
              </w:rPr>
              <w:t>: Marine mammal functional hearing groups</w:t>
            </w:r>
          </w:p>
          <w:tbl>
            <w:tblPr>
              <w:tblW w:w="0" w:type="auto"/>
              <w:tblInd w:w="7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9"/>
              <w:gridCol w:w="1843"/>
              <w:gridCol w:w="1381"/>
              <w:gridCol w:w="3718"/>
            </w:tblGrid>
            <w:tr w:rsidR="00C07FB8" w:rsidRPr="00F97E72" w14:paraId="2CF589C7" w14:textId="77777777" w:rsidTr="00C7760B">
              <w:tc>
                <w:tcPr>
                  <w:tcW w:w="1559" w:type="dxa"/>
                  <w:shd w:val="clear" w:color="auto" w:fill="DEEAF6" w:themeFill="accent1" w:themeFillTint="33"/>
                </w:tcPr>
                <w:p w14:paraId="6C2C35ED" w14:textId="77777777" w:rsidR="00C07FB8" w:rsidRPr="00524AFC" w:rsidRDefault="00C07FB8" w:rsidP="00C07FB8">
                  <w:pPr>
                    <w:rPr>
                      <w:rFonts w:cs="Segoe UI Semilight"/>
                      <w:b/>
                      <w:bCs/>
                      <w:sz w:val="18"/>
                      <w:szCs w:val="18"/>
                    </w:rPr>
                  </w:pPr>
                  <w:r w:rsidRPr="00524AFC">
                    <w:rPr>
                      <w:rFonts w:cs="Segoe UI Semilight"/>
                      <w:b/>
                      <w:bCs/>
                      <w:sz w:val="18"/>
                      <w:szCs w:val="18"/>
                    </w:rPr>
                    <w:t>Hearing Group</w:t>
                  </w:r>
                </w:p>
                <w:p w14:paraId="771DB9D5" w14:textId="77777777" w:rsidR="00C07FB8" w:rsidRPr="00524AFC" w:rsidRDefault="00C07FB8" w:rsidP="00C07FB8">
                  <w:pPr>
                    <w:rPr>
                      <w:rFonts w:cs="Segoe UI Semilight"/>
                      <w:b/>
                      <w:bCs/>
                      <w:sz w:val="18"/>
                      <w:szCs w:val="18"/>
                    </w:rPr>
                  </w:pPr>
                  <w:r w:rsidRPr="00524AFC">
                    <w:rPr>
                      <w:rFonts w:cs="Segoe UI Semilight"/>
                      <w:b/>
                      <w:bCs/>
                      <w:sz w:val="18"/>
                      <w:szCs w:val="18"/>
                    </w:rPr>
                    <w:t>(NMFS, 2018)</w:t>
                  </w:r>
                </w:p>
              </w:tc>
              <w:tc>
                <w:tcPr>
                  <w:tcW w:w="1843" w:type="dxa"/>
                  <w:shd w:val="clear" w:color="auto" w:fill="DEEAF6" w:themeFill="accent1" w:themeFillTint="33"/>
                </w:tcPr>
                <w:p w14:paraId="4A6F2095" w14:textId="77777777" w:rsidR="00C07FB8" w:rsidRPr="00524AFC" w:rsidRDefault="00C07FB8" w:rsidP="00C07FB8">
                  <w:pPr>
                    <w:rPr>
                      <w:rFonts w:cs="Segoe UI Semilight"/>
                      <w:b/>
                      <w:bCs/>
                      <w:sz w:val="18"/>
                      <w:szCs w:val="18"/>
                    </w:rPr>
                  </w:pPr>
                  <w:r w:rsidRPr="00524AFC">
                    <w:rPr>
                      <w:rFonts w:cs="Segoe UI Semilight"/>
                      <w:b/>
                      <w:bCs/>
                      <w:sz w:val="18"/>
                      <w:szCs w:val="18"/>
                    </w:rPr>
                    <w:t>Hearing Group</w:t>
                  </w:r>
                </w:p>
                <w:p w14:paraId="2441C5E1" w14:textId="77777777" w:rsidR="00C07FB8" w:rsidRPr="00524AFC" w:rsidRDefault="00C07FB8" w:rsidP="00C07FB8">
                  <w:pPr>
                    <w:rPr>
                      <w:rFonts w:cs="Segoe UI Semilight"/>
                      <w:b/>
                      <w:bCs/>
                      <w:sz w:val="18"/>
                      <w:szCs w:val="18"/>
                    </w:rPr>
                  </w:pPr>
                  <w:r w:rsidRPr="00524AFC">
                    <w:rPr>
                      <w:rFonts w:cs="Segoe UI Semilight"/>
                      <w:b/>
                      <w:bCs/>
                      <w:sz w:val="18"/>
                      <w:szCs w:val="18"/>
                    </w:rPr>
                    <w:t>(Southall et al. 2019)</w:t>
                  </w:r>
                </w:p>
              </w:tc>
              <w:tc>
                <w:tcPr>
                  <w:tcW w:w="1381" w:type="dxa"/>
                  <w:shd w:val="clear" w:color="auto" w:fill="DEEAF6" w:themeFill="accent1" w:themeFillTint="33"/>
                </w:tcPr>
                <w:p w14:paraId="0A5102BD" w14:textId="77777777" w:rsidR="00C07FB8" w:rsidRPr="00524AFC" w:rsidRDefault="00C07FB8" w:rsidP="00C07FB8">
                  <w:pPr>
                    <w:rPr>
                      <w:rFonts w:cs="Segoe UI Semilight"/>
                      <w:b/>
                      <w:bCs/>
                      <w:sz w:val="18"/>
                      <w:szCs w:val="18"/>
                    </w:rPr>
                  </w:pPr>
                  <w:r w:rsidRPr="00524AFC">
                    <w:rPr>
                      <w:rFonts w:cs="Segoe UI Semilight"/>
                      <w:b/>
                      <w:bCs/>
                      <w:sz w:val="18"/>
                      <w:szCs w:val="18"/>
                    </w:rPr>
                    <w:t>Generalised</w:t>
                  </w:r>
                </w:p>
                <w:p w14:paraId="60E2B066" w14:textId="77777777" w:rsidR="00C07FB8" w:rsidRPr="00524AFC" w:rsidRDefault="00C07FB8" w:rsidP="00C07FB8">
                  <w:pPr>
                    <w:rPr>
                      <w:rFonts w:cs="Segoe UI Semilight"/>
                      <w:b/>
                      <w:bCs/>
                      <w:sz w:val="18"/>
                      <w:szCs w:val="18"/>
                    </w:rPr>
                  </w:pPr>
                  <w:r w:rsidRPr="00524AFC">
                    <w:rPr>
                      <w:rFonts w:cs="Segoe UI Semilight"/>
                      <w:b/>
                      <w:bCs/>
                      <w:sz w:val="18"/>
                      <w:szCs w:val="18"/>
                    </w:rPr>
                    <w:t>Hearing</w:t>
                  </w:r>
                </w:p>
                <w:p w14:paraId="73962B8B" w14:textId="77777777" w:rsidR="00C07FB8" w:rsidRPr="00524AFC" w:rsidRDefault="00C07FB8" w:rsidP="00C07FB8">
                  <w:pPr>
                    <w:rPr>
                      <w:rFonts w:cs="Segoe UI Semilight"/>
                      <w:b/>
                      <w:bCs/>
                      <w:sz w:val="18"/>
                      <w:szCs w:val="18"/>
                    </w:rPr>
                  </w:pPr>
                  <w:r w:rsidRPr="00524AFC">
                    <w:rPr>
                      <w:rFonts w:cs="Segoe UI Semilight"/>
                      <w:b/>
                      <w:bCs/>
                      <w:sz w:val="18"/>
                      <w:szCs w:val="18"/>
                    </w:rPr>
                    <w:t>Range</w:t>
                  </w:r>
                </w:p>
              </w:tc>
              <w:tc>
                <w:tcPr>
                  <w:tcW w:w="3718" w:type="dxa"/>
                  <w:shd w:val="clear" w:color="auto" w:fill="DEEAF6" w:themeFill="accent1" w:themeFillTint="33"/>
                </w:tcPr>
                <w:p w14:paraId="63116250" w14:textId="77777777" w:rsidR="00C07FB8" w:rsidRPr="00524AFC" w:rsidRDefault="00C07FB8" w:rsidP="00C07FB8">
                  <w:pPr>
                    <w:rPr>
                      <w:rFonts w:cs="Segoe UI Semilight"/>
                      <w:b/>
                      <w:bCs/>
                      <w:sz w:val="18"/>
                      <w:szCs w:val="18"/>
                    </w:rPr>
                  </w:pPr>
                  <w:r w:rsidRPr="00524AFC">
                    <w:rPr>
                      <w:rFonts w:cs="Segoe UI Semilight"/>
                      <w:b/>
                      <w:bCs/>
                      <w:sz w:val="18"/>
                      <w:szCs w:val="18"/>
                    </w:rPr>
                    <w:t>Species which may be present in the south coast of Ireland (Celtic Sea)</w:t>
                  </w:r>
                </w:p>
              </w:tc>
            </w:tr>
            <w:tr w:rsidR="00C07FB8" w:rsidRPr="00F97E72" w14:paraId="12BDFBD4" w14:textId="77777777" w:rsidTr="00C7760B">
              <w:tc>
                <w:tcPr>
                  <w:tcW w:w="1559" w:type="dxa"/>
                  <w:shd w:val="clear" w:color="auto" w:fill="auto"/>
                </w:tcPr>
                <w:p w14:paraId="62B374A7" w14:textId="77777777" w:rsidR="00C07FB8" w:rsidRPr="00524AFC" w:rsidRDefault="00C07FB8" w:rsidP="00C07FB8">
                  <w:pPr>
                    <w:rPr>
                      <w:rFonts w:cs="Segoe UI Semilight"/>
                      <w:sz w:val="18"/>
                      <w:szCs w:val="18"/>
                    </w:rPr>
                  </w:pPr>
                  <w:r w:rsidRPr="00524AFC">
                    <w:rPr>
                      <w:rFonts w:cs="Segoe UI Semilight"/>
                      <w:sz w:val="18"/>
                      <w:szCs w:val="18"/>
                    </w:rPr>
                    <w:t>Low-frequency</w:t>
                  </w:r>
                </w:p>
                <w:p w14:paraId="198F10F3" w14:textId="77777777" w:rsidR="00C07FB8" w:rsidRPr="00524AFC" w:rsidRDefault="00C07FB8" w:rsidP="00C07FB8">
                  <w:pPr>
                    <w:rPr>
                      <w:rFonts w:cs="Segoe UI Semilight"/>
                      <w:sz w:val="18"/>
                      <w:szCs w:val="18"/>
                    </w:rPr>
                  </w:pPr>
                  <w:r w:rsidRPr="00524AFC">
                    <w:rPr>
                      <w:rFonts w:cs="Segoe UI Semilight"/>
                      <w:sz w:val="18"/>
                      <w:szCs w:val="18"/>
                    </w:rPr>
                    <w:t>Cetaceans</w:t>
                  </w:r>
                </w:p>
                <w:p w14:paraId="2089EB6F" w14:textId="77777777" w:rsidR="00C07FB8" w:rsidRPr="00524AFC" w:rsidRDefault="00C07FB8" w:rsidP="00C07FB8">
                  <w:pPr>
                    <w:rPr>
                      <w:rFonts w:cs="Segoe UI Semilight"/>
                      <w:sz w:val="18"/>
                      <w:szCs w:val="18"/>
                    </w:rPr>
                  </w:pPr>
                </w:p>
              </w:tc>
              <w:tc>
                <w:tcPr>
                  <w:tcW w:w="1843" w:type="dxa"/>
                  <w:shd w:val="clear" w:color="auto" w:fill="auto"/>
                </w:tcPr>
                <w:p w14:paraId="6619BACB" w14:textId="77777777" w:rsidR="00C07FB8" w:rsidRPr="00524AFC" w:rsidRDefault="00C07FB8" w:rsidP="00C07FB8">
                  <w:pPr>
                    <w:rPr>
                      <w:rFonts w:cs="Segoe UI Semilight"/>
                      <w:sz w:val="18"/>
                      <w:szCs w:val="18"/>
                    </w:rPr>
                  </w:pPr>
                  <w:r w:rsidRPr="00524AFC">
                    <w:rPr>
                      <w:rFonts w:cs="Segoe UI Semilight"/>
                      <w:sz w:val="18"/>
                      <w:szCs w:val="18"/>
                    </w:rPr>
                    <w:t>Low-frequency cetaceans</w:t>
                  </w:r>
                </w:p>
              </w:tc>
              <w:tc>
                <w:tcPr>
                  <w:tcW w:w="1381" w:type="dxa"/>
                  <w:shd w:val="clear" w:color="auto" w:fill="auto"/>
                </w:tcPr>
                <w:p w14:paraId="041FE3CD" w14:textId="77777777" w:rsidR="00C07FB8" w:rsidRPr="00524AFC" w:rsidRDefault="00C07FB8" w:rsidP="00C07FB8">
                  <w:pPr>
                    <w:rPr>
                      <w:rFonts w:cs="Segoe UI Semilight"/>
                      <w:sz w:val="18"/>
                      <w:szCs w:val="18"/>
                    </w:rPr>
                  </w:pPr>
                  <w:r w:rsidRPr="00524AFC">
                    <w:rPr>
                      <w:rFonts w:cs="Segoe UI Semilight"/>
                      <w:sz w:val="18"/>
                      <w:szCs w:val="18"/>
                    </w:rPr>
                    <w:t>7 Hz - 35 kHz</w:t>
                  </w:r>
                </w:p>
              </w:tc>
              <w:tc>
                <w:tcPr>
                  <w:tcW w:w="3718" w:type="dxa"/>
                  <w:shd w:val="clear" w:color="auto" w:fill="auto"/>
                </w:tcPr>
                <w:p w14:paraId="5672F215" w14:textId="77777777" w:rsidR="00C07FB8" w:rsidRPr="00524AFC" w:rsidRDefault="00C07FB8" w:rsidP="00C07FB8">
                  <w:pPr>
                    <w:rPr>
                      <w:rFonts w:cs="Segoe UI Semilight"/>
                      <w:sz w:val="18"/>
                      <w:szCs w:val="18"/>
                    </w:rPr>
                  </w:pPr>
                  <w:r w:rsidRPr="00524AFC">
                    <w:rPr>
                      <w:rFonts w:cs="Segoe UI Semilight"/>
                      <w:sz w:val="18"/>
                      <w:szCs w:val="18"/>
                    </w:rPr>
                    <w:t>Minke whale, Fin whale, Humpback whale, Blue whale, Sei whale</w:t>
                  </w:r>
                </w:p>
              </w:tc>
            </w:tr>
            <w:tr w:rsidR="00C07FB8" w:rsidRPr="00F97E72" w14:paraId="04443ACF" w14:textId="77777777" w:rsidTr="00C7760B">
              <w:tc>
                <w:tcPr>
                  <w:tcW w:w="1559" w:type="dxa"/>
                  <w:shd w:val="clear" w:color="auto" w:fill="auto"/>
                </w:tcPr>
                <w:p w14:paraId="1D72B295" w14:textId="77777777" w:rsidR="00C07FB8" w:rsidRPr="00524AFC" w:rsidRDefault="00C07FB8" w:rsidP="00C07FB8">
                  <w:pPr>
                    <w:rPr>
                      <w:rFonts w:cs="Segoe UI Semilight"/>
                      <w:sz w:val="18"/>
                      <w:szCs w:val="18"/>
                    </w:rPr>
                  </w:pPr>
                  <w:r w:rsidRPr="00524AFC">
                    <w:rPr>
                      <w:rFonts w:cs="Segoe UI Semilight"/>
                      <w:sz w:val="18"/>
                      <w:szCs w:val="18"/>
                    </w:rPr>
                    <w:t>Mid-frequency</w:t>
                  </w:r>
                </w:p>
                <w:p w14:paraId="5439CB4E" w14:textId="77777777" w:rsidR="00C07FB8" w:rsidRPr="00524AFC" w:rsidRDefault="00C07FB8" w:rsidP="00C07FB8">
                  <w:pPr>
                    <w:rPr>
                      <w:rFonts w:cs="Segoe UI Semilight"/>
                      <w:sz w:val="18"/>
                      <w:szCs w:val="18"/>
                    </w:rPr>
                  </w:pPr>
                  <w:r w:rsidRPr="00524AFC">
                    <w:rPr>
                      <w:rFonts w:cs="Segoe UI Semilight"/>
                      <w:sz w:val="18"/>
                      <w:szCs w:val="18"/>
                    </w:rPr>
                    <w:t>cetaceans</w:t>
                  </w:r>
                </w:p>
              </w:tc>
              <w:tc>
                <w:tcPr>
                  <w:tcW w:w="1843" w:type="dxa"/>
                  <w:shd w:val="clear" w:color="auto" w:fill="auto"/>
                </w:tcPr>
                <w:p w14:paraId="48394C9F" w14:textId="77777777" w:rsidR="00C07FB8" w:rsidRPr="00524AFC" w:rsidRDefault="00C07FB8" w:rsidP="00C07FB8">
                  <w:pPr>
                    <w:rPr>
                      <w:rFonts w:cs="Segoe UI Semilight"/>
                      <w:sz w:val="18"/>
                      <w:szCs w:val="18"/>
                    </w:rPr>
                  </w:pPr>
                  <w:r w:rsidRPr="00524AFC">
                    <w:rPr>
                      <w:rFonts w:cs="Segoe UI Semilight"/>
                      <w:sz w:val="18"/>
                      <w:szCs w:val="18"/>
                    </w:rPr>
                    <w:t>High-frequency cetaceans</w:t>
                  </w:r>
                </w:p>
              </w:tc>
              <w:tc>
                <w:tcPr>
                  <w:tcW w:w="1381" w:type="dxa"/>
                  <w:shd w:val="clear" w:color="auto" w:fill="auto"/>
                </w:tcPr>
                <w:p w14:paraId="593D4F12" w14:textId="77777777" w:rsidR="00C07FB8" w:rsidRPr="00524AFC" w:rsidRDefault="00C07FB8" w:rsidP="00C07FB8">
                  <w:pPr>
                    <w:rPr>
                      <w:rFonts w:cs="Segoe UI Semilight"/>
                      <w:sz w:val="18"/>
                      <w:szCs w:val="18"/>
                    </w:rPr>
                  </w:pPr>
                  <w:r w:rsidRPr="00524AFC">
                    <w:rPr>
                      <w:rFonts w:cs="Segoe UI Semilight"/>
                      <w:sz w:val="18"/>
                      <w:szCs w:val="18"/>
                    </w:rPr>
                    <w:t>150 Hz - 160 kHz</w:t>
                  </w:r>
                </w:p>
              </w:tc>
              <w:tc>
                <w:tcPr>
                  <w:tcW w:w="3718" w:type="dxa"/>
                  <w:shd w:val="clear" w:color="auto" w:fill="auto"/>
                </w:tcPr>
                <w:p w14:paraId="200F412E" w14:textId="77777777" w:rsidR="00C07FB8" w:rsidRPr="00524AFC" w:rsidRDefault="00C07FB8" w:rsidP="00C07FB8">
                  <w:pPr>
                    <w:rPr>
                      <w:rFonts w:cs="Segoe UI Semilight"/>
                      <w:sz w:val="18"/>
                      <w:szCs w:val="18"/>
                    </w:rPr>
                  </w:pPr>
                  <w:r w:rsidRPr="00524AFC">
                    <w:rPr>
                      <w:rFonts w:cs="Segoe UI Semilight"/>
                      <w:sz w:val="18"/>
                      <w:szCs w:val="18"/>
                    </w:rPr>
                    <w:t>Bottlenose dolphin, White-sided dolphin, White-beaked dolphin, Short-beaked common dolphin, Risso’s dolphin, Long-finned pilot whale, Sperm whale, Killer whale, Striped dolphin, Beaked whales</w:t>
                  </w:r>
                </w:p>
              </w:tc>
            </w:tr>
            <w:tr w:rsidR="00C07FB8" w:rsidRPr="00F97E72" w14:paraId="60FDEF68" w14:textId="77777777" w:rsidTr="00C7760B">
              <w:tc>
                <w:tcPr>
                  <w:tcW w:w="1559" w:type="dxa"/>
                  <w:shd w:val="clear" w:color="auto" w:fill="auto"/>
                </w:tcPr>
                <w:p w14:paraId="4890DA69" w14:textId="77777777" w:rsidR="00C07FB8" w:rsidRPr="00524AFC" w:rsidRDefault="00C07FB8" w:rsidP="00C07FB8">
                  <w:pPr>
                    <w:rPr>
                      <w:rFonts w:cs="Segoe UI Semilight"/>
                      <w:sz w:val="18"/>
                      <w:szCs w:val="18"/>
                    </w:rPr>
                  </w:pPr>
                  <w:r w:rsidRPr="00524AFC">
                    <w:rPr>
                      <w:rFonts w:cs="Segoe UI Semilight"/>
                      <w:sz w:val="18"/>
                      <w:szCs w:val="18"/>
                    </w:rPr>
                    <w:t>High-frequency</w:t>
                  </w:r>
                </w:p>
                <w:p w14:paraId="7817C55C" w14:textId="77777777" w:rsidR="00C07FB8" w:rsidRPr="00524AFC" w:rsidRDefault="00C07FB8" w:rsidP="00C07FB8">
                  <w:pPr>
                    <w:rPr>
                      <w:rFonts w:cs="Segoe UI Semilight"/>
                      <w:sz w:val="18"/>
                      <w:szCs w:val="18"/>
                    </w:rPr>
                  </w:pPr>
                  <w:r w:rsidRPr="00524AFC">
                    <w:rPr>
                      <w:rFonts w:cs="Segoe UI Semilight"/>
                      <w:sz w:val="18"/>
                      <w:szCs w:val="18"/>
                    </w:rPr>
                    <w:t>cetaceans</w:t>
                  </w:r>
                </w:p>
              </w:tc>
              <w:tc>
                <w:tcPr>
                  <w:tcW w:w="1843" w:type="dxa"/>
                  <w:shd w:val="clear" w:color="auto" w:fill="auto"/>
                </w:tcPr>
                <w:p w14:paraId="42FB44BF" w14:textId="77777777" w:rsidR="00C07FB8" w:rsidRPr="00524AFC" w:rsidRDefault="00C07FB8" w:rsidP="00C07FB8">
                  <w:pPr>
                    <w:rPr>
                      <w:rFonts w:cs="Segoe UI Semilight"/>
                      <w:sz w:val="18"/>
                      <w:szCs w:val="18"/>
                    </w:rPr>
                  </w:pPr>
                  <w:r w:rsidRPr="00524AFC">
                    <w:rPr>
                      <w:rFonts w:cs="Segoe UI Semilight"/>
                      <w:sz w:val="18"/>
                      <w:szCs w:val="18"/>
                    </w:rPr>
                    <w:t>Very high-frequency cetaceans</w:t>
                  </w:r>
                </w:p>
              </w:tc>
              <w:tc>
                <w:tcPr>
                  <w:tcW w:w="1381" w:type="dxa"/>
                  <w:shd w:val="clear" w:color="auto" w:fill="auto"/>
                </w:tcPr>
                <w:p w14:paraId="3C8923A3" w14:textId="77777777" w:rsidR="00C07FB8" w:rsidRPr="00524AFC" w:rsidRDefault="00C07FB8" w:rsidP="00C07FB8">
                  <w:pPr>
                    <w:rPr>
                      <w:rFonts w:cs="Segoe UI Semilight"/>
                      <w:sz w:val="18"/>
                      <w:szCs w:val="18"/>
                    </w:rPr>
                  </w:pPr>
                  <w:r w:rsidRPr="00524AFC">
                    <w:rPr>
                      <w:rFonts w:cs="Segoe UI Semilight"/>
                      <w:sz w:val="18"/>
                      <w:szCs w:val="18"/>
                    </w:rPr>
                    <w:t>275 Hz - 160 kHz</w:t>
                  </w:r>
                </w:p>
              </w:tc>
              <w:tc>
                <w:tcPr>
                  <w:tcW w:w="3718" w:type="dxa"/>
                  <w:shd w:val="clear" w:color="auto" w:fill="auto"/>
                </w:tcPr>
                <w:p w14:paraId="7428EC4B" w14:textId="77777777" w:rsidR="00C07FB8" w:rsidRPr="00524AFC" w:rsidRDefault="00C07FB8" w:rsidP="00C07FB8">
                  <w:pPr>
                    <w:rPr>
                      <w:rFonts w:cs="Segoe UI Semilight"/>
                      <w:sz w:val="18"/>
                      <w:szCs w:val="18"/>
                    </w:rPr>
                  </w:pPr>
                  <w:r w:rsidRPr="00524AFC">
                    <w:rPr>
                      <w:rFonts w:cs="Segoe UI Semilight"/>
                      <w:sz w:val="18"/>
                      <w:szCs w:val="18"/>
                    </w:rPr>
                    <w:t>Harbour porpoise</w:t>
                  </w:r>
                </w:p>
              </w:tc>
            </w:tr>
            <w:tr w:rsidR="00C07FB8" w:rsidRPr="00F97E72" w14:paraId="04205D4D" w14:textId="77777777" w:rsidTr="00C7760B">
              <w:tc>
                <w:tcPr>
                  <w:tcW w:w="1559" w:type="dxa"/>
                  <w:shd w:val="clear" w:color="auto" w:fill="auto"/>
                </w:tcPr>
                <w:p w14:paraId="08D653DC" w14:textId="77777777" w:rsidR="00C07FB8" w:rsidRPr="00524AFC" w:rsidRDefault="00C07FB8" w:rsidP="00C07FB8">
                  <w:pPr>
                    <w:rPr>
                      <w:rFonts w:cs="Segoe UI Semilight"/>
                      <w:sz w:val="18"/>
                      <w:szCs w:val="18"/>
                    </w:rPr>
                  </w:pPr>
                  <w:r w:rsidRPr="00524AFC">
                    <w:rPr>
                      <w:rFonts w:cs="Segoe UI Semilight"/>
                      <w:sz w:val="18"/>
                      <w:szCs w:val="18"/>
                    </w:rPr>
                    <w:t>Phocid pinnipeds</w:t>
                  </w:r>
                </w:p>
                <w:p w14:paraId="215BC1B1" w14:textId="77777777" w:rsidR="00C07FB8" w:rsidRPr="00524AFC" w:rsidRDefault="00C07FB8" w:rsidP="00C07FB8">
                  <w:pPr>
                    <w:rPr>
                      <w:rFonts w:cs="Segoe UI Semilight"/>
                      <w:sz w:val="18"/>
                      <w:szCs w:val="18"/>
                    </w:rPr>
                  </w:pPr>
                  <w:r w:rsidRPr="00524AFC">
                    <w:rPr>
                      <w:rFonts w:cs="Segoe UI Semilight"/>
                      <w:sz w:val="18"/>
                      <w:szCs w:val="18"/>
                    </w:rPr>
                    <w:t>(underwater)</w:t>
                  </w:r>
                </w:p>
              </w:tc>
              <w:tc>
                <w:tcPr>
                  <w:tcW w:w="1843" w:type="dxa"/>
                  <w:shd w:val="clear" w:color="auto" w:fill="auto"/>
                </w:tcPr>
                <w:p w14:paraId="58226191" w14:textId="77777777" w:rsidR="00C07FB8" w:rsidRPr="00524AFC" w:rsidRDefault="00C07FB8" w:rsidP="00C07FB8">
                  <w:pPr>
                    <w:rPr>
                      <w:rFonts w:cs="Segoe UI Semilight"/>
                      <w:sz w:val="18"/>
                      <w:szCs w:val="18"/>
                    </w:rPr>
                  </w:pPr>
                  <w:r w:rsidRPr="00524AFC">
                    <w:rPr>
                      <w:rFonts w:cs="Segoe UI Semilight"/>
                      <w:sz w:val="18"/>
                      <w:szCs w:val="18"/>
                    </w:rPr>
                    <w:t>Phocid carnivores in</w:t>
                  </w:r>
                </w:p>
                <w:p w14:paraId="3A05CF58" w14:textId="77777777" w:rsidR="00C07FB8" w:rsidRPr="00524AFC" w:rsidRDefault="00C07FB8" w:rsidP="00C07FB8">
                  <w:pPr>
                    <w:rPr>
                      <w:rFonts w:cs="Segoe UI Semilight"/>
                      <w:sz w:val="18"/>
                      <w:szCs w:val="18"/>
                    </w:rPr>
                  </w:pPr>
                  <w:r w:rsidRPr="00524AFC">
                    <w:rPr>
                      <w:rFonts w:cs="Segoe UI Semilight"/>
                      <w:sz w:val="18"/>
                      <w:szCs w:val="18"/>
                    </w:rPr>
                    <w:t>water</w:t>
                  </w:r>
                </w:p>
              </w:tc>
              <w:tc>
                <w:tcPr>
                  <w:tcW w:w="1381" w:type="dxa"/>
                  <w:shd w:val="clear" w:color="auto" w:fill="auto"/>
                </w:tcPr>
                <w:p w14:paraId="0BF02A61" w14:textId="77777777" w:rsidR="00C07FB8" w:rsidRPr="00524AFC" w:rsidRDefault="00C07FB8" w:rsidP="00C07FB8">
                  <w:pPr>
                    <w:rPr>
                      <w:rFonts w:cs="Segoe UI Semilight"/>
                      <w:sz w:val="18"/>
                      <w:szCs w:val="18"/>
                    </w:rPr>
                  </w:pPr>
                  <w:r w:rsidRPr="00524AFC">
                    <w:rPr>
                      <w:rFonts w:cs="Segoe UI Semilight"/>
                      <w:sz w:val="18"/>
                      <w:szCs w:val="18"/>
                    </w:rPr>
                    <w:t>50 Hz to 86 kHz</w:t>
                  </w:r>
                </w:p>
              </w:tc>
              <w:tc>
                <w:tcPr>
                  <w:tcW w:w="3718" w:type="dxa"/>
                  <w:shd w:val="clear" w:color="auto" w:fill="auto"/>
                </w:tcPr>
                <w:p w14:paraId="179682B0" w14:textId="77777777" w:rsidR="00C07FB8" w:rsidRPr="00524AFC" w:rsidRDefault="00C07FB8" w:rsidP="00C07FB8">
                  <w:pPr>
                    <w:rPr>
                      <w:rFonts w:cs="Segoe UI Semilight"/>
                      <w:sz w:val="18"/>
                      <w:szCs w:val="18"/>
                    </w:rPr>
                  </w:pPr>
                  <w:r w:rsidRPr="00524AFC">
                    <w:rPr>
                      <w:rFonts w:cs="Segoe UI Semilight"/>
                      <w:sz w:val="18"/>
                      <w:szCs w:val="18"/>
                    </w:rPr>
                    <w:t>Grey seal and the harbour seal</w:t>
                  </w:r>
                </w:p>
              </w:tc>
            </w:tr>
            <w:tr w:rsidR="00C07FB8" w:rsidRPr="00F97E72" w14:paraId="4D4B8277" w14:textId="77777777" w:rsidTr="00C7760B">
              <w:tc>
                <w:tcPr>
                  <w:tcW w:w="3402" w:type="dxa"/>
                  <w:gridSpan w:val="2"/>
                  <w:shd w:val="clear" w:color="auto" w:fill="auto"/>
                </w:tcPr>
                <w:p w14:paraId="68A811C3" w14:textId="77777777" w:rsidR="00C07FB8" w:rsidRPr="00524AFC" w:rsidRDefault="00C07FB8" w:rsidP="00C07FB8">
                  <w:pPr>
                    <w:rPr>
                      <w:rFonts w:cs="Segoe UI Semilight"/>
                      <w:sz w:val="18"/>
                      <w:szCs w:val="18"/>
                    </w:rPr>
                  </w:pPr>
                  <w:r w:rsidRPr="00524AFC">
                    <w:rPr>
                      <w:rFonts w:cs="Segoe UI Semilight"/>
                      <w:sz w:val="18"/>
                      <w:szCs w:val="18"/>
                    </w:rPr>
                    <w:t>Other marine carnivores in water (e.g. otters)</w:t>
                  </w:r>
                </w:p>
              </w:tc>
              <w:tc>
                <w:tcPr>
                  <w:tcW w:w="1381" w:type="dxa"/>
                  <w:shd w:val="clear" w:color="auto" w:fill="auto"/>
                </w:tcPr>
                <w:p w14:paraId="12BE47ED" w14:textId="77777777" w:rsidR="00C07FB8" w:rsidRPr="00524AFC" w:rsidRDefault="00C07FB8" w:rsidP="00C07FB8">
                  <w:pPr>
                    <w:rPr>
                      <w:rFonts w:cs="Segoe UI Semilight"/>
                      <w:sz w:val="18"/>
                      <w:szCs w:val="18"/>
                    </w:rPr>
                  </w:pPr>
                  <w:r w:rsidRPr="00524AFC">
                    <w:rPr>
                      <w:rFonts w:cs="Segoe UI Semilight"/>
                      <w:sz w:val="18"/>
                      <w:szCs w:val="18"/>
                    </w:rPr>
                    <w:t>125 Hz to 32kHz</w:t>
                  </w:r>
                </w:p>
              </w:tc>
              <w:tc>
                <w:tcPr>
                  <w:tcW w:w="3718" w:type="dxa"/>
                  <w:shd w:val="clear" w:color="auto" w:fill="auto"/>
                </w:tcPr>
                <w:p w14:paraId="28D9F9A9" w14:textId="77777777" w:rsidR="00C07FB8" w:rsidRPr="00524AFC" w:rsidRDefault="00C07FB8" w:rsidP="00C07FB8">
                  <w:pPr>
                    <w:rPr>
                      <w:rFonts w:cs="Segoe UI Semilight"/>
                      <w:sz w:val="18"/>
                      <w:szCs w:val="18"/>
                    </w:rPr>
                  </w:pPr>
                  <w:r w:rsidRPr="00524AFC">
                    <w:rPr>
                      <w:rFonts w:cs="Segoe UI Semilight"/>
                      <w:sz w:val="18"/>
                      <w:szCs w:val="18"/>
                    </w:rPr>
                    <w:t>Otters</w:t>
                  </w:r>
                </w:p>
              </w:tc>
            </w:tr>
          </w:tbl>
          <w:p w14:paraId="64D8E04D" w14:textId="77777777" w:rsidR="00C07FB8" w:rsidRDefault="00C07FB8" w:rsidP="00C07FB8"/>
          <w:p w14:paraId="007570CE" w14:textId="5F12C0E6" w:rsidR="00C07FB8" w:rsidRDefault="00C07FB8" w:rsidP="0007096C">
            <w:pPr>
              <w:ind w:left="720"/>
            </w:pPr>
            <w:r w:rsidRPr="00942038">
              <w:t xml:space="preserve">Both cetaceans and pinnipeds have evolved to use sound as an important aid in navigation, communication and </w:t>
            </w:r>
            <w:r w:rsidRPr="00D01562">
              <w:t>hunting (Richardson et al, 1995). It is generally accepted that exposure to anthropogenic sound can induce a range of effects on marine mammals. These range from insignificant impacts to behavioural changes and also include non-injurious type effects including masking of biologically relevant sound signals, such as communication signals. Such effects may produce a temporary reduction in hearing sensitivity (termed Temporary Threshold Shift (TTS)) which is reversible. Activities that generate very high sound pressure levels can cause permanent auditory and other types of physical injury and, in some circumstances, lead to the death of the receiver (Richardson et al, 1995; Southall et al, 2007). These impacts are considered to be permanent threshold shift (PTS) and are of particular concern (Southall et al, 2007). Southall et al, separated marine mammals into 5 groups based on their functional hearing, namely low-frequency cetaceans, mid frequency cetaceans, high frequency cetaceans, pinnipeds</w:t>
            </w:r>
            <w:r>
              <w:t xml:space="preserve"> in water and pinnipeds in air. For each of these groups they proposed noise levels that would result in injury (PTS or TTS of hearing ability) for individuals exposed to single, multiple and non-pulsed sources (</w:t>
            </w:r>
            <w:r w:rsidR="0007096C">
              <w:t xml:space="preserve">Table </w:t>
            </w:r>
            <w:r w:rsidR="00140380">
              <w:t>4</w:t>
            </w:r>
            <w:r>
              <w:t>).</w:t>
            </w:r>
          </w:p>
          <w:p w14:paraId="36F9E533" w14:textId="77777777" w:rsidR="0007096C" w:rsidRDefault="0007096C" w:rsidP="0007096C">
            <w:pPr>
              <w:ind w:left="720"/>
            </w:pPr>
          </w:p>
          <w:p w14:paraId="47F7A333" w14:textId="71E8F150" w:rsidR="0007096C" w:rsidRPr="0007096C" w:rsidRDefault="0007096C" w:rsidP="0007096C">
            <w:pPr>
              <w:ind w:left="720"/>
              <w:rPr>
                <w:i/>
                <w:iCs/>
              </w:rPr>
            </w:pPr>
            <w:r w:rsidRPr="0007096C">
              <w:rPr>
                <w:i/>
                <w:iCs/>
              </w:rPr>
              <w:t xml:space="preserve">Table </w:t>
            </w:r>
            <w:r w:rsidR="00140380">
              <w:rPr>
                <w:i/>
                <w:iCs/>
              </w:rPr>
              <w:t>4</w:t>
            </w:r>
            <w:r w:rsidRPr="0007096C">
              <w:rPr>
                <w:i/>
                <w:iCs/>
              </w:rPr>
              <w:t>: SPL injury criteria proposed by Southall et.al., for individual marine mammals exposed to discrete noise events</w:t>
            </w:r>
          </w:p>
          <w:tbl>
            <w:tblPr>
              <w:tblStyle w:val="TableGrid"/>
              <w:tblW w:w="0" w:type="auto"/>
              <w:tblInd w:w="741" w:type="dxa"/>
              <w:tblLook w:val="04A0" w:firstRow="1" w:lastRow="0" w:firstColumn="1" w:lastColumn="0" w:noHBand="0" w:noVBand="1"/>
            </w:tblPr>
            <w:tblGrid>
              <w:gridCol w:w="3827"/>
              <w:gridCol w:w="2126"/>
              <w:gridCol w:w="2378"/>
            </w:tblGrid>
            <w:tr w:rsidR="00C07FB8" w:rsidRPr="00A43A77" w14:paraId="6AD46A1D" w14:textId="77777777" w:rsidTr="00C7760B">
              <w:tc>
                <w:tcPr>
                  <w:tcW w:w="3827" w:type="dxa"/>
                  <w:vMerge w:val="restart"/>
                  <w:shd w:val="clear" w:color="auto" w:fill="DEEAF6" w:themeFill="accent1" w:themeFillTint="33"/>
                  <w:vAlign w:val="center"/>
                </w:tcPr>
                <w:p w14:paraId="3475313B" w14:textId="77777777" w:rsidR="00C07FB8" w:rsidRPr="00524AFC" w:rsidRDefault="00C07FB8" w:rsidP="00C07FB8">
                  <w:pPr>
                    <w:ind w:left="-284"/>
                    <w:jc w:val="center"/>
                    <w:rPr>
                      <w:rFonts w:cs="Segoe UI Semilight"/>
                      <w:b/>
                      <w:bCs/>
                      <w:sz w:val="18"/>
                      <w:szCs w:val="18"/>
                    </w:rPr>
                  </w:pPr>
                  <w:r w:rsidRPr="00524AFC">
                    <w:rPr>
                      <w:rFonts w:cs="Segoe UI Semilight"/>
                      <w:b/>
                      <w:bCs/>
                      <w:sz w:val="18"/>
                      <w:szCs w:val="18"/>
                    </w:rPr>
                    <w:t>Marine mammal group</w:t>
                  </w:r>
                </w:p>
              </w:tc>
              <w:tc>
                <w:tcPr>
                  <w:tcW w:w="4504" w:type="dxa"/>
                  <w:gridSpan w:val="2"/>
                  <w:shd w:val="clear" w:color="auto" w:fill="DEEAF6" w:themeFill="accent1" w:themeFillTint="33"/>
                  <w:vAlign w:val="center"/>
                </w:tcPr>
                <w:p w14:paraId="0EEE663A" w14:textId="77777777" w:rsidR="00C07FB8" w:rsidRPr="00524AFC" w:rsidRDefault="00C07FB8" w:rsidP="00C07FB8">
                  <w:pPr>
                    <w:jc w:val="center"/>
                    <w:rPr>
                      <w:rFonts w:cs="Segoe UI Semilight"/>
                      <w:b/>
                      <w:bCs/>
                      <w:sz w:val="18"/>
                      <w:szCs w:val="18"/>
                    </w:rPr>
                  </w:pPr>
                  <w:r w:rsidRPr="00524AFC">
                    <w:rPr>
                      <w:rFonts w:cs="Segoe UI Semilight"/>
                      <w:b/>
                      <w:bCs/>
                      <w:sz w:val="18"/>
                      <w:szCs w:val="18"/>
                    </w:rPr>
                    <w:t>Injury criteria</w:t>
                  </w:r>
                </w:p>
              </w:tc>
            </w:tr>
            <w:tr w:rsidR="00C07FB8" w:rsidRPr="00A43A77" w14:paraId="56D396CC" w14:textId="77777777" w:rsidTr="00C7760B">
              <w:tc>
                <w:tcPr>
                  <w:tcW w:w="3827" w:type="dxa"/>
                  <w:vMerge/>
                  <w:shd w:val="clear" w:color="auto" w:fill="DEEAF6" w:themeFill="accent1" w:themeFillTint="33"/>
                  <w:vAlign w:val="center"/>
                </w:tcPr>
                <w:p w14:paraId="71F7D514" w14:textId="77777777" w:rsidR="00C07FB8" w:rsidRPr="00524AFC" w:rsidRDefault="00C07FB8" w:rsidP="00C07FB8">
                  <w:pPr>
                    <w:ind w:left="-112" w:right="-392"/>
                    <w:rPr>
                      <w:rFonts w:cs="Segoe UI Semilight"/>
                      <w:b/>
                      <w:bCs/>
                      <w:sz w:val="18"/>
                      <w:szCs w:val="18"/>
                    </w:rPr>
                  </w:pPr>
                </w:p>
              </w:tc>
              <w:tc>
                <w:tcPr>
                  <w:tcW w:w="2126" w:type="dxa"/>
                  <w:vAlign w:val="center"/>
                </w:tcPr>
                <w:p w14:paraId="4BB65022" w14:textId="77777777" w:rsidR="00C07FB8" w:rsidRPr="00524AFC" w:rsidRDefault="00C07FB8" w:rsidP="00C07FB8">
                  <w:pPr>
                    <w:rPr>
                      <w:rFonts w:cs="Segoe UI Semilight"/>
                      <w:b/>
                      <w:bCs/>
                      <w:sz w:val="18"/>
                      <w:szCs w:val="18"/>
                    </w:rPr>
                  </w:pPr>
                  <w:r w:rsidRPr="00524AFC">
                    <w:rPr>
                      <w:b/>
                      <w:bCs/>
                      <w:sz w:val="18"/>
                      <w:szCs w:val="18"/>
                    </w:rPr>
                    <w:t>TTS</w:t>
                  </w:r>
                </w:p>
              </w:tc>
              <w:tc>
                <w:tcPr>
                  <w:tcW w:w="2378" w:type="dxa"/>
                  <w:vAlign w:val="center"/>
                </w:tcPr>
                <w:p w14:paraId="2C2D0989" w14:textId="77777777" w:rsidR="00C07FB8" w:rsidRPr="00524AFC" w:rsidRDefault="00C07FB8" w:rsidP="00C07FB8">
                  <w:pPr>
                    <w:rPr>
                      <w:rFonts w:cs="Segoe UI Semilight"/>
                      <w:b/>
                      <w:bCs/>
                      <w:sz w:val="18"/>
                      <w:szCs w:val="18"/>
                    </w:rPr>
                  </w:pPr>
                  <w:r w:rsidRPr="00524AFC">
                    <w:rPr>
                      <w:b/>
                      <w:bCs/>
                      <w:sz w:val="18"/>
                      <w:szCs w:val="18"/>
                    </w:rPr>
                    <w:t>PTS</w:t>
                  </w:r>
                </w:p>
              </w:tc>
            </w:tr>
            <w:tr w:rsidR="00C07FB8" w:rsidRPr="00A43A77" w14:paraId="76169532" w14:textId="77777777" w:rsidTr="00C7760B">
              <w:tc>
                <w:tcPr>
                  <w:tcW w:w="3827" w:type="dxa"/>
                  <w:shd w:val="clear" w:color="auto" w:fill="DEEAF6" w:themeFill="accent1" w:themeFillTint="33"/>
                </w:tcPr>
                <w:p w14:paraId="0E4CFBA3" w14:textId="77777777" w:rsidR="00C07FB8" w:rsidRPr="00524AFC" w:rsidRDefault="00C07FB8" w:rsidP="00C07FB8">
                  <w:pPr>
                    <w:ind w:right="-392"/>
                    <w:rPr>
                      <w:rFonts w:cs="Segoe UI Semilight"/>
                      <w:b/>
                      <w:bCs/>
                      <w:sz w:val="18"/>
                      <w:szCs w:val="18"/>
                    </w:rPr>
                  </w:pPr>
                  <w:r w:rsidRPr="00524AFC">
                    <w:rPr>
                      <w:sz w:val="18"/>
                      <w:szCs w:val="18"/>
                    </w:rPr>
                    <w:t xml:space="preserve">Low frequency cetaceans </w:t>
                  </w:r>
                </w:p>
              </w:tc>
              <w:tc>
                <w:tcPr>
                  <w:tcW w:w="2126" w:type="dxa"/>
                  <w:vAlign w:val="center"/>
                </w:tcPr>
                <w:p w14:paraId="3A5E426E" w14:textId="77777777" w:rsidR="00C07FB8" w:rsidRPr="00524AFC" w:rsidRDefault="00C07FB8" w:rsidP="00C07FB8">
                  <w:pPr>
                    <w:ind w:right="-392"/>
                    <w:rPr>
                      <w:rFonts w:cs="Segoe UI Semilight"/>
                      <w:sz w:val="18"/>
                      <w:szCs w:val="18"/>
                    </w:rPr>
                  </w:pPr>
                  <w:r w:rsidRPr="00524AFC">
                    <w:rPr>
                      <w:rFonts w:cs="Segoe UI Semilight"/>
                      <w:sz w:val="18"/>
                      <w:szCs w:val="18"/>
                    </w:rPr>
                    <w:t xml:space="preserve">179 dB </w:t>
                  </w:r>
                </w:p>
              </w:tc>
              <w:tc>
                <w:tcPr>
                  <w:tcW w:w="2378" w:type="dxa"/>
                  <w:vAlign w:val="center"/>
                </w:tcPr>
                <w:p w14:paraId="4D2741DD" w14:textId="77777777" w:rsidR="00C07FB8" w:rsidRPr="00524AFC" w:rsidRDefault="00C07FB8" w:rsidP="00C07FB8">
                  <w:pPr>
                    <w:rPr>
                      <w:rFonts w:cs="Segoe UI Semilight"/>
                      <w:sz w:val="18"/>
                      <w:szCs w:val="18"/>
                    </w:rPr>
                  </w:pPr>
                  <w:r w:rsidRPr="00524AFC">
                    <w:rPr>
                      <w:rFonts w:cs="Segoe UI Semilight"/>
                      <w:sz w:val="18"/>
                      <w:szCs w:val="18"/>
                    </w:rPr>
                    <w:t>199 dB</w:t>
                  </w:r>
                </w:p>
              </w:tc>
            </w:tr>
            <w:tr w:rsidR="00C07FB8" w:rsidRPr="00A43A77" w14:paraId="47AB2F15" w14:textId="77777777" w:rsidTr="00C7760B">
              <w:tc>
                <w:tcPr>
                  <w:tcW w:w="3827" w:type="dxa"/>
                  <w:shd w:val="clear" w:color="auto" w:fill="DEEAF6" w:themeFill="accent1" w:themeFillTint="33"/>
                </w:tcPr>
                <w:p w14:paraId="5B669E2B" w14:textId="77777777" w:rsidR="00C07FB8" w:rsidRPr="00524AFC" w:rsidRDefault="00C07FB8" w:rsidP="00C07FB8">
                  <w:pPr>
                    <w:ind w:right="-392"/>
                    <w:rPr>
                      <w:rFonts w:cs="Segoe UI Semilight"/>
                      <w:b/>
                      <w:bCs/>
                      <w:sz w:val="18"/>
                      <w:szCs w:val="18"/>
                    </w:rPr>
                  </w:pPr>
                  <w:r w:rsidRPr="00524AFC">
                    <w:rPr>
                      <w:sz w:val="18"/>
                      <w:szCs w:val="18"/>
                    </w:rPr>
                    <w:t xml:space="preserve">High frequency cetaceans </w:t>
                  </w:r>
                </w:p>
              </w:tc>
              <w:tc>
                <w:tcPr>
                  <w:tcW w:w="2126" w:type="dxa"/>
                  <w:vAlign w:val="center"/>
                </w:tcPr>
                <w:p w14:paraId="0ACEACF8" w14:textId="77777777" w:rsidR="00C07FB8" w:rsidRPr="00524AFC" w:rsidRDefault="00C07FB8" w:rsidP="00C07FB8">
                  <w:pPr>
                    <w:ind w:right="-392"/>
                    <w:rPr>
                      <w:rStyle w:val="fontstyle01"/>
                      <w:rFonts w:ascii="Segoe UI Semilight" w:eastAsiaTheme="majorEastAsia" w:hAnsi="Segoe UI Semilight" w:cs="Segoe UI Semilight"/>
                      <w:sz w:val="18"/>
                      <w:szCs w:val="18"/>
                    </w:rPr>
                  </w:pPr>
                  <w:r w:rsidRPr="00524AFC">
                    <w:rPr>
                      <w:rFonts w:cs="Segoe UI Semilight"/>
                      <w:sz w:val="18"/>
                      <w:szCs w:val="18"/>
                    </w:rPr>
                    <w:t xml:space="preserve">178 dB </w:t>
                  </w:r>
                </w:p>
              </w:tc>
              <w:tc>
                <w:tcPr>
                  <w:tcW w:w="2378" w:type="dxa"/>
                  <w:vAlign w:val="center"/>
                </w:tcPr>
                <w:p w14:paraId="35CE554D" w14:textId="77777777" w:rsidR="00C07FB8" w:rsidRPr="00524AFC" w:rsidRDefault="00C07FB8" w:rsidP="00C07FB8">
                  <w:pPr>
                    <w:rPr>
                      <w:rStyle w:val="fontstyle01"/>
                      <w:rFonts w:ascii="Segoe UI Semilight" w:eastAsiaTheme="majorEastAsia" w:hAnsi="Segoe UI Semilight" w:cs="Segoe UI Semilight"/>
                      <w:sz w:val="18"/>
                      <w:szCs w:val="18"/>
                    </w:rPr>
                  </w:pPr>
                  <w:r w:rsidRPr="00524AFC">
                    <w:rPr>
                      <w:rFonts w:cs="Segoe UI Semilight"/>
                      <w:sz w:val="18"/>
                      <w:szCs w:val="18"/>
                    </w:rPr>
                    <w:t>298 dB</w:t>
                  </w:r>
                </w:p>
              </w:tc>
            </w:tr>
            <w:tr w:rsidR="00C07FB8" w:rsidRPr="00A43A77" w14:paraId="0BA33381" w14:textId="77777777" w:rsidTr="00C7760B">
              <w:tc>
                <w:tcPr>
                  <w:tcW w:w="3827" w:type="dxa"/>
                  <w:shd w:val="clear" w:color="auto" w:fill="DEEAF6" w:themeFill="accent1" w:themeFillTint="33"/>
                </w:tcPr>
                <w:p w14:paraId="0D3A16BE" w14:textId="77777777" w:rsidR="00C07FB8" w:rsidRPr="00524AFC" w:rsidRDefault="00C07FB8" w:rsidP="00C07FB8">
                  <w:pPr>
                    <w:ind w:right="-392"/>
                    <w:rPr>
                      <w:rFonts w:cs="Segoe UI Semilight"/>
                      <w:b/>
                      <w:bCs/>
                      <w:sz w:val="18"/>
                      <w:szCs w:val="18"/>
                    </w:rPr>
                  </w:pPr>
                  <w:r w:rsidRPr="00524AFC">
                    <w:rPr>
                      <w:sz w:val="18"/>
                      <w:szCs w:val="18"/>
                    </w:rPr>
                    <w:t xml:space="preserve">Very high frequency cetaceans </w:t>
                  </w:r>
                </w:p>
              </w:tc>
              <w:tc>
                <w:tcPr>
                  <w:tcW w:w="2126" w:type="dxa"/>
                  <w:vAlign w:val="center"/>
                </w:tcPr>
                <w:p w14:paraId="08872FE6" w14:textId="77777777" w:rsidR="00C07FB8" w:rsidRPr="00524AFC" w:rsidRDefault="00C07FB8" w:rsidP="00C07FB8">
                  <w:pPr>
                    <w:ind w:right="-392"/>
                    <w:rPr>
                      <w:rStyle w:val="fontstyle01"/>
                      <w:rFonts w:ascii="Segoe UI Semilight" w:eastAsiaTheme="majorEastAsia" w:hAnsi="Segoe UI Semilight" w:cs="Segoe UI Semilight"/>
                      <w:sz w:val="18"/>
                      <w:szCs w:val="18"/>
                    </w:rPr>
                  </w:pPr>
                  <w:r w:rsidRPr="00524AFC">
                    <w:rPr>
                      <w:rFonts w:cs="Segoe UI Semilight"/>
                      <w:sz w:val="18"/>
                      <w:szCs w:val="18"/>
                    </w:rPr>
                    <w:t xml:space="preserve">153 dB </w:t>
                  </w:r>
                </w:p>
              </w:tc>
              <w:tc>
                <w:tcPr>
                  <w:tcW w:w="2378" w:type="dxa"/>
                  <w:vAlign w:val="center"/>
                </w:tcPr>
                <w:p w14:paraId="454538DC" w14:textId="77777777" w:rsidR="00C07FB8" w:rsidRPr="00524AFC" w:rsidRDefault="00C07FB8" w:rsidP="00C07FB8">
                  <w:pPr>
                    <w:rPr>
                      <w:rStyle w:val="fontstyle01"/>
                      <w:rFonts w:ascii="Segoe UI Semilight" w:eastAsiaTheme="majorEastAsia" w:hAnsi="Segoe UI Semilight" w:cs="Segoe UI Semilight"/>
                      <w:sz w:val="18"/>
                      <w:szCs w:val="18"/>
                    </w:rPr>
                  </w:pPr>
                  <w:r w:rsidRPr="00524AFC">
                    <w:rPr>
                      <w:rFonts w:cs="Segoe UI Semilight"/>
                      <w:sz w:val="18"/>
                      <w:szCs w:val="18"/>
                    </w:rPr>
                    <w:t>173 dB</w:t>
                  </w:r>
                </w:p>
              </w:tc>
            </w:tr>
            <w:tr w:rsidR="00C07FB8" w:rsidRPr="00A43A77" w14:paraId="05E439DF" w14:textId="77777777" w:rsidTr="00C7760B">
              <w:tc>
                <w:tcPr>
                  <w:tcW w:w="3827" w:type="dxa"/>
                  <w:shd w:val="clear" w:color="auto" w:fill="DEEAF6" w:themeFill="accent1" w:themeFillTint="33"/>
                </w:tcPr>
                <w:p w14:paraId="0EFB9EB4" w14:textId="77777777" w:rsidR="00C07FB8" w:rsidRPr="00524AFC" w:rsidRDefault="00C07FB8" w:rsidP="00C07FB8">
                  <w:pPr>
                    <w:ind w:right="-392"/>
                    <w:rPr>
                      <w:rFonts w:cs="Segoe UI Semilight"/>
                      <w:b/>
                      <w:bCs/>
                      <w:sz w:val="18"/>
                      <w:szCs w:val="18"/>
                    </w:rPr>
                  </w:pPr>
                  <w:r w:rsidRPr="00524AFC">
                    <w:rPr>
                      <w:sz w:val="18"/>
                      <w:szCs w:val="18"/>
                    </w:rPr>
                    <w:t xml:space="preserve">Phocid carnivores in water </w:t>
                  </w:r>
                </w:p>
              </w:tc>
              <w:tc>
                <w:tcPr>
                  <w:tcW w:w="2126" w:type="dxa"/>
                  <w:vAlign w:val="center"/>
                </w:tcPr>
                <w:p w14:paraId="660413C3" w14:textId="77777777" w:rsidR="00C07FB8" w:rsidRPr="00524AFC" w:rsidRDefault="00C07FB8" w:rsidP="00C07FB8">
                  <w:pPr>
                    <w:ind w:right="-392"/>
                    <w:rPr>
                      <w:rStyle w:val="fontstyle01"/>
                      <w:rFonts w:ascii="Segoe UI Semilight" w:eastAsiaTheme="majorEastAsia" w:hAnsi="Segoe UI Semilight" w:cs="Segoe UI Semilight"/>
                      <w:sz w:val="18"/>
                      <w:szCs w:val="18"/>
                    </w:rPr>
                  </w:pPr>
                  <w:r w:rsidRPr="00524AFC">
                    <w:rPr>
                      <w:rFonts w:cs="Segoe UI Semilight"/>
                      <w:sz w:val="18"/>
                      <w:szCs w:val="18"/>
                    </w:rPr>
                    <w:t xml:space="preserve">181 dB </w:t>
                  </w:r>
                </w:p>
              </w:tc>
              <w:tc>
                <w:tcPr>
                  <w:tcW w:w="2378" w:type="dxa"/>
                  <w:vAlign w:val="center"/>
                </w:tcPr>
                <w:p w14:paraId="45771EC5" w14:textId="77777777" w:rsidR="00C07FB8" w:rsidRPr="00524AFC" w:rsidRDefault="00C07FB8" w:rsidP="00C07FB8">
                  <w:pPr>
                    <w:rPr>
                      <w:rStyle w:val="fontstyle01"/>
                      <w:rFonts w:ascii="Segoe UI Semilight" w:eastAsiaTheme="majorEastAsia" w:hAnsi="Segoe UI Semilight" w:cs="Segoe UI Semilight"/>
                      <w:sz w:val="18"/>
                      <w:szCs w:val="18"/>
                    </w:rPr>
                  </w:pPr>
                  <w:r w:rsidRPr="00524AFC">
                    <w:rPr>
                      <w:rFonts w:cs="Segoe UI Semilight"/>
                      <w:sz w:val="18"/>
                      <w:szCs w:val="18"/>
                    </w:rPr>
                    <w:t>201 dB</w:t>
                  </w:r>
                </w:p>
              </w:tc>
            </w:tr>
            <w:tr w:rsidR="00C07FB8" w:rsidRPr="00A43A77" w14:paraId="6BDC41ED" w14:textId="77777777" w:rsidTr="00C7760B">
              <w:tc>
                <w:tcPr>
                  <w:tcW w:w="3827" w:type="dxa"/>
                  <w:shd w:val="clear" w:color="auto" w:fill="DEEAF6" w:themeFill="accent1" w:themeFillTint="33"/>
                </w:tcPr>
                <w:p w14:paraId="1F8CCC5F" w14:textId="77777777" w:rsidR="00C07FB8" w:rsidRPr="00524AFC" w:rsidRDefault="00C07FB8" w:rsidP="00C07FB8">
                  <w:pPr>
                    <w:ind w:right="-392"/>
                    <w:rPr>
                      <w:sz w:val="18"/>
                      <w:szCs w:val="18"/>
                    </w:rPr>
                  </w:pPr>
                  <w:r w:rsidRPr="00524AFC">
                    <w:rPr>
                      <w:sz w:val="18"/>
                      <w:szCs w:val="18"/>
                    </w:rPr>
                    <w:t>Other marine carnivores in water</w:t>
                  </w:r>
                </w:p>
              </w:tc>
              <w:tc>
                <w:tcPr>
                  <w:tcW w:w="2126" w:type="dxa"/>
                  <w:vAlign w:val="center"/>
                </w:tcPr>
                <w:p w14:paraId="7789205D" w14:textId="77777777" w:rsidR="00C07FB8" w:rsidRPr="00524AFC" w:rsidRDefault="00C07FB8" w:rsidP="00C07FB8">
                  <w:pPr>
                    <w:ind w:right="-392"/>
                    <w:rPr>
                      <w:rFonts w:cs="Segoe UI Semilight"/>
                      <w:sz w:val="18"/>
                      <w:szCs w:val="18"/>
                    </w:rPr>
                  </w:pPr>
                  <w:r w:rsidRPr="00524AFC">
                    <w:rPr>
                      <w:rFonts w:cs="Segoe UI Semilight"/>
                      <w:sz w:val="18"/>
                      <w:szCs w:val="18"/>
                    </w:rPr>
                    <w:t xml:space="preserve">199 dB </w:t>
                  </w:r>
                </w:p>
              </w:tc>
              <w:tc>
                <w:tcPr>
                  <w:tcW w:w="2378" w:type="dxa"/>
                  <w:vAlign w:val="center"/>
                </w:tcPr>
                <w:p w14:paraId="62AB9767" w14:textId="77777777" w:rsidR="00C07FB8" w:rsidRPr="00524AFC" w:rsidRDefault="00C07FB8" w:rsidP="00C07FB8">
                  <w:pPr>
                    <w:rPr>
                      <w:rFonts w:cs="Segoe UI Semilight"/>
                      <w:sz w:val="18"/>
                      <w:szCs w:val="18"/>
                    </w:rPr>
                  </w:pPr>
                  <w:r w:rsidRPr="00524AFC">
                    <w:rPr>
                      <w:rFonts w:cs="Segoe UI Semilight"/>
                      <w:sz w:val="18"/>
                      <w:szCs w:val="18"/>
                    </w:rPr>
                    <w:t>219 dB</w:t>
                  </w:r>
                </w:p>
              </w:tc>
            </w:tr>
          </w:tbl>
          <w:p w14:paraId="7BDA166F" w14:textId="77777777" w:rsidR="00C07FB8" w:rsidRDefault="00C07FB8" w:rsidP="00C07FB8">
            <w:pPr>
              <w:ind w:left="-284"/>
            </w:pPr>
          </w:p>
          <w:p w14:paraId="1C5FFFC8" w14:textId="1A150672" w:rsidR="001950BA" w:rsidRDefault="001950BA" w:rsidP="00C7760B">
            <w:pPr>
              <w:pStyle w:val="Heading3"/>
              <w:ind w:left="720"/>
              <w:jc w:val="both"/>
              <w:rPr>
                <w:rFonts w:ascii="Arial" w:hAnsi="Arial" w:cs="Arial"/>
                <w:b/>
                <w:bCs/>
                <w:color w:val="auto"/>
                <w:sz w:val="28"/>
                <w:szCs w:val="28"/>
              </w:rPr>
            </w:pPr>
            <w:bookmarkStart w:id="2" w:name="_Toc157103559"/>
            <w:bookmarkStart w:id="3" w:name="_Toc160459163"/>
            <w:bookmarkStart w:id="4" w:name="_Ref167445471"/>
            <w:bookmarkStart w:id="5" w:name="_Toc167714291"/>
            <w:r>
              <w:rPr>
                <w:rFonts w:ascii="Arial" w:hAnsi="Arial" w:cs="Arial"/>
                <w:b/>
                <w:bCs/>
                <w:color w:val="auto"/>
                <w:sz w:val="28"/>
                <w:szCs w:val="28"/>
              </w:rPr>
              <w:t>Vessel</w:t>
            </w:r>
          </w:p>
          <w:p w14:paraId="72ADDF99" w14:textId="272BC8DF" w:rsidR="001950BA" w:rsidRDefault="001950BA" w:rsidP="001950BA">
            <w:pPr>
              <w:ind w:left="720"/>
            </w:pPr>
            <w:r>
              <w:t xml:space="preserve">The R.V. Tom Crean has been was designed as a silent research vessel, in order to meet the stringent criteria of the ICES 209 noise standard. As such vessel noise will be at a level below which impacts on either fish or marine mammals would occur. The </w:t>
            </w:r>
            <w:r w:rsidR="00C009CF">
              <w:t>Celtic Sea</w:t>
            </w:r>
            <w:r>
              <w:t xml:space="preserve">, where the proposed survey will occur, is a relatively busy shipping </w:t>
            </w:r>
            <w:r>
              <w:lastRenderedPageBreak/>
              <w:t xml:space="preserve">area with freight, fishing and leisure craft having a constant presence. The noise levels contributed by the R.V Tom Crean would be well below the background level of underwater noise in this area and marine mammals and fish would be habituated to such levels of noise. Disturbance due to the presence of the vessel would not significantly contribute to the overall vessel traffic in this area which marine mammals and fish would be habituated to. Temporary disturbance to seabirds, should they be foraging in the area at the same time as the proposed survey, may occur. However, given the scale of the available foraging habitat, the magnitude of the disturbance would not have the potential to impact their fitness, and therefore does not have the potential to lead to any population-level effects at the SPAs or other adjacent colonies. </w:t>
            </w:r>
          </w:p>
          <w:p w14:paraId="0E2142E8" w14:textId="77777777" w:rsidR="00C009CF" w:rsidRDefault="00C009CF" w:rsidP="001950BA">
            <w:pPr>
              <w:ind w:left="720"/>
            </w:pPr>
          </w:p>
          <w:p w14:paraId="3C7650F7" w14:textId="62742298" w:rsidR="00C07FB8" w:rsidRPr="0007096C" w:rsidRDefault="00C07FB8" w:rsidP="00C7760B">
            <w:pPr>
              <w:pStyle w:val="Heading3"/>
              <w:ind w:left="720"/>
              <w:jc w:val="both"/>
              <w:rPr>
                <w:rFonts w:ascii="Arial" w:hAnsi="Arial" w:cs="Arial"/>
                <w:b/>
                <w:bCs/>
                <w:color w:val="auto"/>
                <w:sz w:val="28"/>
                <w:szCs w:val="28"/>
              </w:rPr>
            </w:pPr>
            <w:r w:rsidRPr="0007096C">
              <w:rPr>
                <w:rFonts w:ascii="Arial" w:hAnsi="Arial" w:cs="Arial"/>
                <w:b/>
                <w:bCs/>
                <w:color w:val="auto"/>
                <w:sz w:val="28"/>
                <w:szCs w:val="28"/>
              </w:rPr>
              <w:t>Vibrocore</w:t>
            </w:r>
            <w:bookmarkEnd w:id="2"/>
            <w:bookmarkEnd w:id="3"/>
            <w:r w:rsidRPr="0007096C">
              <w:rPr>
                <w:rFonts w:ascii="Arial" w:hAnsi="Arial" w:cs="Arial"/>
                <w:b/>
                <w:bCs/>
                <w:color w:val="auto"/>
                <w:sz w:val="28"/>
                <w:szCs w:val="28"/>
              </w:rPr>
              <w:t>r</w:t>
            </w:r>
            <w:bookmarkEnd w:id="4"/>
            <w:bookmarkEnd w:id="5"/>
          </w:p>
          <w:p w14:paraId="642295CC" w14:textId="42EFF628" w:rsidR="00C07FB8" w:rsidRPr="00942038" w:rsidRDefault="00C07FB8" w:rsidP="00C7760B">
            <w:pPr>
              <w:ind w:left="720"/>
              <w:jc w:val="both"/>
            </w:pPr>
            <w:bookmarkStart w:id="6" w:name="_Toc157103560"/>
            <w:r w:rsidRPr="0057639D">
              <w:t xml:space="preserve">In water, the sound source strength is defined by its sound pressure level (SPL) in dB re 1 μPa, referenced back to a representative distance of 1 m from an assumed point source. The only study of sound levels from vibro-coring in the Chukchi sea measured an SPL of 187.4 dB re 1 </w:t>
            </w:r>
            <w:r w:rsidRPr="00942038">
              <w:t>µPa re 1m (rms</w:t>
            </w:r>
            <w:r w:rsidRPr="00D01562">
              <w:t>) (Reiser et al. 2011). Another useful measure of sound used in underwater acoustics is the Sound Exposure Level (SEL). This descriptor is used as a measure of the total sound energy of an event or a number of events (e.g. over the course of a day) and is normalised to one second. The SEL has been calculated based on a one-hour operation which is the typical maximum time required for collecting single core vibro-coring sample and is estimated at 223 dB re 1 µPa2s re 1 m (Reiser et al. 2011). Given the easily penetrable sediment type in the proposed vibro-coring locations, combined with the short vibration duration and high efficiency of the Geo-Vibro Corer 6000, the operation time parameter may be reduced to 10 seconds (from one hour) when calculating the SEL. The total penetration time within the seabed to recover one complete sample is expected to be less than 10 seconds in this survey. This calculates SEL = 187 + 10 log10(10) = 197. This value is well below the Temporary Threshold Shift (TTS) for any mammals (</w:t>
            </w:r>
            <w:r w:rsidR="00C009CF" w:rsidRPr="00D01562">
              <w:t>NPWS</w:t>
            </w:r>
            <w:r w:rsidRPr="00D01562">
              <w:t>, 2014). In a real case, this value although potentially audible to marine mammals, at the</w:t>
            </w:r>
            <w:r w:rsidRPr="00942038">
              <w:t xml:space="preserve"> most may only cause a mild disturbance in the behavioural pattern. The sound pressure levels that is expected from vibro-coring operations are similar to that of a Super Tanker travelling at 18 knots (cf. </w:t>
            </w:r>
            <w:r w:rsidR="00C009CF">
              <w:t>NPWS</w:t>
            </w:r>
            <w:r w:rsidRPr="00942038">
              <w:t xml:space="preserve">, 2014). </w:t>
            </w:r>
          </w:p>
          <w:p w14:paraId="401D7FA3" w14:textId="77777777" w:rsidR="00C07FB8" w:rsidRDefault="00C07FB8" w:rsidP="00C7760B">
            <w:pPr>
              <w:ind w:left="720"/>
              <w:jc w:val="both"/>
            </w:pPr>
          </w:p>
          <w:p w14:paraId="59E837CB" w14:textId="4260860B" w:rsidR="0007096C" w:rsidRPr="0007096C" w:rsidRDefault="0007096C" w:rsidP="00C7760B">
            <w:pPr>
              <w:ind w:left="720"/>
              <w:jc w:val="both"/>
              <w:rPr>
                <w:b/>
                <w:bCs/>
              </w:rPr>
            </w:pPr>
            <w:r w:rsidRPr="0007096C">
              <w:rPr>
                <w:b/>
                <w:bCs/>
              </w:rPr>
              <w:t>Mammals</w:t>
            </w:r>
          </w:p>
          <w:bookmarkEnd w:id="6"/>
          <w:p w14:paraId="73D4FEAB" w14:textId="60671D91" w:rsidR="00C7760B" w:rsidRDefault="00C07FB8" w:rsidP="00C7760B">
            <w:pPr>
              <w:ind w:left="720"/>
              <w:jc w:val="both"/>
            </w:pPr>
            <w:r w:rsidRPr="00942038">
              <w:t>The sites with marine mammal</w:t>
            </w:r>
            <w:r w:rsidR="00E02FDA">
              <w:t>s</w:t>
            </w:r>
            <w:r w:rsidRPr="00942038">
              <w:t xml:space="preserve"> are:</w:t>
            </w:r>
          </w:p>
          <w:p w14:paraId="106A0299" w14:textId="55F5DC7E" w:rsidR="00C07FB8" w:rsidRDefault="00C07FB8" w:rsidP="00C7760B">
            <w:pPr>
              <w:pStyle w:val="ListParagraph"/>
              <w:numPr>
                <w:ilvl w:val="0"/>
                <w:numId w:val="33"/>
              </w:numPr>
              <w:jc w:val="both"/>
            </w:pPr>
            <w:r w:rsidRPr="00C7760B">
              <w:rPr>
                <w:rFonts w:cs="Arial"/>
                <w:lang w:eastAsia="en-GB"/>
              </w:rPr>
              <w:t>The Bristol Channel Approaches / Dynesfeydd Môr Hafren SAC</w:t>
            </w:r>
            <w:r w:rsidRPr="00942038">
              <w:t>: Harbour porpoise</w:t>
            </w:r>
          </w:p>
          <w:p w14:paraId="53138A7D" w14:textId="3D8AA3A9" w:rsidR="00A82948" w:rsidRDefault="00A82948" w:rsidP="00A82948">
            <w:pPr>
              <w:pStyle w:val="ListParagraph"/>
              <w:numPr>
                <w:ilvl w:val="0"/>
                <w:numId w:val="33"/>
              </w:numPr>
              <w:jc w:val="both"/>
            </w:pPr>
            <w:r w:rsidRPr="00A82948">
              <w:rPr>
                <w:lang w:eastAsia="en-GB"/>
              </w:rPr>
              <w:t>West Wales Marine / Gorllewin Cymru Forol</w:t>
            </w:r>
            <w:r>
              <w:rPr>
                <w:lang w:eastAsia="en-GB"/>
              </w:rPr>
              <w:t xml:space="preserve"> </w:t>
            </w:r>
            <w:r w:rsidRPr="00C7760B">
              <w:rPr>
                <w:rFonts w:cs="Arial"/>
                <w:lang w:eastAsia="en-GB"/>
              </w:rPr>
              <w:t>SAC</w:t>
            </w:r>
            <w:r w:rsidRPr="00942038">
              <w:t>: Harbour porpoise</w:t>
            </w:r>
          </w:p>
          <w:p w14:paraId="13F81AC3" w14:textId="62131875" w:rsidR="002B2E57" w:rsidRDefault="002B2E57" w:rsidP="00A82948">
            <w:pPr>
              <w:pStyle w:val="ListParagraph"/>
              <w:numPr>
                <w:ilvl w:val="0"/>
                <w:numId w:val="33"/>
              </w:numPr>
              <w:jc w:val="both"/>
            </w:pPr>
            <w:r w:rsidRPr="002B2E57">
              <w:t>Skomer MCZ</w:t>
            </w:r>
            <w:r>
              <w:t>: Grey seal</w:t>
            </w:r>
          </w:p>
          <w:p w14:paraId="7877F6DA" w14:textId="46AB3199" w:rsidR="002B2E57" w:rsidRDefault="002B2E57" w:rsidP="00A82948">
            <w:pPr>
              <w:pStyle w:val="ListParagraph"/>
              <w:numPr>
                <w:ilvl w:val="0"/>
                <w:numId w:val="33"/>
              </w:numPr>
              <w:jc w:val="both"/>
            </w:pPr>
            <w:r w:rsidRPr="002B2E57">
              <w:t>Carmarthen Bay and Estuaries/ Bae Caerfyrddin ac Aberoedd SAC</w:t>
            </w:r>
            <w:r>
              <w:t>: Otter</w:t>
            </w:r>
          </w:p>
          <w:p w14:paraId="0AA84255" w14:textId="77777777" w:rsidR="00C07FB8" w:rsidRDefault="00C07FB8" w:rsidP="00C7760B">
            <w:pPr>
              <w:pStyle w:val="ListParagraph"/>
              <w:spacing w:line="259" w:lineRule="auto"/>
              <w:jc w:val="both"/>
            </w:pPr>
          </w:p>
          <w:p w14:paraId="599D9369" w14:textId="75EA6B11" w:rsidR="002B2E57" w:rsidRDefault="002B2E57" w:rsidP="00C7760B">
            <w:pPr>
              <w:pStyle w:val="ListParagraph"/>
              <w:spacing w:line="259" w:lineRule="auto"/>
              <w:jc w:val="both"/>
            </w:pPr>
            <w:r w:rsidRPr="002B2E57">
              <w:t>While otters utilise the marine environment for foraging, they would not be impacted by the proposed project as they are known to forage close inshore, generally less than 100m. Although records for otter 2-300m from shore have been recorded in the UK this is considered to be an unusual occurrence</w:t>
            </w:r>
            <w:r w:rsidR="007846A0">
              <w:t xml:space="preserve"> (JNCC, 2018)</w:t>
            </w:r>
            <w:r w:rsidRPr="002B2E57">
              <w:t>. Therefore, otter foraging habitat would be well outside of the underwater noise produced by vessel and vibrocorer.</w:t>
            </w:r>
          </w:p>
          <w:p w14:paraId="639F3B0C" w14:textId="77777777" w:rsidR="002B2E57" w:rsidRDefault="002B2E57" w:rsidP="00C7760B">
            <w:pPr>
              <w:pStyle w:val="ListParagraph"/>
              <w:spacing w:line="259" w:lineRule="auto"/>
              <w:jc w:val="both"/>
            </w:pPr>
          </w:p>
          <w:p w14:paraId="2C96D931" w14:textId="43688C36" w:rsidR="007846A0" w:rsidRPr="007846A0" w:rsidRDefault="00C7760B" w:rsidP="007846A0">
            <w:pPr>
              <w:ind w:left="720"/>
              <w:jc w:val="both"/>
              <w:rPr>
                <w:rFonts w:cs="Segoe UI Semilight"/>
              </w:rPr>
            </w:pPr>
            <w:r w:rsidRPr="008E2DB8">
              <w:rPr>
                <w:rFonts w:cs="Segoe UI Semilight"/>
              </w:rPr>
              <w:lastRenderedPageBreak/>
              <w:t>From</w:t>
            </w:r>
            <w:r w:rsidR="0007096C">
              <w:rPr>
                <w:rFonts w:cs="Segoe UI Semilight"/>
              </w:rPr>
              <w:t xml:space="preserve"> Table </w:t>
            </w:r>
            <w:r w:rsidR="00140380">
              <w:rPr>
                <w:rFonts w:cs="Segoe UI Semilight"/>
              </w:rPr>
              <w:t>3</w:t>
            </w:r>
            <w:r w:rsidRPr="008E2DB8">
              <w:rPr>
                <w:rFonts w:cs="Segoe UI Semilight"/>
              </w:rPr>
              <w:t xml:space="preserve">, we understand that the frequency of 28 Hz emitted by Geo-Vibro Corer 6000 during the vibrations on the seabed is only within the range of Low-frequency Cetaceans, therefore we can </w:t>
            </w:r>
            <w:r w:rsidR="009C3FD9">
              <w:rPr>
                <w:rFonts w:cs="Segoe UI Semilight"/>
              </w:rPr>
              <w:t>consider the</w:t>
            </w:r>
            <w:r w:rsidRPr="008E2DB8">
              <w:rPr>
                <w:rFonts w:cs="Segoe UI Semilight"/>
              </w:rPr>
              <w:t xml:space="preserve"> rest of the Hearing Groups</w:t>
            </w:r>
            <w:r w:rsidR="009C3FD9">
              <w:rPr>
                <w:rFonts w:cs="Segoe UI Semilight"/>
              </w:rPr>
              <w:t>, including</w:t>
            </w:r>
            <w:r w:rsidR="009C3FD9">
              <w:t xml:space="preserve"> </w:t>
            </w:r>
            <w:r w:rsidR="009C3FD9" w:rsidRPr="009C3FD9">
              <w:rPr>
                <w:rFonts w:cs="Segoe UI Semilight"/>
              </w:rPr>
              <w:t>Harbour porpoise</w:t>
            </w:r>
            <w:r w:rsidR="009C3FD9">
              <w:rPr>
                <w:rFonts w:cs="Segoe UI Semilight"/>
              </w:rPr>
              <w:t>s (</w:t>
            </w:r>
            <w:r w:rsidR="00C009CF">
              <w:rPr>
                <w:rFonts w:cs="Segoe UI Semilight"/>
              </w:rPr>
              <w:t>High</w:t>
            </w:r>
            <w:r w:rsidR="009C3FD9" w:rsidRPr="009C3FD9">
              <w:rPr>
                <w:rFonts w:cs="Segoe UI Semilight"/>
              </w:rPr>
              <w:t>-frequency</w:t>
            </w:r>
            <w:r w:rsidR="009C3FD9">
              <w:rPr>
                <w:rFonts w:cs="Segoe UI Semilight"/>
              </w:rPr>
              <w:t xml:space="preserve"> </w:t>
            </w:r>
            <w:r w:rsidR="009C3FD9" w:rsidRPr="009C3FD9">
              <w:rPr>
                <w:rFonts w:cs="Segoe UI Semilight"/>
              </w:rPr>
              <w:t>cetaceans</w:t>
            </w:r>
            <w:r w:rsidR="009C3FD9">
              <w:rPr>
                <w:rFonts w:cs="Segoe UI Semilight"/>
              </w:rPr>
              <w:t>)</w:t>
            </w:r>
            <w:r w:rsidR="002B2E57">
              <w:rPr>
                <w:rFonts w:cs="Segoe UI Semilight"/>
              </w:rPr>
              <w:t xml:space="preserve"> and Grey seals (</w:t>
            </w:r>
            <w:r w:rsidR="007846A0" w:rsidRPr="007846A0">
              <w:rPr>
                <w:rFonts w:cs="Segoe UI Semilight"/>
              </w:rPr>
              <w:t>Phocid pinnipeds</w:t>
            </w:r>
          </w:p>
          <w:p w14:paraId="4DF270DD" w14:textId="2AC61B8D" w:rsidR="00C07FB8" w:rsidRDefault="007846A0" w:rsidP="007846A0">
            <w:pPr>
              <w:ind w:left="720"/>
              <w:jc w:val="both"/>
              <w:rPr>
                <w:rFonts w:cs="Segoe UI Semilight"/>
              </w:rPr>
            </w:pPr>
            <w:r w:rsidRPr="007846A0">
              <w:rPr>
                <w:rFonts w:cs="Segoe UI Semilight"/>
              </w:rPr>
              <w:t>underwater</w:t>
            </w:r>
            <w:r>
              <w:rPr>
                <w:rFonts w:cs="Segoe UI Semilight"/>
              </w:rPr>
              <w:t>)</w:t>
            </w:r>
            <w:r w:rsidR="009C3FD9">
              <w:rPr>
                <w:rFonts w:cs="Segoe UI Semilight"/>
              </w:rPr>
              <w:t>, not possibly impacted by our operations</w:t>
            </w:r>
            <w:r w:rsidR="00C7760B" w:rsidRPr="008E2DB8">
              <w:rPr>
                <w:rFonts w:cs="Segoe UI Semilight"/>
              </w:rPr>
              <w:t>.</w:t>
            </w:r>
            <w:r w:rsidR="00D01562">
              <w:rPr>
                <w:rFonts w:cs="Segoe UI Semilight"/>
              </w:rPr>
              <w:t xml:space="preserve"> Moreover, our</w:t>
            </w:r>
            <w:r w:rsidR="00D01562" w:rsidRPr="00D01562">
              <w:rPr>
                <w:rFonts w:cs="Segoe UI Semilight"/>
              </w:rPr>
              <w:t xml:space="preserve"> activity will be short in duration at each location</w:t>
            </w:r>
            <w:r w:rsidR="00D01562">
              <w:rPr>
                <w:rFonts w:cs="Segoe UI Semilight"/>
              </w:rPr>
              <w:t xml:space="preserve"> </w:t>
            </w:r>
            <w:r>
              <w:rPr>
                <w:rFonts w:cs="Segoe UI Semilight"/>
              </w:rPr>
              <w:t>(</w:t>
            </w:r>
            <w:r w:rsidR="00D01562">
              <w:rPr>
                <w:rFonts w:cs="Segoe UI Semilight"/>
              </w:rPr>
              <w:t>approx.</w:t>
            </w:r>
            <w:r w:rsidR="002B2E57">
              <w:rPr>
                <w:rFonts w:cs="Segoe UI Semilight"/>
              </w:rPr>
              <w:t xml:space="preserve"> </w:t>
            </w:r>
            <w:r w:rsidR="00D01562">
              <w:rPr>
                <w:rFonts w:cs="Segoe UI Semilight"/>
              </w:rPr>
              <w:t>10 seconds</w:t>
            </w:r>
            <w:r w:rsidR="00D01562" w:rsidRPr="00D01562">
              <w:rPr>
                <w:rFonts w:cs="Segoe UI Semilight"/>
              </w:rPr>
              <w:t xml:space="preserve"> for </w:t>
            </w:r>
            <w:r w:rsidR="002B2E57">
              <w:rPr>
                <w:rFonts w:cs="Segoe UI Semilight"/>
              </w:rPr>
              <w:t>vibrocorer</w:t>
            </w:r>
            <w:r w:rsidR="00D01562" w:rsidRPr="00D01562">
              <w:rPr>
                <w:rFonts w:cs="Segoe UI Semilight"/>
              </w:rPr>
              <w:t>s). Cetaceans are unlikely to be disturbed by noise</w:t>
            </w:r>
            <w:r w:rsidR="00D01562">
              <w:rPr>
                <w:rFonts w:cs="Segoe UI Semilight"/>
              </w:rPr>
              <w:t xml:space="preserve"> </w:t>
            </w:r>
            <w:r w:rsidR="00D01562" w:rsidRPr="00D01562">
              <w:rPr>
                <w:rFonts w:cs="Segoe UI Semilight"/>
              </w:rPr>
              <w:t>from the survey, unless they are in close proximity to the work during those periods. This is</w:t>
            </w:r>
            <w:r w:rsidR="00D01562">
              <w:rPr>
                <w:rFonts w:cs="Segoe UI Semilight"/>
              </w:rPr>
              <w:t xml:space="preserve"> </w:t>
            </w:r>
            <w:r w:rsidRPr="00D01562">
              <w:rPr>
                <w:rFonts w:cs="Segoe UI Semilight"/>
              </w:rPr>
              <w:t>not likely</w:t>
            </w:r>
            <w:r w:rsidR="00D01562">
              <w:rPr>
                <w:rFonts w:cs="Segoe UI Semilight"/>
              </w:rPr>
              <w:t>,</w:t>
            </w:r>
            <w:r w:rsidR="00D01562" w:rsidRPr="00D01562">
              <w:rPr>
                <w:rFonts w:cs="Segoe UI Semilight"/>
              </w:rPr>
              <w:t xml:space="preserve"> given that the presence of the survey vessel will likely lead to small-scale temporary displacement</w:t>
            </w:r>
            <w:r w:rsidR="00D01562">
              <w:rPr>
                <w:rFonts w:cs="Segoe UI Semilight"/>
              </w:rPr>
              <w:t xml:space="preserve"> </w:t>
            </w:r>
            <w:r w:rsidR="00D01562" w:rsidRPr="00D01562">
              <w:rPr>
                <w:rFonts w:cs="Segoe UI Semilight"/>
              </w:rPr>
              <w:t>of cetaceans.</w:t>
            </w:r>
            <w:r>
              <w:rPr>
                <w:rFonts w:cs="Segoe UI Semilight"/>
              </w:rPr>
              <w:t xml:space="preserve"> </w:t>
            </w:r>
            <w:r w:rsidRPr="007846A0">
              <w:rPr>
                <w:rFonts w:cs="Segoe UI Semilight"/>
              </w:rPr>
              <w:t xml:space="preserve">While disturbance to </w:t>
            </w:r>
            <w:r>
              <w:rPr>
                <w:rFonts w:cs="Segoe UI Semilight"/>
              </w:rPr>
              <w:t>G</w:t>
            </w:r>
            <w:r w:rsidRPr="007846A0">
              <w:rPr>
                <w:rFonts w:cs="Segoe UI Semilight"/>
              </w:rPr>
              <w:t>rey seal</w:t>
            </w:r>
            <w:r>
              <w:rPr>
                <w:rFonts w:cs="Segoe UI Semilight"/>
              </w:rPr>
              <w:t>s</w:t>
            </w:r>
            <w:r w:rsidRPr="007846A0">
              <w:rPr>
                <w:rFonts w:cs="Segoe UI Semilight"/>
              </w:rPr>
              <w:t xml:space="preserve"> haul</w:t>
            </w:r>
            <w:r>
              <w:rPr>
                <w:rFonts w:cs="Segoe UI Semilight"/>
              </w:rPr>
              <w:t>-</w:t>
            </w:r>
            <w:r w:rsidRPr="007846A0">
              <w:rPr>
                <w:rFonts w:cs="Segoe UI Semilight"/>
              </w:rPr>
              <w:t>out sites may occur should the vessel be close to (&lt;1</w:t>
            </w:r>
            <w:r>
              <w:rPr>
                <w:rFonts w:cs="Segoe UI Semilight"/>
              </w:rPr>
              <w:t xml:space="preserve"> </w:t>
            </w:r>
            <w:r w:rsidRPr="007846A0">
              <w:rPr>
                <w:rFonts w:cs="Segoe UI Semilight"/>
              </w:rPr>
              <w:t>km) of haul-out sites, there are no haul</w:t>
            </w:r>
            <w:r>
              <w:rPr>
                <w:rFonts w:cs="Segoe UI Semilight"/>
              </w:rPr>
              <w:t>-</w:t>
            </w:r>
            <w:r w:rsidRPr="007846A0">
              <w:rPr>
                <w:rFonts w:cs="Segoe UI Semilight"/>
              </w:rPr>
              <w:t xml:space="preserve">out sites within </w:t>
            </w:r>
            <w:r>
              <w:rPr>
                <w:rFonts w:cs="Segoe UI Semilight"/>
              </w:rPr>
              <w:t xml:space="preserve">65 </w:t>
            </w:r>
            <w:r w:rsidRPr="007846A0">
              <w:rPr>
                <w:rFonts w:cs="Segoe UI Semilight"/>
              </w:rPr>
              <w:t>km of the proposed project area.</w:t>
            </w:r>
          </w:p>
          <w:p w14:paraId="719ABDB2" w14:textId="77777777" w:rsidR="00C7760B" w:rsidRDefault="00C7760B" w:rsidP="00C7760B">
            <w:pPr>
              <w:ind w:left="720"/>
              <w:jc w:val="both"/>
            </w:pPr>
          </w:p>
          <w:p w14:paraId="72BFC85E" w14:textId="26F5E423" w:rsidR="0007096C" w:rsidRPr="0007096C" w:rsidRDefault="0007096C" w:rsidP="00C7760B">
            <w:pPr>
              <w:ind w:left="720"/>
              <w:jc w:val="both"/>
              <w:rPr>
                <w:b/>
                <w:bCs/>
              </w:rPr>
            </w:pPr>
            <w:r w:rsidRPr="0007096C">
              <w:rPr>
                <w:b/>
                <w:bCs/>
              </w:rPr>
              <w:t>Birds</w:t>
            </w:r>
          </w:p>
          <w:p w14:paraId="3A25607E" w14:textId="77777777" w:rsidR="00C7760B" w:rsidRDefault="00C7760B" w:rsidP="00C7760B">
            <w:pPr>
              <w:ind w:left="720"/>
              <w:jc w:val="both"/>
              <w:rPr>
                <w:lang w:eastAsia="en-GB"/>
              </w:rPr>
            </w:pPr>
            <w:r>
              <w:rPr>
                <w:lang w:eastAsia="en-GB"/>
              </w:rPr>
              <w:t xml:space="preserve">It is recognised in the literature that the impact of underwater noise on diving seabirds is poorly known. Therefore it is not possible to estimate underwater noise disturbance or injury to diving seabirds. However, it is considered that any seabirds present in the area would be temporarily displaced by the presence of the vessel and the effects therefore, would be the same as vessel displacement i.e. as few seabirds would be present, impacts on their fitness will not lead to any population-level effects at the SPAs or other adjacent colonies. </w:t>
            </w:r>
          </w:p>
          <w:p w14:paraId="3571D478" w14:textId="77777777" w:rsidR="00140380" w:rsidRDefault="00140380" w:rsidP="00C7760B">
            <w:pPr>
              <w:ind w:left="720"/>
              <w:jc w:val="both"/>
              <w:rPr>
                <w:lang w:eastAsia="en-GB"/>
              </w:rPr>
            </w:pPr>
          </w:p>
          <w:p w14:paraId="4F88B2FF" w14:textId="067E12B9" w:rsidR="00C7760B" w:rsidRDefault="00C7760B" w:rsidP="00C7760B">
            <w:pPr>
              <w:ind w:left="720"/>
              <w:jc w:val="both"/>
              <w:rPr>
                <w:lang w:eastAsia="en-GB"/>
              </w:rPr>
            </w:pPr>
            <w:r>
              <w:rPr>
                <w:lang w:eastAsia="en-GB"/>
              </w:rPr>
              <w:t>Impacts on the conservation objectives of birds are not considered possible.</w:t>
            </w:r>
          </w:p>
          <w:p w14:paraId="5E311BCB" w14:textId="77777777" w:rsidR="007846A0" w:rsidRDefault="007846A0" w:rsidP="00C7760B">
            <w:pPr>
              <w:ind w:left="720"/>
              <w:jc w:val="both"/>
              <w:rPr>
                <w:lang w:eastAsia="en-GB"/>
              </w:rPr>
            </w:pPr>
          </w:p>
          <w:p w14:paraId="68043475" w14:textId="0A8F0E75" w:rsidR="007846A0" w:rsidRPr="007846A0" w:rsidRDefault="007846A0" w:rsidP="007846A0">
            <w:pPr>
              <w:ind w:left="720"/>
              <w:jc w:val="both"/>
              <w:rPr>
                <w:b/>
                <w:bCs/>
              </w:rPr>
            </w:pPr>
            <w:r>
              <w:rPr>
                <w:b/>
                <w:bCs/>
              </w:rPr>
              <w:t>Fish</w:t>
            </w:r>
          </w:p>
          <w:p w14:paraId="747EAF3A" w14:textId="23984CDF" w:rsidR="007846A0" w:rsidRPr="001C19D0" w:rsidRDefault="007846A0" w:rsidP="001C19D0">
            <w:pPr>
              <w:ind w:left="720"/>
              <w:jc w:val="both"/>
              <w:rPr>
                <w:lang w:eastAsia="en-GB"/>
              </w:rPr>
            </w:pPr>
            <w:r>
              <w:rPr>
                <w:lang w:eastAsia="en-GB"/>
              </w:rPr>
              <w:t xml:space="preserve">The </w:t>
            </w:r>
            <w:r w:rsidRPr="002B2E57">
              <w:t>Carmarthen Bay and Estuaries/ Bae Caerfyrddin ac Aberoedd SAC</w:t>
            </w:r>
            <w:r>
              <w:rPr>
                <w:lang w:eastAsia="en-GB"/>
              </w:rPr>
              <w:t xml:space="preserve"> is</w:t>
            </w:r>
            <w:r>
              <w:rPr>
                <w:lang w:eastAsia="en-GB"/>
              </w:rPr>
              <w:t xml:space="preserve"> designated for Tw</w:t>
            </w:r>
            <w:r w:rsidR="001C19D0">
              <w:rPr>
                <w:lang w:eastAsia="en-GB"/>
              </w:rPr>
              <w:t>a</w:t>
            </w:r>
            <w:r>
              <w:rPr>
                <w:lang w:eastAsia="en-GB"/>
              </w:rPr>
              <w:t>ite Shad</w:t>
            </w:r>
            <w:r w:rsidR="001C19D0">
              <w:rPr>
                <w:lang w:eastAsia="en-GB"/>
              </w:rPr>
              <w:t xml:space="preserve">, </w:t>
            </w:r>
            <w:r w:rsidR="001C19D0" w:rsidRPr="001C19D0">
              <w:rPr>
                <w:lang w:eastAsia="en-GB"/>
              </w:rPr>
              <w:t>Sea lampre</w:t>
            </w:r>
            <w:r w:rsidR="001C19D0">
              <w:rPr>
                <w:lang w:eastAsia="en-GB"/>
              </w:rPr>
              <w:t xml:space="preserve">y, </w:t>
            </w:r>
            <w:r w:rsidR="001C19D0" w:rsidRPr="001C19D0">
              <w:rPr>
                <w:lang w:eastAsia="en-GB"/>
              </w:rPr>
              <w:t>River lamprey</w:t>
            </w:r>
            <w:r w:rsidR="001C19D0">
              <w:rPr>
                <w:lang w:eastAsia="en-GB"/>
              </w:rPr>
              <w:t xml:space="preserve"> and</w:t>
            </w:r>
            <w:r w:rsidR="00C23795">
              <w:rPr>
                <w:lang w:eastAsia="en-GB"/>
              </w:rPr>
              <w:t xml:space="preserve"> </w:t>
            </w:r>
            <w:r w:rsidR="001C19D0" w:rsidRPr="001C19D0">
              <w:rPr>
                <w:lang w:eastAsia="en-GB"/>
              </w:rPr>
              <w:t>Allis shad</w:t>
            </w:r>
            <w:r w:rsidR="001C19D0" w:rsidRPr="001C19D0">
              <w:rPr>
                <w:lang w:eastAsia="en-GB"/>
              </w:rPr>
              <w:t>.</w:t>
            </w:r>
          </w:p>
          <w:p w14:paraId="515EBABD" w14:textId="0E107A78" w:rsidR="007846A0" w:rsidRPr="00140380" w:rsidRDefault="001C19D0" w:rsidP="001C19D0">
            <w:pPr>
              <w:ind w:left="720"/>
              <w:jc w:val="both"/>
              <w:rPr>
                <w:lang w:eastAsia="en-GB"/>
              </w:rPr>
            </w:pPr>
            <w:r w:rsidRPr="001C19D0">
              <w:rPr>
                <w:lang w:eastAsia="en-GB"/>
              </w:rPr>
              <w:t xml:space="preserve">Fish are </w:t>
            </w:r>
            <w:r w:rsidRPr="00140380">
              <w:rPr>
                <w:lang w:eastAsia="en-GB"/>
              </w:rPr>
              <w:t>susceptible to underwater noise due to anthropogenic sources, which have been shown to cause widespread effects on fish. It has the potential to alter an individual’s physiology, causing stress, and shifts in hearing thresholds in a number of species (Smith et al., 2004; Wysocki et al., 2006). While exposure to very intense sounds (e.g. seismic guns) may result in mortal injuries, less intense sounds that are detectable by fishes may affect their behaviour, causing them to move away from their migration routes or leave favoured habitats (Normandeau Associates, Inc., 2012). Hearing range and sensitivity varies considerably among fish species depending on the hearing mechanism of the species e.g. whether a swim bladder is involved in the hearing mechanism or not. Furthermore, within that class, some species with a swim bladder are sound pressure-sensitive at higher frequencies while others having a swim bladder are not e.g. Atlantic salmon (Hawkins, 1978). The U.S. National Marine Fisheries Service (NMFS), as well as other agencies, currently uses 150 dB re 1 μPa (rms) as the sound pressure level that may result in onset of behavioural effects (Caltrans, 2015). Sound pressure above the 150 dB</w:t>
            </w:r>
            <w:r w:rsidRPr="00140380">
              <w:rPr>
                <w:lang w:eastAsia="en-GB"/>
              </w:rPr>
              <w:t xml:space="preserve"> </w:t>
            </w:r>
            <w:r w:rsidRPr="00140380">
              <w:rPr>
                <w:lang w:eastAsia="en-GB"/>
              </w:rPr>
              <w:t>rms level are expected to cause temporary changes in behaviour and these might include startle responses, feeding disruption, area avoidance, etc. Popper et al (2014).</w:t>
            </w:r>
          </w:p>
          <w:p w14:paraId="3C97D790" w14:textId="2B3D04E2" w:rsidR="00C23795" w:rsidRDefault="00C23795" w:rsidP="001C19D0">
            <w:pPr>
              <w:ind w:left="720"/>
              <w:jc w:val="both"/>
              <w:rPr>
                <w:lang w:eastAsia="en-GB"/>
              </w:rPr>
            </w:pPr>
            <w:r w:rsidRPr="00140380">
              <w:rPr>
                <w:lang w:eastAsia="en-GB"/>
              </w:rPr>
              <w:t>Using a conservative sound transmission loss (</w:t>
            </w:r>
            <w:r w:rsidRPr="00140380">
              <w:rPr>
                <w:rFonts w:ascii="Cambria Math" w:hAnsi="Cambria Math" w:cs="Cambria Math"/>
                <w:lang w:eastAsia="en-GB"/>
              </w:rPr>
              <w:t>𝑇𝐿</w:t>
            </w:r>
            <w:r w:rsidRPr="00140380">
              <w:rPr>
                <w:lang w:eastAsia="en-GB"/>
              </w:rPr>
              <w:t xml:space="preserve"> =15 × </w:t>
            </w:r>
            <w:r w:rsidRPr="00140380">
              <w:rPr>
                <w:rFonts w:ascii="Cambria Math" w:hAnsi="Cambria Math" w:cs="Cambria Math"/>
                <w:lang w:eastAsia="en-GB"/>
              </w:rPr>
              <w:t>𝑙𝑜𝑔</w:t>
            </w:r>
            <w:r w:rsidRPr="00140380">
              <w:rPr>
                <w:lang w:eastAsia="en-GB"/>
              </w:rPr>
              <w:t>10(</w:t>
            </w:r>
            <w:r w:rsidRPr="00140380">
              <w:rPr>
                <w:rFonts w:ascii="Cambria Math" w:hAnsi="Cambria Math" w:cs="Cambria Math"/>
                <w:lang w:eastAsia="en-GB"/>
              </w:rPr>
              <w:t>𝑟</w:t>
            </w:r>
            <w:r w:rsidRPr="00140380">
              <w:rPr>
                <w:lang w:eastAsia="en-GB"/>
              </w:rPr>
              <w:t>), where</w:t>
            </w:r>
            <w:r w:rsidRPr="00C23795">
              <w:rPr>
                <w:lang w:eastAsia="en-GB"/>
              </w:rPr>
              <w:t xml:space="preserve"> “r” is the distance from the source in meters) for spreading loss and a negligible attenuation, the distance to </w:t>
            </w:r>
            <w:r w:rsidRPr="00C23795">
              <w:rPr>
                <w:rFonts w:ascii="Cambria Math" w:hAnsi="Cambria Math" w:cs="Cambria Math"/>
                <w:lang w:eastAsia="en-GB"/>
              </w:rPr>
              <w:t>𝑆𝑃𝐿</w:t>
            </w:r>
            <w:r w:rsidRPr="00C23795">
              <w:rPr>
                <w:lang w:eastAsia="en-GB"/>
              </w:rPr>
              <w:t xml:space="preserve"> = 150 </w:t>
            </w:r>
            <w:r w:rsidRPr="00C23795">
              <w:rPr>
                <w:rFonts w:ascii="Cambria Math" w:hAnsi="Cambria Math" w:cs="Cambria Math"/>
                <w:lang w:eastAsia="en-GB"/>
              </w:rPr>
              <w:t>𝑑𝐵</w:t>
            </w:r>
            <w:r w:rsidRPr="00C23795">
              <w:rPr>
                <w:lang w:eastAsia="en-GB"/>
              </w:rPr>
              <w:t xml:space="preserve"> </w:t>
            </w:r>
            <w:r w:rsidRPr="00C23795">
              <w:rPr>
                <w:rFonts w:ascii="Cambria Math" w:hAnsi="Cambria Math" w:cs="Cambria Math"/>
                <w:lang w:eastAsia="en-GB"/>
              </w:rPr>
              <w:t>𝑟𝑒</w:t>
            </w:r>
            <w:r w:rsidRPr="00C23795">
              <w:rPr>
                <w:lang w:eastAsia="en-GB"/>
              </w:rPr>
              <w:t xml:space="preserve">. 1 </w:t>
            </w:r>
            <w:r w:rsidRPr="00C23795">
              <w:rPr>
                <w:rFonts w:ascii="Cambria Math" w:hAnsi="Cambria Math" w:cs="Cambria Math"/>
                <w:lang w:eastAsia="en-GB"/>
              </w:rPr>
              <w:t>𝜇𝑃𝑎</w:t>
            </w:r>
            <w:r w:rsidRPr="00C23795">
              <w:rPr>
                <w:lang w:eastAsia="en-GB"/>
              </w:rPr>
              <w:t xml:space="preserve"> @1m (the sound pressure level that may result in onset of fish behavioural effects) is approx. 300 m.</w:t>
            </w:r>
          </w:p>
          <w:p w14:paraId="5C0F0205" w14:textId="77777777" w:rsidR="001C19D0" w:rsidRDefault="001C19D0" w:rsidP="001C19D0">
            <w:pPr>
              <w:ind w:left="720"/>
              <w:jc w:val="both"/>
              <w:rPr>
                <w:lang w:eastAsia="en-GB"/>
              </w:rPr>
            </w:pPr>
          </w:p>
          <w:p w14:paraId="3A2EC492" w14:textId="77777777" w:rsidR="007846A0" w:rsidRDefault="007846A0" w:rsidP="007846A0">
            <w:pPr>
              <w:ind w:left="720"/>
              <w:jc w:val="both"/>
              <w:rPr>
                <w:lang w:eastAsia="en-GB"/>
              </w:rPr>
            </w:pPr>
            <w:r>
              <w:rPr>
                <w:lang w:eastAsia="en-GB"/>
              </w:rPr>
              <w:lastRenderedPageBreak/>
              <w:t xml:space="preserve">Sea lamprey possess neither swim bladders nor lateral lines and functional hearing in sea lamprey is poorly understood. However, one available published study in the </w:t>
            </w:r>
            <w:r w:rsidRPr="00140380">
              <w:rPr>
                <w:lang w:eastAsia="en-GB"/>
              </w:rPr>
              <w:t>literature suggests that sea lamprey can detect frequencies in the range of 50–300 Hz (Mickle et al, 2018). In this study, sea lamprey detected tones of 50–300 Hz with equal sensitivity, but did not detect sounds below 50 Hz. Sea lamprey at sea are highly mobile, spending</w:t>
            </w:r>
            <w:r>
              <w:rPr>
                <w:lang w:eastAsia="en-GB"/>
              </w:rPr>
              <w:t xml:space="preserve"> their adult life attached to a host species as a parasitic organism. They are known to prefer shallow coastal waters, where they may attach to host fish species. They are a common and frequently recorded ecto-parasite on basking shark </w:t>
            </w:r>
            <w:r w:rsidRPr="00C23795">
              <w:rPr>
                <w:i/>
                <w:iCs/>
                <w:lang w:eastAsia="en-GB"/>
              </w:rPr>
              <w:t>Cetorhinus maximus</w:t>
            </w:r>
            <w:r>
              <w:rPr>
                <w:lang w:eastAsia="en-GB"/>
              </w:rPr>
              <w:t xml:space="preserve">. </w:t>
            </w:r>
          </w:p>
          <w:p w14:paraId="2F37E729" w14:textId="5338694D" w:rsidR="007846A0" w:rsidRDefault="007846A0" w:rsidP="007846A0">
            <w:pPr>
              <w:ind w:left="720"/>
              <w:jc w:val="both"/>
              <w:rPr>
                <w:lang w:eastAsia="en-GB"/>
              </w:rPr>
            </w:pPr>
            <w:r>
              <w:rPr>
                <w:lang w:eastAsia="en-GB"/>
              </w:rPr>
              <w:t>Some spatial and/or temporal overlap between migrating sea lamprey and the proposed survey may occur. However, considering the lack of a swim bladder, available knowledge in relation to sound detection ability together with habitat preferences, life history and behaviour, risks to both lamprey are highly unlikely to be significant for this species, particularly factoring in the limited spatial and temporal aspects of the survey.</w:t>
            </w:r>
          </w:p>
          <w:p w14:paraId="4D572DFB" w14:textId="77777777" w:rsidR="001C19D0" w:rsidRDefault="001C19D0" w:rsidP="007846A0">
            <w:pPr>
              <w:ind w:left="720"/>
              <w:jc w:val="both"/>
              <w:rPr>
                <w:lang w:eastAsia="en-GB"/>
              </w:rPr>
            </w:pPr>
          </w:p>
          <w:p w14:paraId="41AA83C0" w14:textId="35A74D33" w:rsidR="007846A0" w:rsidRDefault="007846A0" w:rsidP="007846A0">
            <w:pPr>
              <w:ind w:left="720"/>
              <w:jc w:val="both"/>
              <w:rPr>
                <w:lang w:eastAsia="en-GB"/>
              </w:rPr>
            </w:pPr>
            <w:r>
              <w:rPr>
                <w:lang w:eastAsia="en-GB"/>
              </w:rPr>
              <w:t xml:space="preserve">Impacts on the conservation objectives of </w:t>
            </w:r>
            <w:r w:rsidR="00C23795">
              <w:rPr>
                <w:lang w:eastAsia="en-GB"/>
              </w:rPr>
              <w:t>fish species</w:t>
            </w:r>
            <w:r>
              <w:rPr>
                <w:lang w:eastAsia="en-GB"/>
              </w:rPr>
              <w:t xml:space="preserve"> are not considered possible</w:t>
            </w:r>
            <w:r w:rsidR="00C23795">
              <w:rPr>
                <w:lang w:eastAsia="en-GB"/>
              </w:rPr>
              <w:t>.</w:t>
            </w:r>
          </w:p>
          <w:p w14:paraId="20ED67F7" w14:textId="77777777" w:rsidR="00C7760B" w:rsidRDefault="00C7760B" w:rsidP="00140380">
            <w:pPr>
              <w:jc w:val="both"/>
              <w:rPr>
                <w:lang w:eastAsia="en-GB"/>
              </w:rPr>
            </w:pPr>
          </w:p>
          <w:p w14:paraId="00CE00CA" w14:textId="4D741903" w:rsidR="00C7760B" w:rsidRPr="0007096C" w:rsidRDefault="00C7760B" w:rsidP="00C7760B">
            <w:pPr>
              <w:ind w:left="720"/>
              <w:jc w:val="both"/>
              <w:rPr>
                <w:b/>
                <w:bCs/>
                <w:sz w:val="28"/>
                <w:szCs w:val="28"/>
                <w:lang w:eastAsia="en-GB"/>
              </w:rPr>
            </w:pPr>
            <w:r w:rsidRPr="0007096C">
              <w:rPr>
                <w:b/>
                <w:bCs/>
                <w:sz w:val="28"/>
                <w:szCs w:val="28"/>
                <w:lang w:eastAsia="en-GB"/>
              </w:rPr>
              <w:t>In-Combination Effects</w:t>
            </w:r>
          </w:p>
          <w:p w14:paraId="0FC2BF58" w14:textId="66701846" w:rsidR="00C7760B" w:rsidRDefault="00C7760B" w:rsidP="00C7760B">
            <w:pPr>
              <w:ind w:left="720"/>
              <w:jc w:val="both"/>
              <w:rPr>
                <w:lang w:eastAsia="en-GB"/>
              </w:rPr>
            </w:pPr>
            <w:r>
              <w:rPr>
                <w:lang w:eastAsia="en-GB"/>
              </w:rPr>
              <w:t xml:space="preserve">Vessel traffic is a constant feature of the area within and surrounding the proposed licence area. Both commercial freight and fishing vessels make use of the area. The level of additional vessel noise/disturbance associated with proposed survey or the vessel will not contribute significantly to the prevailing background noise levels and will be of a short and temporary duration (approximately 7 days). Therefore no in-combination effects are considered likely as a result of vessel noise or disturbance. </w:t>
            </w:r>
          </w:p>
          <w:p w14:paraId="3D33464C" w14:textId="5A074092" w:rsidR="00C7760B" w:rsidRDefault="00C7760B" w:rsidP="00C7760B">
            <w:pPr>
              <w:ind w:left="720"/>
              <w:jc w:val="both"/>
              <w:rPr>
                <w:lang w:eastAsia="en-GB"/>
              </w:rPr>
            </w:pPr>
            <w:r>
              <w:rPr>
                <w:lang w:eastAsia="en-GB"/>
              </w:rPr>
              <w:t xml:space="preserve">Vibrocorer deployments will equally be geographically spaced (mostly more than </w:t>
            </w:r>
            <w:r w:rsidR="009C3FD9">
              <w:rPr>
                <w:lang w:eastAsia="en-GB"/>
              </w:rPr>
              <w:t>5</w:t>
            </w:r>
            <w:r>
              <w:rPr>
                <w:lang w:eastAsia="en-GB"/>
              </w:rPr>
              <w:t xml:space="preserve"> km between one another) and will be of a very short and temporary duration, as described in the previous </w:t>
            </w:r>
            <w:r w:rsidR="009C3FD9">
              <w:rPr>
                <w:lang w:eastAsia="en-GB"/>
              </w:rPr>
              <w:t>text</w:t>
            </w:r>
            <w:r>
              <w:rPr>
                <w:lang w:eastAsia="en-GB"/>
              </w:rPr>
              <w:t>. Therefore no in-combination effects are considered likely as a result of vessel noise or disturbance.</w:t>
            </w:r>
          </w:p>
          <w:p w14:paraId="755C6BCE" w14:textId="4DE491A9" w:rsidR="00C7760B" w:rsidRDefault="00C7760B" w:rsidP="00C7760B">
            <w:pPr>
              <w:ind w:left="720"/>
              <w:jc w:val="both"/>
              <w:rPr>
                <w:lang w:eastAsia="en-GB"/>
              </w:rPr>
            </w:pPr>
            <w:r>
              <w:rPr>
                <w:lang w:eastAsia="en-GB"/>
              </w:rPr>
              <w:t>Furthermore, given the lack of any risk of noise impact associated with the proposed project, the potential for downstream (e.g. recurring, repetitive) impacts resulting from additional projects that might be consented would be negligible. Based on an assessment of the projects identified above, no potential for in-combination impacts has been identified.</w:t>
            </w:r>
          </w:p>
          <w:p w14:paraId="694F2063" w14:textId="77777777" w:rsidR="009C3FD9" w:rsidRDefault="009C3FD9" w:rsidP="00C7760B">
            <w:pPr>
              <w:ind w:left="720"/>
              <w:jc w:val="both"/>
              <w:rPr>
                <w:lang w:eastAsia="en-GB"/>
              </w:rPr>
            </w:pPr>
          </w:p>
          <w:p w14:paraId="4BECA6E1" w14:textId="05FF5E9A" w:rsidR="009C3FD9" w:rsidRPr="009C3FD9" w:rsidRDefault="009C3FD9" w:rsidP="00C7760B">
            <w:pPr>
              <w:ind w:left="720"/>
              <w:jc w:val="both"/>
              <w:rPr>
                <w:b/>
                <w:bCs/>
                <w:sz w:val="28"/>
                <w:szCs w:val="28"/>
                <w:lang w:eastAsia="en-GB"/>
              </w:rPr>
            </w:pPr>
            <w:r>
              <w:rPr>
                <w:b/>
                <w:bCs/>
                <w:sz w:val="28"/>
                <w:szCs w:val="28"/>
                <w:lang w:eastAsia="en-GB"/>
              </w:rPr>
              <w:t>Mitigation procedures: MMO</w:t>
            </w:r>
          </w:p>
          <w:p w14:paraId="4993BD8A" w14:textId="2E72D9B5" w:rsidR="009C3FD9" w:rsidRDefault="009C3FD9" w:rsidP="009C3FD9">
            <w:pPr>
              <w:ind w:left="720"/>
              <w:jc w:val="both"/>
              <w:rPr>
                <w:rFonts w:cs="Segoe UI Semilight"/>
              </w:rPr>
            </w:pPr>
            <w:r w:rsidRPr="00B20215">
              <w:rPr>
                <w:rFonts w:cs="Segoe UI Semilight"/>
              </w:rPr>
              <w:t xml:space="preserve">Although the sound produced during the operation is not of sufficient level or duration to have a significant impact on marine mammals, mitigation measures will be undertaken by endeavouring to keep the vibrocoring operations to the shortest possible duration of time. The mitigation measures by obtaining clearance with the ecologist/MMO onboard will be taken for the protection of </w:t>
            </w:r>
            <w:r w:rsidRPr="008E2DB8">
              <w:rPr>
                <w:rFonts w:cs="Segoe UI Semilight"/>
              </w:rPr>
              <w:t>Low-frequency Cetaceans</w:t>
            </w:r>
            <w:r w:rsidRPr="00B20215">
              <w:rPr>
                <w:rFonts w:cs="Segoe UI Semilight"/>
              </w:rPr>
              <w:t xml:space="preserve">  species in proximity of the operation.</w:t>
            </w:r>
          </w:p>
          <w:p w14:paraId="3219360A" w14:textId="77777777" w:rsidR="009C3FD9" w:rsidRDefault="009C3FD9" w:rsidP="009C3FD9">
            <w:pPr>
              <w:ind w:left="720"/>
            </w:pPr>
          </w:p>
          <w:p w14:paraId="0C3AE785" w14:textId="03026ADE" w:rsidR="009C3FD9" w:rsidRDefault="009C3FD9" w:rsidP="009C3FD9">
            <w:pPr>
              <w:ind w:left="720"/>
            </w:pPr>
            <w:r>
              <w:t xml:space="preserve">NPWS (2014) provides guidance to manage the risk to marine mammals from man-made sound sources in Irish waters. This document provides guidance and mitigation measures to address key potential sources of anthropogenic sound that may impact negatively on marine mammals in Irish waters. The mitigation methods should follow the guidance prescribed by the National Parks and Wildlife Service. Specifically, the guidance set out in NPWS (2014), as stated below, </w:t>
            </w:r>
            <w:r w:rsidR="001950BA">
              <w:t>will</w:t>
            </w:r>
            <w:r>
              <w:t xml:space="preserve"> be fully implemented.</w:t>
            </w:r>
          </w:p>
          <w:p w14:paraId="4AD0812E" w14:textId="77777777" w:rsidR="009C3FD9" w:rsidRDefault="009C3FD9" w:rsidP="009C3FD9">
            <w:pPr>
              <w:ind w:left="720"/>
            </w:pPr>
          </w:p>
          <w:p w14:paraId="3BF88D77" w14:textId="3FC210D8" w:rsidR="009C3FD9" w:rsidRDefault="009C3FD9" w:rsidP="009C3FD9">
            <w:pPr>
              <w:pStyle w:val="ListParagraph"/>
              <w:numPr>
                <w:ilvl w:val="0"/>
                <w:numId w:val="33"/>
              </w:numPr>
            </w:pPr>
            <w:r>
              <w:t>A qualified and experienced marine mammal observer (MMO) shall be appointed to monitor for marine mammals and to log all relevant events using standardised data forms (Appendix 6, NPWS, 2014).</w:t>
            </w:r>
          </w:p>
          <w:p w14:paraId="4957DA35" w14:textId="27E52BB0" w:rsidR="009C3FD9" w:rsidRDefault="009C3FD9" w:rsidP="009C3FD9">
            <w:pPr>
              <w:pStyle w:val="ListParagraph"/>
              <w:numPr>
                <w:ilvl w:val="0"/>
                <w:numId w:val="33"/>
              </w:numPr>
            </w:pPr>
            <w:r>
              <w:t>Unless information specific to the location and/or plan/project is otherwise available to inform the mitigation process (e.g., specific sound propagation and/or attenuation data) and a distance modification has been agreed with the Regulatory Authority, acoustic surveying using the above equipment shall not commence if marine mammals are detected within a 500m radial distance of the sound source intended for use, i.e., within the Monitored Zone.</w:t>
            </w:r>
          </w:p>
          <w:p w14:paraId="361CA010" w14:textId="77777777" w:rsidR="009C3FD9" w:rsidRPr="00C7760B" w:rsidRDefault="009C3FD9" w:rsidP="009C3FD9">
            <w:pPr>
              <w:ind w:left="720"/>
              <w:jc w:val="both"/>
              <w:rPr>
                <w:rFonts w:cs="Segoe UI Semilight"/>
              </w:rPr>
            </w:pPr>
          </w:p>
          <w:p w14:paraId="3DF2FF35" w14:textId="2286AED7" w:rsidR="0007096C" w:rsidRPr="0007096C" w:rsidRDefault="0007096C" w:rsidP="00C7760B">
            <w:pPr>
              <w:ind w:left="720"/>
              <w:jc w:val="both"/>
              <w:rPr>
                <w:b/>
                <w:bCs/>
                <w:i/>
                <w:iCs/>
                <w:lang w:eastAsia="en-GB"/>
              </w:rPr>
            </w:pPr>
            <w:r w:rsidRPr="0007096C">
              <w:rPr>
                <w:b/>
                <w:bCs/>
                <w:i/>
                <w:iCs/>
                <w:lang w:eastAsia="en-GB"/>
              </w:rPr>
              <w:t>REFERENCES</w:t>
            </w:r>
          </w:p>
          <w:p w14:paraId="0DA6DA30" w14:textId="16AE215B" w:rsidR="00140380" w:rsidRDefault="00140380" w:rsidP="009C3FD9">
            <w:pPr>
              <w:ind w:left="1440" w:hanging="720"/>
              <w:jc w:val="both"/>
              <w:rPr>
                <w:sz w:val="20"/>
                <w:szCs w:val="20"/>
                <w:lang w:eastAsia="en-GB"/>
              </w:rPr>
            </w:pPr>
            <w:r w:rsidRPr="00140380">
              <w:rPr>
                <w:sz w:val="20"/>
                <w:szCs w:val="20"/>
                <w:lang w:eastAsia="en-GB"/>
              </w:rPr>
              <w:t>Caltrans (2015). Technical guidance for assessment and mitigation of the hydroacoustics effects of pile driving on fish. p. 532. Sacramento, CA</w:t>
            </w:r>
          </w:p>
          <w:p w14:paraId="313A34B1" w14:textId="40656CEC" w:rsidR="00140380" w:rsidRDefault="00140380" w:rsidP="009C3FD9">
            <w:pPr>
              <w:ind w:left="1440" w:hanging="720"/>
              <w:jc w:val="both"/>
              <w:rPr>
                <w:sz w:val="20"/>
                <w:szCs w:val="20"/>
                <w:lang w:eastAsia="en-GB"/>
              </w:rPr>
            </w:pPr>
            <w:r w:rsidRPr="00140380">
              <w:rPr>
                <w:sz w:val="20"/>
                <w:szCs w:val="20"/>
                <w:lang w:eastAsia="en-GB"/>
              </w:rPr>
              <w:t>Hawkins, A.D. and Johnstone, D.F. (1978). The hearing of Atlantic Salmon, Salmo salar.. Journal of fish biology 655-673.</w:t>
            </w:r>
          </w:p>
          <w:p w14:paraId="70AB0F1E" w14:textId="43D997F1" w:rsidR="007846A0" w:rsidRDefault="007846A0" w:rsidP="009C3FD9">
            <w:pPr>
              <w:ind w:left="1440" w:hanging="720"/>
              <w:jc w:val="both"/>
              <w:rPr>
                <w:sz w:val="20"/>
                <w:szCs w:val="20"/>
                <w:lang w:val="it-IT" w:eastAsia="en-GB"/>
              </w:rPr>
            </w:pPr>
            <w:r w:rsidRPr="00140380">
              <w:rPr>
                <w:sz w:val="20"/>
                <w:szCs w:val="20"/>
                <w:lang w:val="it-IT" w:eastAsia="en-GB"/>
              </w:rPr>
              <w:t>JNCC (2018) Vertebrate Species: Mammals. 1355 Otter (Lutra lutra).</w:t>
            </w:r>
          </w:p>
          <w:p w14:paraId="10C52583" w14:textId="77777777" w:rsidR="00140380" w:rsidRPr="00140380" w:rsidRDefault="00140380" w:rsidP="00140380">
            <w:pPr>
              <w:ind w:left="1440" w:hanging="720"/>
              <w:jc w:val="both"/>
              <w:rPr>
                <w:sz w:val="20"/>
                <w:szCs w:val="20"/>
                <w:lang w:eastAsia="en-GB"/>
              </w:rPr>
            </w:pPr>
            <w:r w:rsidRPr="00140380">
              <w:rPr>
                <w:sz w:val="20"/>
                <w:szCs w:val="20"/>
                <w:lang w:eastAsia="en-GB"/>
              </w:rPr>
              <w:t>Mickle, M.F., Miehls, S.M., Johnson, N.S. and Higgs, M. (2018). Hearing capabilities and behavioural response of sea lamprey (Petromyzon marinus) to low-frequency sounds. Canadian Journal of Fisheries and Aquatic Sciences</w:t>
            </w:r>
          </w:p>
          <w:p w14:paraId="5E4EB4AF" w14:textId="763CDD84" w:rsidR="00140380" w:rsidRPr="00140380" w:rsidRDefault="00140380" w:rsidP="00140380">
            <w:pPr>
              <w:ind w:left="1440" w:hanging="720"/>
              <w:jc w:val="both"/>
              <w:rPr>
                <w:sz w:val="20"/>
                <w:szCs w:val="20"/>
                <w:lang w:eastAsia="en-GB"/>
              </w:rPr>
            </w:pPr>
            <w:r w:rsidRPr="00140380">
              <w:rPr>
                <w:sz w:val="20"/>
                <w:szCs w:val="20"/>
                <w:lang w:eastAsia="en-GB"/>
              </w:rPr>
              <w:t>Normandeau Associates, Inc. (2012) Effects of noise on fish, fisheries, and invertebrates in the U.S. Atlantic and Arctic from energy industry sound-generating activities. A literature synthesis for the U.S. Dept. of the Interior, Bureau of Ocean Energy Management. Contract # M11PC00031, 1-361 pp. Available at: https://www.cbd.int/doc/meetings/mar/mcbem-2014-01/other/mcbem-2014-01-submission-boem-04-en.pdf.</w:t>
            </w:r>
          </w:p>
          <w:p w14:paraId="37EAB944" w14:textId="2DFA26B1" w:rsidR="0007096C" w:rsidRPr="007846A0" w:rsidRDefault="0007096C" w:rsidP="009C3FD9">
            <w:pPr>
              <w:ind w:left="1440" w:hanging="720"/>
              <w:jc w:val="both"/>
              <w:rPr>
                <w:sz w:val="20"/>
                <w:szCs w:val="20"/>
                <w:lang w:eastAsia="en-GB"/>
              </w:rPr>
            </w:pPr>
            <w:r w:rsidRPr="007846A0">
              <w:rPr>
                <w:sz w:val="20"/>
                <w:szCs w:val="20"/>
                <w:lang w:eastAsia="en-GB"/>
              </w:rPr>
              <w:t>Nowacek, D. P., Thorne, L. H., Johnston, D. W. and Tyack,P. L. (2007). Responses of cetaceans to anthropogenic noise. Mammal Review37(2):81-115.</w:t>
            </w:r>
          </w:p>
          <w:p w14:paraId="6B984942" w14:textId="0E0B8A78" w:rsidR="00C009CF" w:rsidRDefault="00C009CF" w:rsidP="00C009CF">
            <w:pPr>
              <w:ind w:left="1440" w:hanging="720"/>
              <w:jc w:val="both"/>
              <w:rPr>
                <w:sz w:val="20"/>
                <w:szCs w:val="20"/>
                <w:lang w:eastAsia="en-GB"/>
              </w:rPr>
            </w:pPr>
            <w:r w:rsidRPr="007846A0">
              <w:rPr>
                <w:sz w:val="20"/>
                <w:szCs w:val="20"/>
                <w:lang w:eastAsia="en-GB"/>
              </w:rPr>
              <w:t xml:space="preserve">NPWS. (2014). Guidance to Manage the Risk to Marine Mammals from Man-made Sound Sources in Irish Waters. [Online]. Available at: </w:t>
            </w:r>
            <w:hyperlink r:id="rId13" w:history="1">
              <w:r w:rsidR="00140380" w:rsidRPr="009B4C80">
                <w:rPr>
                  <w:rStyle w:val="Hyperlink"/>
                  <w:sz w:val="20"/>
                  <w:szCs w:val="20"/>
                  <w:lang w:eastAsia="en-GB"/>
                </w:rPr>
                <w:t>https://www.npws.ie/sites/default/files/general/Underwater%20sound%20guidance_Jan%202014.pdf</w:t>
              </w:r>
            </w:hyperlink>
          </w:p>
          <w:p w14:paraId="346E5145" w14:textId="07637C5B" w:rsidR="00140380" w:rsidRPr="007846A0" w:rsidRDefault="00140380" w:rsidP="00C009CF">
            <w:pPr>
              <w:ind w:left="1440" w:hanging="720"/>
              <w:jc w:val="both"/>
              <w:rPr>
                <w:sz w:val="20"/>
                <w:szCs w:val="20"/>
                <w:lang w:eastAsia="en-GB"/>
              </w:rPr>
            </w:pPr>
            <w:r w:rsidRPr="00140380">
              <w:rPr>
                <w:sz w:val="20"/>
                <w:szCs w:val="20"/>
                <w:lang w:eastAsia="en-GB"/>
              </w:rPr>
              <w:t>Popper, A. N., Hawkins, A. D., Fay, R. R., Mann, D., Bartol, S., Carlson, T., Coombs, S., Ellison, W. T., Gentry, R., Halvorsen, M. B., Lokkeborg, S., Rogers, P., Southall, B. L., Zeddies, D. G., Tavolga, W. N. 2014, ASA S3/SC1.4 TR-2014 Sound Exposure Guidelines for Fishes and Sea Turtles: A Technical Report prepared by ANSI-Accredited Standards CommitteeS3/SC1 and registered with ANSI, Springer</w:t>
            </w:r>
          </w:p>
          <w:p w14:paraId="5AEB3B03" w14:textId="77777777" w:rsidR="0007096C" w:rsidRPr="007846A0" w:rsidRDefault="0007096C" w:rsidP="009C3FD9">
            <w:pPr>
              <w:ind w:left="1440" w:hanging="720"/>
              <w:jc w:val="both"/>
              <w:rPr>
                <w:sz w:val="20"/>
                <w:szCs w:val="20"/>
                <w:lang w:eastAsia="en-GB"/>
              </w:rPr>
            </w:pPr>
            <w:r w:rsidRPr="007846A0">
              <w:rPr>
                <w:sz w:val="20"/>
                <w:szCs w:val="20"/>
                <w:lang w:eastAsia="en-GB"/>
              </w:rPr>
              <w:t>Reiser, C. M., Funk, D. W., Rodrigues, R. &amp; Hannay, D., 2011. Marine mammal monitoring and mitigation during marine geophysical surveys by Shell Offshore, Inc. in the Alaskan Chukchi and Beaufort seas, July–October 2010: 90-day report. LGL Rep. P1171E–1., s.l.: Rep. from LGL Alaska Research Associates Inc., Anchorage, AK, and JASCO Applied Sciences, Victoria, BC for Shell Offshore Inc, Houston, TX, Nat. Mar. Fish. Serv., Silver Spring, MD, and U.S. Fish and Wild. Serv., Anchorage, AK. 240 pp, plus appendices</w:t>
            </w:r>
          </w:p>
          <w:p w14:paraId="0D43CEAA" w14:textId="77777777" w:rsidR="0007096C" w:rsidRPr="007846A0" w:rsidRDefault="0007096C" w:rsidP="009C3FD9">
            <w:pPr>
              <w:ind w:left="1440" w:hanging="720"/>
              <w:jc w:val="both"/>
              <w:rPr>
                <w:sz w:val="20"/>
                <w:szCs w:val="20"/>
                <w:lang w:eastAsia="en-GB"/>
              </w:rPr>
            </w:pPr>
            <w:r w:rsidRPr="007846A0">
              <w:rPr>
                <w:sz w:val="20"/>
                <w:szCs w:val="20"/>
                <w:lang w:eastAsia="en-GB"/>
              </w:rPr>
              <w:t>Richardson, W.J., Thomson, D.H., Green Jr, C.R. &amp; and Malme, C.I., 1995, Marine mammals and noise. Academic Press, New York.</w:t>
            </w:r>
          </w:p>
          <w:p w14:paraId="7D5C0ACC" w14:textId="77777777" w:rsidR="0007096C" w:rsidRDefault="0007096C" w:rsidP="009C3FD9">
            <w:pPr>
              <w:ind w:left="1440" w:hanging="720"/>
              <w:jc w:val="both"/>
              <w:rPr>
                <w:sz w:val="20"/>
                <w:szCs w:val="20"/>
                <w:lang w:eastAsia="en-GB"/>
              </w:rPr>
            </w:pPr>
            <w:r w:rsidRPr="007846A0">
              <w:rPr>
                <w:sz w:val="20"/>
                <w:szCs w:val="20"/>
                <w:lang w:eastAsia="en-GB"/>
              </w:rPr>
              <w:t>Rikardsen, A.H., Righton, D., Strøm, J.F. et al., 2021, Redefining the oceanic distribution of Atlantic salmon. Sci Rep 11, 12266</w:t>
            </w:r>
          </w:p>
          <w:p w14:paraId="4C602820" w14:textId="04A8F0DC" w:rsidR="00140380" w:rsidRPr="007846A0" w:rsidRDefault="00140380" w:rsidP="009C3FD9">
            <w:pPr>
              <w:ind w:left="1440" w:hanging="720"/>
              <w:jc w:val="both"/>
              <w:rPr>
                <w:sz w:val="20"/>
                <w:szCs w:val="20"/>
                <w:lang w:eastAsia="en-GB"/>
              </w:rPr>
            </w:pPr>
            <w:r w:rsidRPr="00140380">
              <w:rPr>
                <w:sz w:val="20"/>
                <w:szCs w:val="20"/>
                <w:lang w:eastAsia="en-GB"/>
              </w:rPr>
              <w:t>Smith, E.M., Kane, A.S and Popper, A.N (2004). Noise-induced stress response and hearing loss in goldfish (Carassius auratus). Journal of Experimental Biology. Jan; 207(Pt 3):427-35. doi: 10.1242/jeb.00755. PMID: 14691090.</w:t>
            </w:r>
          </w:p>
          <w:p w14:paraId="49022A04" w14:textId="77777777" w:rsidR="0007096C" w:rsidRPr="007846A0" w:rsidRDefault="0007096C" w:rsidP="009C3FD9">
            <w:pPr>
              <w:ind w:left="1440" w:hanging="720"/>
              <w:jc w:val="both"/>
              <w:rPr>
                <w:sz w:val="20"/>
                <w:szCs w:val="20"/>
                <w:lang w:eastAsia="en-GB"/>
              </w:rPr>
            </w:pPr>
            <w:r w:rsidRPr="007846A0">
              <w:rPr>
                <w:sz w:val="20"/>
                <w:szCs w:val="20"/>
                <w:lang w:eastAsia="en-GB"/>
              </w:rPr>
              <w:t xml:space="preserve">Southall, B., Finneran, J., Reichmuth, C., Nachtigall, P., Ketten, D., Bowles, A., Ellison. W., Nowacek, D., Tyack, P. (2019). Marine Mammal Noise Exposure Criteria. Updated Scientific Recommendations for Residual Hearing Effects. Aquatic Mammals. 45. 125-232. 10.1578/AM.45.2.2019.125. </w:t>
            </w:r>
          </w:p>
          <w:p w14:paraId="7312B01F" w14:textId="77777777" w:rsidR="0007096C" w:rsidRPr="007846A0" w:rsidRDefault="0007096C" w:rsidP="009C3FD9">
            <w:pPr>
              <w:ind w:left="1440" w:hanging="720"/>
              <w:jc w:val="both"/>
              <w:rPr>
                <w:sz w:val="20"/>
                <w:szCs w:val="20"/>
                <w:lang w:eastAsia="en-GB"/>
              </w:rPr>
            </w:pPr>
            <w:r w:rsidRPr="007846A0">
              <w:rPr>
                <w:sz w:val="20"/>
                <w:szCs w:val="20"/>
                <w:lang w:eastAsia="en-GB"/>
              </w:rPr>
              <w:t>Southall, B. L., Bowles, A. E., Ellison, W. T., Finneran, J. J., Gentry, R. L., Greene., C. R. Jr., Kastak, D., Ketten, D. R., Miller, J. H., Nachtigall, P. E., Richardson, W. J., Thomas, J. A., and Tyack, P. L. (2007). Marine mammal noise exposure criteria: Initial scientific recommendations. Aquatic Mammals33(4): 411-521.</w:t>
            </w:r>
          </w:p>
          <w:p w14:paraId="406F9FF2" w14:textId="77777777" w:rsidR="0007096C" w:rsidRDefault="0007096C" w:rsidP="009C3FD9">
            <w:pPr>
              <w:ind w:left="1440" w:hanging="720"/>
              <w:jc w:val="both"/>
              <w:rPr>
                <w:sz w:val="20"/>
                <w:szCs w:val="20"/>
                <w:lang w:eastAsia="en-GB"/>
              </w:rPr>
            </w:pPr>
            <w:r w:rsidRPr="007846A0">
              <w:rPr>
                <w:sz w:val="20"/>
                <w:szCs w:val="20"/>
                <w:lang w:eastAsia="en-GB"/>
              </w:rPr>
              <w:lastRenderedPageBreak/>
              <w:t>Wartzok, D., Popper, A. N., Gordon, J., &amp; Merrill, J. (2004). Factors affecting the responses of marine mammals to acoustic disturbance. Marine Technology Society Journal 37: 6-15.</w:t>
            </w:r>
          </w:p>
          <w:p w14:paraId="3893AA11" w14:textId="6ACE29B4" w:rsidR="00140380" w:rsidRPr="007846A0" w:rsidRDefault="00140380" w:rsidP="009C3FD9">
            <w:pPr>
              <w:ind w:left="1440" w:hanging="720"/>
              <w:jc w:val="both"/>
              <w:rPr>
                <w:sz w:val="20"/>
                <w:szCs w:val="20"/>
                <w:lang w:eastAsia="en-GB"/>
              </w:rPr>
            </w:pPr>
            <w:r w:rsidRPr="00140380">
              <w:rPr>
                <w:sz w:val="20"/>
                <w:szCs w:val="20"/>
                <w:lang w:eastAsia="en-GB"/>
              </w:rPr>
              <w:t>Wysocki, L.E., Dittami, J.P. and Ladich, F. (2006). Ship noise and cortisol secretion in European freshwater fishes. Biological Conservation. Volume 128, Issue 4, April 2006, Pages 501-508.</w:t>
            </w:r>
          </w:p>
          <w:p w14:paraId="2C4DBCC3" w14:textId="77777777" w:rsidR="00C07FB8" w:rsidRPr="00E67E59" w:rsidRDefault="00C07FB8" w:rsidP="00E67E59">
            <w:pPr>
              <w:pStyle w:val="ListParagraph"/>
              <w:rPr>
                <w:lang w:eastAsia="en-GB"/>
              </w:rPr>
            </w:pPr>
          </w:p>
          <w:p w14:paraId="0D88ED24" w14:textId="77777777" w:rsidR="00140380" w:rsidRDefault="00E67E59" w:rsidP="009C13A4">
            <w:pPr>
              <w:pStyle w:val="ListParagraph"/>
              <w:numPr>
                <w:ilvl w:val="0"/>
                <w:numId w:val="31"/>
              </w:numPr>
              <w:rPr>
                <w:lang w:eastAsia="en-GB"/>
              </w:rPr>
            </w:pPr>
            <w:r w:rsidRPr="00E67E59">
              <w:rPr>
                <w:color w:val="1F4E79" w:themeColor="accent1" w:themeShade="80"/>
                <w:lang w:eastAsia="en-GB"/>
              </w:rPr>
              <w:t>As part of your application you have stated you intend to take CDTs. Please can you confirm if you intend to remove any sediment as part of these?</w:t>
            </w:r>
            <w:r>
              <w:rPr>
                <w:lang w:eastAsia="en-GB"/>
              </w:rPr>
              <w:br/>
            </w:r>
            <w:r>
              <w:rPr>
                <w:lang w:eastAsia="en-GB"/>
              </w:rPr>
              <w:br/>
            </w:r>
            <w:r w:rsidRPr="00E67E59">
              <w:rPr>
                <w:lang w:eastAsia="en-GB"/>
              </w:rPr>
              <w:t>No sediment will be collected with the CTDs, only water physics and chemistry</w:t>
            </w:r>
          </w:p>
          <w:p w14:paraId="6962DEF2" w14:textId="0222D66E" w:rsidR="001B2A2E" w:rsidRPr="001B2A2E" w:rsidRDefault="00E67E59" w:rsidP="00140380">
            <w:pPr>
              <w:rPr>
                <w:lang w:eastAsia="en-GB"/>
              </w:rPr>
            </w:pPr>
            <w:r w:rsidRPr="00E67E59">
              <w:rPr>
                <w:lang w:eastAsia="en-GB"/>
              </w:rPr>
              <w:t>.</w:t>
            </w:r>
          </w:p>
        </w:tc>
      </w:tr>
    </w:tbl>
    <w:p w14:paraId="1D39898C" w14:textId="435E8757" w:rsidR="008D5552" w:rsidRDefault="008D5552" w:rsidP="008D5552">
      <w:pPr>
        <w:rPr>
          <w:rFonts w:cs="Arial"/>
          <w:sz w:val="20"/>
          <w:szCs w:val="20"/>
        </w:rPr>
      </w:pPr>
    </w:p>
    <w:p w14:paraId="1C7AF963" w14:textId="77777777" w:rsidR="008D5552" w:rsidRDefault="008D5552" w:rsidP="008D5552">
      <w:pPr>
        <w:rPr>
          <w:rFonts w:cs="Arial"/>
          <w:sz w:val="20"/>
          <w:szCs w:val="20"/>
        </w:rPr>
      </w:pPr>
    </w:p>
    <w:p w14:paraId="04479C19" w14:textId="27721613" w:rsidR="001B2A2E" w:rsidRPr="001B2A2E" w:rsidRDefault="001B2A2E" w:rsidP="001B2A2E">
      <w:pPr>
        <w:pStyle w:val="ListParagraph"/>
        <w:keepNext/>
        <w:keepLines/>
        <w:numPr>
          <w:ilvl w:val="0"/>
          <w:numId w:val="28"/>
        </w:numPr>
        <w:outlineLvl w:val="1"/>
        <w:rPr>
          <w:b/>
          <w:bCs/>
          <w:color w:val="0091A5"/>
          <w:szCs w:val="26"/>
          <w:lang w:eastAsia="en-GB"/>
        </w:rPr>
      </w:pPr>
      <w:r w:rsidRPr="001B2A2E">
        <w:rPr>
          <w:b/>
          <w:bCs/>
          <w:color w:val="0091A5"/>
          <w:szCs w:val="26"/>
          <w:lang w:eastAsia="en-GB"/>
        </w:rPr>
        <w:t>Public Register</w:t>
      </w:r>
    </w:p>
    <w:p w14:paraId="2930646F" w14:textId="77777777" w:rsidR="00375AAB" w:rsidRPr="00375AAB" w:rsidRDefault="00375AAB" w:rsidP="00375AAB">
      <w:pPr>
        <w:rPr>
          <w:color w:val="000000"/>
          <w:lang w:eastAsia="en-GB"/>
        </w:rPr>
      </w:pPr>
    </w:p>
    <w:p w14:paraId="4089C8D2" w14:textId="7D7A15DD" w:rsidR="00375AAB" w:rsidRPr="00375AAB" w:rsidRDefault="00375AAB" w:rsidP="00375AAB">
      <w:pPr>
        <w:keepNext/>
        <w:keepLines/>
        <w:jc w:val="both"/>
        <w:outlineLvl w:val="2"/>
        <w:rPr>
          <w:b/>
          <w:bCs/>
          <w:color w:val="3C3C41"/>
          <w:lang w:eastAsia="en-GB"/>
        </w:rPr>
      </w:pPr>
      <w:r w:rsidRPr="00375AAB">
        <w:rPr>
          <w:b/>
          <w:bCs/>
          <w:color w:val="3C3C41"/>
          <w:lang w:eastAsia="en-GB"/>
        </w:rPr>
        <w:t>Under The Marine Licensing (Register of Licensing Information)(Wales)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Pr>
          <w:b/>
          <w:bCs/>
          <w:color w:val="3C3C41"/>
          <w:lang w:eastAsia="en-GB"/>
        </w:rPr>
        <w:t xml:space="preserve"> </w:t>
      </w:r>
      <w:r w:rsidRPr="00375AAB">
        <w:rPr>
          <w:b/>
          <w:bCs/>
          <w:color w:val="3C3C41"/>
          <w:lang w:eastAsia="en-GB"/>
        </w:rPr>
        <w:t>,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00E9F99C" w14:textId="77777777" w:rsidR="00375AAB" w:rsidRPr="00375AAB" w:rsidRDefault="00375AAB" w:rsidP="00375AAB">
      <w:pPr>
        <w:rPr>
          <w:lang w:eastAsia="en-GB"/>
        </w:rPr>
      </w:pPr>
    </w:p>
    <w:p w14:paraId="2B197691" w14:textId="0ACB5E27" w:rsidR="00375AAB" w:rsidRPr="00375AAB" w:rsidRDefault="001B2A2E" w:rsidP="00375AAB">
      <w:pPr>
        <w:keepNext/>
        <w:keepLines/>
        <w:ind w:left="720" w:hanging="720"/>
        <w:outlineLvl w:val="2"/>
        <w:rPr>
          <w:b/>
          <w:bCs/>
          <w:color w:val="3C3C41"/>
          <w:lang w:eastAsia="en-GB"/>
        </w:rPr>
      </w:pPr>
      <w:r>
        <w:rPr>
          <w:b/>
          <w:bCs/>
          <w:color w:val="3C3C41"/>
          <w:lang w:eastAsia="en-GB"/>
        </w:rPr>
        <w:t>2</w:t>
      </w:r>
      <w:r w:rsidR="00375AAB" w:rsidRPr="00375AAB">
        <w:rPr>
          <w:color w:val="3C3C41"/>
          <w:lang w:eastAsia="en-GB"/>
        </w:rPr>
        <w:t>.</w:t>
      </w:r>
      <w:r w:rsidR="00375AAB" w:rsidRPr="00375AAB">
        <w:rPr>
          <w:b/>
          <w:bCs/>
          <w:color w:val="3C3C41"/>
          <w:lang w:eastAsia="en-GB"/>
        </w:rPr>
        <w:tab/>
        <w:t>Is there any information contained within or provided in support of this application that you consider should NOT be included on the Public Register on the grounds that its disclosure:</w:t>
      </w:r>
    </w:p>
    <w:p w14:paraId="0AE6688E" w14:textId="77777777" w:rsidR="00375AAB" w:rsidRPr="00375AAB" w:rsidRDefault="00375AAB" w:rsidP="00375AAB">
      <w:pPr>
        <w:rPr>
          <w:color w:val="000000"/>
          <w:lang w:eastAsia="en-GB"/>
        </w:rPr>
      </w:pPr>
    </w:p>
    <w:p w14:paraId="4445C054" w14:textId="0A5AB047" w:rsidR="00375AAB" w:rsidRPr="00375AAB" w:rsidRDefault="001B2A2E" w:rsidP="00375AAB">
      <w:pPr>
        <w:keepNext/>
        <w:keepLines/>
        <w:outlineLvl w:val="2"/>
        <w:rPr>
          <w:b/>
          <w:bCs/>
          <w:color w:val="3C3C41"/>
          <w:lang w:eastAsia="en-GB"/>
        </w:rPr>
      </w:pPr>
      <w:r>
        <w:rPr>
          <w:b/>
          <w:bCs/>
          <w:color w:val="3C3C41"/>
          <w:lang w:eastAsia="en-GB"/>
        </w:rPr>
        <w:t>2</w:t>
      </w:r>
      <w:r w:rsidR="00375AAB" w:rsidRPr="00375AAB">
        <w:rPr>
          <w:b/>
          <w:bCs/>
          <w:color w:val="3C3C41"/>
          <w:lang w:eastAsia="en-GB"/>
        </w:rPr>
        <w:t>(a).</w:t>
      </w:r>
      <w:r w:rsidR="00375AAB" w:rsidRPr="00375AAB">
        <w:rPr>
          <w:b/>
          <w:bCs/>
          <w:color w:val="3C3C41"/>
          <w:lang w:eastAsia="en-GB"/>
        </w:rPr>
        <w:tab/>
        <w:t>Would be contrary to the interest of National Security?</w:t>
      </w:r>
      <w:r w:rsidR="00375AAB" w:rsidRPr="00375AAB">
        <w:rPr>
          <w:rFonts w:eastAsia="Calibri" w:cs="Arial"/>
          <w:lang w:eastAsia="en-GB"/>
        </w:rPr>
        <w:t xml:space="preserve"> </w:t>
      </w:r>
      <w:r w:rsidR="00375AAB" w:rsidRPr="00375AAB">
        <w:rPr>
          <w:rFonts w:eastAsia="Calibri" w:cs="Arial"/>
          <w:lang w:eastAsia="en-GB"/>
        </w:rPr>
        <w:tab/>
      </w:r>
      <w:r w:rsidR="00375AAB"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Content>
          <w:r w:rsidR="00375AAB" w:rsidRPr="00375AAB">
            <w:rPr>
              <w:rFonts w:eastAsia="MS Gothic" w:cs="Arial" w:hint="eastAsia"/>
              <w:lang w:eastAsia="en-GB"/>
            </w:rPr>
            <w:t>☐</w:t>
          </w:r>
        </w:sdtContent>
      </w:sdt>
      <w:r w:rsidR="00375AAB"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Content>
          <w:r w:rsidR="006F6583">
            <w:rPr>
              <w:rFonts w:ascii="MS Gothic" w:eastAsia="MS Gothic" w:hAnsi="MS Gothic" w:cs="Arial" w:hint="eastAsia"/>
              <w:lang w:eastAsia="en-GB"/>
            </w:rPr>
            <w:t>☒</w:t>
          </w:r>
        </w:sdtContent>
      </w:sdt>
    </w:p>
    <w:p w14:paraId="42F02334" w14:textId="77777777" w:rsidR="00375AAB" w:rsidRPr="00375AAB" w:rsidRDefault="00375AAB" w:rsidP="00375AAB">
      <w:pPr>
        <w:rPr>
          <w:lang w:eastAsia="en-GB"/>
        </w:rPr>
      </w:pPr>
    </w:p>
    <w:p w14:paraId="11836B65" w14:textId="5112978B" w:rsidR="00375AAB" w:rsidRPr="00375AAB" w:rsidRDefault="001B2A2E" w:rsidP="00375AAB">
      <w:pPr>
        <w:keepNext/>
        <w:keepLines/>
        <w:ind w:left="720" w:hanging="720"/>
        <w:outlineLvl w:val="2"/>
        <w:rPr>
          <w:b/>
          <w:bCs/>
          <w:color w:val="3C3C41"/>
          <w:lang w:eastAsia="en-GB"/>
        </w:rPr>
      </w:pPr>
      <w:r>
        <w:rPr>
          <w:b/>
          <w:bCs/>
          <w:color w:val="3C3C41"/>
          <w:lang w:eastAsia="en-GB"/>
        </w:rPr>
        <w:t>2</w:t>
      </w:r>
      <w:r w:rsidR="00375AAB" w:rsidRPr="00375AAB">
        <w:rPr>
          <w:b/>
          <w:bCs/>
          <w:color w:val="3C3C41"/>
          <w:lang w:eastAsia="en-GB"/>
        </w:rPr>
        <w:t>(b).</w:t>
      </w:r>
      <w:r w:rsidR="00375AAB" w:rsidRPr="00375AAB">
        <w:rPr>
          <w:b/>
          <w:bCs/>
          <w:color w:val="3C3C41"/>
          <w:lang w:eastAsia="en-GB"/>
        </w:rPr>
        <w:tab/>
        <w:t>Would prejudice to an unreasonable degree you, or some other person’s commercial interest of those of a third party?</w:t>
      </w:r>
      <w:r w:rsidR="00375AAB" w:rsidRPr="00375AAB">
        <w:rPr>
          <w:rFonts w:eastAsia="Calibri" w:cs="Arial"/>
          <w:lang w:eastAsia="en-GB"/>
        </w:rPr>
        <w:t xml:space="preserve"> </w:t>
      </w:r>
      <w:r w:rsidR="00375AAB" w:rsidRPr="00375AAB">
        <w:rPr>
          <w:rFonts w:eastAsia="Calibri" w:cs="Arial"/>
          <w:lang w:eastAsia="en-GB"/>
        </w:rPr>
        <w:tab/>
      </w:r>
      <w:r w:rsidR="00375AAB" w:rsidRPr="00375AAB">
        <w:rPr>
          <w:rFonts w:eastAsia="Calibri" w:cs="Arial"/>
          <w:lang w:eastAsia="en-GB"/>
        </w:rPr>
        <w:tab/>
      </w:r>
      <w:r w:rsidR="00375AAB"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Content>
          <w:r w:rsidR="00375AAB" w:rsidRPr="00375AAB">
            <w:rPr>
              <w:rFonts w:eastAsia="MS Gothic" w:cs="Arial" w:hint="eastAsia"/>
              <w:lang w:eastAsia="en-GB"/>
            </w:rPr>
            <w:t>☐</w:t>
          </w:r>
        </w:sdtContent>
      </w:sdt>
      <w:r w:rsidR="00375AAB" w:rsidRPr="00375AAB">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Content>
          <w:r w:rsidR="006F6583">
            <w:rPr>
              <w:rFonts w:ascii="MS Gothic" w:eastAsia="MS Gothic" w:hAnsi="MS Gothic" w:cs="Arial" w:hint="eastAsia"/>
              <w:lang w:eastAsia="en-GB"/>
            </w:rPr>
            <w:t>☒</w:t>
          </w:r>
        </w:sdtContent>
      </w:sdt>
    </w:p>
    <w:p w14:paraId="79BBAB93" w14:textId="77777777" w:rsidR="00375AAB" w:rsidRPr="00375AAB" w:rsidRDefault="00375AAB" w:rsidP="00375AAB">
      <w:pPr>
        <w:rPr>
          <w:lang w:eastAsia="en-GB"/>
        </w:rPr>
      </w:pPr>
    </w:p>
    <w:p w14:paraId="2FB214D9" w14:textId="5C33A7B1" w:rsidR="00375AAB" w:rsidRDefault="00375AAB" w:rsidP="00375AAB">
      <w:pPr>
        <w:rPr>
          <w:lang w:eastAsia="en-GB"/>
        </w:rPr>
      </w:pPr>
      <w:r w:rsidRPr="00375AAB">
        <w:rPr>
          <w:lang w:eastAsia="en-GB"/>
        </w:rPr>
        <w:t xml:space="preserve">If </w:t>
      </w:r>
      <w:r w:rsidRPr="00375AAB">
        <w:rPr>
          <w:b/>
          <w:lang w:eastAsia="en-GB"/>
        </w:rPr>
        <w:t>Yes</w:t>
      </w:r>
      <w:r w:rsidRPr="00375AAB">
        <w:rPr>
          <w:lang w:eastAsia="en-GB"/>
        </w:rPr>
        <w:t xml:space="preserve"> to either (a) or (b), please provide full justification as to why all or part of the information you have provided should be withheld</w:t>
      </w:r>
    </w:p>
    <w:p w14:paraId="44B515EE" w14:textId="77777777" w:rsidR="001B2A2E" w:rsidRPr="00375AAB" w:rsidRDefault="001B2A2E" w:rsidP="00375AAB">
      <w:pPr>
        <w:rPr>
          <w:lang w:eastAsia="en-GB"/>
        </w:rPr>
      </w:pPr>
    </w:p>
    <w:tbl>
      <w:tblPr>
        <w:tblW w:w="9673" w:type="dxa"/>
        <w:tblInd w:w="-1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9673"/>
      </w:tblGrid>
      <w:tr w:rsidR="001B2A2E" w:rsidRPr="00BD086B" w14:paraId="34E54FD0" w14:textId="77777777" w:rsidTr="009C13A4">
        <w:trPr>
          <w:trHeight w:val="488"/>
        </w:trPr>
        <w:tc>
          <w:tcPr>
            <w:tcW w:w="9673" w:type="dxa"/>
            <w:tcBorders>
              <w:top w:val="single" w:sz="4" w:space="0" w:color="808080"/>
              <w:left w:val="single" w:sz="4" w:space="0" w:color="808080"/>
              <w:bottom w:val="single" w:sz="4" w:space="0" w:color="808080"/>
              <w:right w:val="single" w:sz="4" w:space="0" w:color="808080"/>
            </w:tcBorders>
          </w:tcPr>
          <w:p w14:paraId="7EB215DE" w14:textId="77777777" w:rsidR="001B2A2E" w:rsidRDefault="001B2A2E" w:rsidP="009C13A4">
            <w:pPr>
              <w:rPr>
                <w:lang w:eastAsia="en-GB"/>
              </w:rPr>
            </w:pPr>
          </w:p>
          <w:p w14:paraId="5C2C91E1" w14:textId="77777777" w:rsidR="001B2A2E" w:rsidRPr="001B2A2E" w:rsidRDefault="001B2A2E" w:rsidP="009C13A4">
            <w:pPr>
              <w:rPr>
                <w:lang w:eastAsia="en-GB"/>
              </w:rPr>
            </w:pPr>
          </w:p>
        </w:tc>
      </w:tr>
    </w:tbl>
    <w:p w14:paraId="45B9C953" w14:textId="77777777" w:rsidR="00375AAB" w:rsidRPr="00375AAB" w:rsidRDefault="00375AAB" w:rsidP="00375AAB">
      <w:r w:rsidRPr="00375AAB">
        <w:t xml:space="preserve">Please continue on a separate sheet if necessary. Please tick if you have done this </w:t>
      </w:r>
      <w:sdt>
        <w:sdtPr>
          <w:id w:val="-771316147"/>
          <w14:checkbox>
            <w14:checked w14:val="0"/>
            <w14:checkedState w14:val="2612" w14:font="MS Gothic"/>
            <w14:uncheckedState w14:val="2610" w14:font="MS Gothic"/>
          </w14:checkbox>
        </w:sdtPr>
        <w:sdtContent>
          <w:r w:rsidRPr="00375AAB">
            <w:rPr>
              <w:rFonts w:eastAsia="MS Gothic" w:hint="eastAsia"/>
            </w:rPr>
            <w:t>☐</w:t>
          </w:r>
        </w:sdtContent>
      </w:sdt>
    </w:p>
    <w:p w14:paraId="1885215D" w14:textId="465DABA6" w:rsidR="001B2A2E" w:rsidRDefault="001B2A2E">
      <w:pPr>
        <w:rPr>
          <w:b/>
          <w:bCs/>
          <w:color w:val="3C3C41"/>
          <w:lang w:eastAsia="en-GB"/>
        </w:rPr>
      </w:pPr>
      <w:r>
        <w:rPr>
          <w:b/>
          <w:bCs/>
          <w:color w:val="3C3C41"/>
          <w:lang w:eastAsia="en-GB"/>
        </w:rPr>
        <w:br w:type="page"/>
      </w:r>
    </w:p>
    <w:p w14:paraId="4B52878C" w14:textId="2F81E1FE" w:rsidR="00417BD2" w:rsidRPr="00417BD2" w:rsidRDefault="00417BD2" w:rsidP="001B2A2E">
      <w:pPr>
        <w:pStyle w:val="ListParagraph"/>
        <w:keepNext/>
        <w:keepLines/>
        <w:numPr>
          <w:ilvl w:val="0"/>
          <w:numId w:val="28"/>
        </w:numPr>
        <w:outlineLvl w:val="1"/>
        <w:rPr>
          <w:b/>
          <w:bCs/>
          <w:color w:val="0091A5"/>
          <w:szCs w:val="26"/>
          <w:lang w:eastAsia="en-GB"/>
        </w:rPr>
      </w:pPr>
      <w:r w:rsidRPr="00417BD2">
        <w:rPr>
          <w:b/>
          <w:bCs/>
          <w:color w:val="0091A5"/>
          <w:szCs w:val="26"/>
          <w:lang w:eastAsia="en-GB"/>
        </w:rPr>
        <w:lastRenderedPageBreak/>
        <w:t>Declaration</w:t>
      </w:r>
    </w:p>
    <w:p w14:paraId="3826D6B5" w14:textId="77777777" w:rsidR="00417BD2" w:rsidRPr="00417BD2" w:rsidRDefault="00417BD2" w:rsidP="00417BD2">
      <w:pPr>
        <w:rPr>
          <w:color w:val="000000"/>
          <w:lang w:eastAsia="en-GB"/>
        </w:rPr>
      </w:pPr>
    </w:p>
    <w:p w14:paraId="4507B738" w14:textId="77777777"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540CB489" w14:textId="77777777" w:rsidR="00417BD2" w:rsidRPr="00417BD2" w:rsidRDefault="00417BD2" w:rsidP="00417BD2">
      <w:pPr>
        <w:rPr>
          <w:color w:val="000000"/>
          <w:lang w:eastAsia="en-GB"/>
        </w:rPr>
      </w:pPr>
    </w:p>
    <w:tbl>
      <w:tblPr>
        <w:tblStyle w:val="Table"/>
        <w:tblW w:w="0" w:type="auto"/>
        <w:tblLook w:val="04A0" w:firstRow="1" w:lastRow="0" w:firstColumn="1" w:lastColumn="0" w:noHBand="0" w:noVBand="1"/>
      </w:tblPr>
      <w:tblGrid>
        <w:gridCol w:w="9597"/>
      </w:tblGrid>
      <w:tr w:rsidR="00417BD2" w:rsidRPr="00417BD2" w14:paraId="188D008F" w14:textId="77777777" w:rsidTr="00417BD2">
        <w:trPr>
          <w:cnfStyle w:val="100000000000" w:firstRow="1" w:lastRow="0" w:firstColumn="0" w:lastColumn="0" w:oddVBand="0" w:evenVBand="0" w:oddHBand="0" w:evenHBand="0" w:firstRowFirstColumn="0" w:firstRowLastColumn="0" w:lastRowFirstColumn="0" w:lastRowLastColumn="0"/>
        </w:trPr>
        <w:tc>
          <w:tcPr>
            <w:tcW w:w="9642" w:type="dxa"/>
          </w:tcPr>
          <w:p w14:paraId="0676D9C5" w14:textId="6FEF9542" w:rsidR="00417BD2" w:rsidRPr="00417BD2" w:rsidRDefault="00417BD2" w:rsidP="00417BD2">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745B24F2" w14:textId="661E3CC0" w:rsidR="00417BD2" w:rsidRPr="00417BD2" w:rsidRDefault="0003015F" w:rsidP="00417BD2">
      <w:pPr>
        <w:keepNext/>
        <w:keepLines/>
        <w:ind w:firstLine="360"/>
        <w:outlineLvl w:val="2"/>
        <w:rPr>
          <w:b/>
          <w:bCs/>
          <w:color w:val="3C3C41"/>
          <w:lang w:eastAsia="en-GB"/>
        </w:rPr>
      </w:pPr>
      <w:r>
        <w:rPr>
          <w:rFonts w:cs="Arial"/>
          <w:noProof/>
          <w:color w:val="000000"/>
          <w:sz w:val="18"/>
          <w:szCs w:val="18"/>
        </w:rPr>
        <w:drawing>
          <wp:anchor distT="0" distB="0" distL="114300" distR="114300" simplePos="0" relativeHeight="251747328" behindDoc="0" locked="0" layoutInCell="1" allowOverlap="1" wp14:anchorId="7D2DEAA7" wp14:editId="617FD668">
            <wp:simplePos x="0" y="0"/>
            <wp:positionH relativeFrom="column">
              <wp:posOffset>1266206</wp:posOffset>
            </wp:positionH>
            <wp:positionV relativeFrom="paragraph">
              <wp:posOffset>18003</wp:posOffset>
            </wp:positionV>
            <wp:extent cx="1365663" cy="496605"/>
            <wp:effectExtent l="0" t="0" r="6350" b="0"/>
            <wp:wrapNone/>
            <wp:docPr id="2016893085" name="Picture 2"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6893085" name="Picture 2" descr="A close-up of a signature&#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t="7317" r="28403" b="39024"/>
                    <a:stretch>
                      <a:fillRect/>
                    </a:stretch>
                  </pic:blipFill>
                  <pic:spPr bwMode="auto">
                    <a:xfrm>
                      <a:off x="0" y="0"/>
                      <a:ext cx="1391746" cy="5060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7A53E30" w14:textId="5A96CC08" w:rsidR="00417BD2" w:rsidRPr="00417BD2" w:rsidRDefault="00417BD2" w:rsidP="00417BD2">
      <w:pPr>
        <w:keepNext/>
        <w:keepLines/>
        <w:ind w:firstLine="360"/>
        <w:outlineLvl w:val="2"/>
        <w:rPr>
          <w:b/>
          <w:bCs/>
          <w:color w:val="3C3C41"/>
          <w:lang w:eastAsia="en-GB"/>
        </w:rPr>
      </w:pPr>
    </w:p>
    <w:p w14:paraId="494FB564" w14:textId="5AA4FC00"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4256" behindDoc="0" locked="0" layoutInCell="1" allowOverlap="1" wp14:anchorId="625D6174" wp14:editId="33707742">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569406C" id="Straight Connector 93" o:spid="_x0000_s1026" style="position:absolute;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"/>
            </w:pict>
          </mc:Fallback>
        </mc:AlternateContent>
      </w:r>
      <w:r w:rsidRPr="00417BD2">
        <w:rPr>
          <w:b/>
          <w:bCs/>
          <w:noProof/>
          <w:color w:val="3C3C41"/>
          <w:lang w:eastAsia="en-GB"/>
        </w:rPr>
        <mc:AlternateContent>
          <mc:Choice Requires="wps">
            <w:drawing>
              <wp:anchor distT="0" distB="0" distL="114300" distR="114300" simplePos="0" relativeHeight="251743232" behindDoc="0" locked="0" layoutInCell="1" allowOverlap="1" wp14:anchorId="7C9BE9D4" wp14:editId="2620FDC2">
                <wp:simplePos x="0" y="0"/>
                <wp:positionH relativeFrom="column">
                  <wp:posOffset>990600</wp:posOffset>
                </wp:positionH>
                <wp:positionV relativeFrom="paragraph">
                  <wp:posOffset>177800</wp:posOffset>
                </wp:positionV>
                <wp:extent cx="3429000" cy="0"/>
                <wp:effectExtent l="0" t="0" r="19050" b="19050"/>
                <wp:wrapNone/>
                <wp:docPr id="89" name="Straight Connector 89"/>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4044F043" id="Straight Connector 89" o:spid="_x0000_s1026" style="position:absolute;z-index:251743232;visibility:visible;mso-wrap-style:square;mso-wrap-distance-left:9pt;mso-wrap-distance-top:0;mso-wrap-distance-right:9pt;mso-wrap-distance-bottom:0;mso-position-horizontal:absolute;mso-position-horizontal-relative:text;mso-position-vertical:absolute;mso-position-vertical-relative:text" from="78pt,14pt" to="3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"/>
            </w:pict>
          </mc:Fallback>
        </mc:AlternateContent>
      </w:r>
      <w:r w:rsidRPr="00417BD2">
        <w:rPr>
          <w:b/>
          <w:bCs/>
          <w:color w:val="3C3C41"/>
          <w:lang w:eastAsia="en-GB"/>
        </w:rPr>
        <w:t>Signature</w:t>
      </w:r>
      <w:r w:rsidRPr="00417BD2">
        <w:rPr>
          <w:b/>
          <w:bCs/>
          <w:color w:val="3C3C41"/>
          <w:lang w:eastAsia="en-GB"/>
        </w:rPr>
        <w:tab/>
      </w:r>
      <w:r w:rsidRPr="0003015F">
        <w:rPr>
          <w:b/>
          <w:bCs/>
          <w:color w:val="3C3C41"/>
          <w:lang w:eastAsia="en-GB"/>
        </w:rPr>
        <w:tab/>
      </w:r>
      <w:r w:rsidRPr="0003015F">
        <w:rPr>
          <w:b/>
          <w:bCs/>
          <w:color w:val="3C3C41"/>
          <w:lang w:eastAsia="en-GB"/>
        </w:rPr>
        <w:tab/>
      </w:r>
      <w:r w:rsidRPr="0003015F">
        <w:rPr>
          <w:b/>
          <w:bCs/>
          <w:color w:val="3C3C41"/>
          <w:lang w:eastAsia="en-GB"/>
        </w:rPr>
        <w:tab/>
      </w:r>
      <w:r w:rsidRPr="0003015F">
        <w:rPr>
          <w:b/>
          <w:bCs/>
          <w:color w:val="3C3C41"/>
          <w:lang w:eastAsia="en-GB"/>
        </w:rPr>
        <w:tab/>
      </w:r>
      <w:r w:rsidRPr="0003015F">
        <w:rPr>
          <w:b/>
          <w:bCs/>
          <w:color w:val="3C3C41"/>
          <w:lang w:eastAsia="en-GB"/>
        </w:rPr>
        <w:tab/>
      </w:r>
      <w:r w:rsidRPr="0003015F">
        <w:rPr>
          <w:b/>
          <w:bCs/>
          <w:color w:val="3C3C41"/>
          <w:lang w:eastAsia="en-GB"/>
        </w:rPr>
        <w:tab/>
      </w:r>
      <w:r w:rsidRPr="00417BD2">
        <w:rPr>
          <w:b/>
          <w:bCs/>
          <w:color w:val="3C3C41"/>
          <w:lang w:eastAsia="en-GB"/>
        </w:rPr>
        <w:tab/>
        <w:t>Date</w:t>
      </w:r>
      <w:r w:rsidRPr="00417BD2">
        <w:rPr>
          <w:b/>
          <w:bCs/>
          <w:color w:val="3C3C41"/>
          <w:lang w:eastAsia="en-GB"/>
        </w:rPr>
        <w:tab/>
      </w:r>
      <w:r w:rsidR="007707F9">
        <w:rPr>
          <w:b/>
          <w:bCs/>
          <w:color w:val="3C3C41"/>
          <w:lang w:eastAsia="en-GB"/>
        </w:rPr>
        <w:t>15/07/2024</w:t>
      </w:r>
      <w:r w:rsidRPr="00417BD2">
        <w:rPr>
          <w:b/>
          <w:bCs/>
          <w:color w:val="3C3C41"/>
          <w:lang w:eastAsia="en-GB"/>
        </w:rPr>
        <w:br/>
      </w:r>
    </w:p>
    <w:p w14:paraId="11EEA422" w14:textId="77777777" w:rsidR="00417BD2" w:rsidRPr="00417BD2" w:rsidRDefault="00417BD2" w:rsidP="00417BD2">
      <w:pPr>
        <w:rPr>
          <w:color w:val="000000"/>
          <w:lang w:eastAsia="en-GB"/>
        </w:rPr>
      </w:pPr>
    </w:p>
    <w:p w14:paraId="0B1B67EC" w14:textId="77777777" w:rsidR="00417BD2" w:rsidRPr="00417BD2" w:rsidRDefault="00417BD2" w:rsidP="00417BD2">
      <w:pPr>
        <w:rPr>
          <w:color w:val="000000"/>
          <w:lang w:eastAsia="en-GB"/>
        </w:rPr>
      </w:pPr>
    </w:p>
    <w:p w14:paraId="356E8BB9" w14:textId="6F1332B7" w:rsidR="00417BD2" w:rsidRPr="0003015F"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5280" behindDoc="0" locked="0" layoutInCell="1" allowOverlap="1" wp14:anchorId="64E97BFD" wp14:editId="6C4676DE">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64E82360" id="Straight Connector 94" o:spid="_x0000_s1026" style="position:absolute;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"/>
            </w:pict>
          </mc:Fallback>
        </mc:AlternateContent>
      </w:r>
      <w:r w:rsidRPr="0003015F">
        <w:rPr>
          <w:b/>
          <w:bCs/>
          <w:color w:val="3C3C41"/>
          <w:lang w:eastAsia="en-GB"/>
        </w:rPr>
        <w:t xml:space="preserve">Name </w:t>
      </w:r>
      <w:r w:rsidRPr="0003015F">
        <w:rPr>
          <w:bCs/>
          <w:i/>
          <w:color w:val="3C3C41"/>
          <w:lang w:eastAsia="en-GB"/>
        </w:rPr>
        <w:t>(in capitals)</w:t>
      </w:r>
      <w:r w:rsidRPr="0003015F">
        <w:rPr>
          <w:bCs/>
          <w:i/>
          <w:color w:val="3C3C41"/>
          <w:lang w:eastAsia="en-GB"/>
        </w:rPr>
        <w:tab/>
      </w:r>
      <w:r w:rsidR="001950BA" w:rsidRPr="0003015F">
        <w:rPr>
          <w:bCs/>
          <w:i/>
          <w:color w:val="3C3C41"/>
          <w:lang w:eastAsia="en-GB"/>
        </w:rPr>
        <w:t>Riccardo Arosio</w:t>
      </w:r>
    </w:p>
    <w:p w14:paraId="6CF2FA84" w14:textId="77777777" w:rsidR="00417BD2" w:rsidRPr="0003015F" w:rsidRDefault="00417BD2" w:rsidP="00417BD2">
      <w:pPr>
        <w:keepNext/>
        <w:keepLines/>
        <w:ind w:firstLine="360"/>
        <w:outlineLvl w:val="2"/>
        <w:rPr>
          <w:bCs/>
          <w:i/>
          <w:color w:val="3C3C41"/>
          <w:lang w:eastAsia="en-GB"/>
        </w:rPr>
      </w:pPr>
    </w:p>
    <w:p w14:paraId="408190A4" w14:textId="2F4AEEA9"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6304" behindDoc="0" locked="0" layoutInCell="1" allowOverlap="1" wp14:anchorId="664B1A4F" wp14:editId="6A3D25AF">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FCD26BF" id="Straight Connector 95" o:spid="_x0000_s1026" style="position:absolute;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"/>
            </w:pict>
          </mc:Fallback>
        </mc:AlternateContent>
      </w:r>
      <w:r w:rsidRPr="00417BD2">
        <w:rPr>
          <w:b/>
          <w:bCs/>
          <w:color w:val="3C3C41"/>
          <w:lang w:eastAsia="en-GB"/>
        </w:rPr>
        <w:t>Position in Company</w:t>
      </w:r>
      <w:r w:rsidRPr="00417BD2">
        <w:rPr>
          <w:b/>
          <w:bCs/>
          <w:color w:val="3C3C41"/>
          <w:lang w:eastAsia="en-GB"/>
        </w:rPr>
        <w:tab/>
      </w:r>
      <w:r w:rsidR="001950BA">
        <w:rPr>
          <w:b/>
          <w:bCs/>
          <w:color w:val="3C3C41"/>
          <w:lang w:eastAsia="en-GB"/>
        </w:rPr>
        <w:t>Postdoctoral researcher / Cruise Principal Investigator</w:t>
      </w:r>
      <w:r w:rsidRPr="00417BD2">
        <w:rPr>
          <w:b/>
          <w:bCs/>
          <w:color w:val="3C3C41"/>
          <w:lang w:eastAsia="en-GB"/>
        </w:rPr>
        <w:tab/>
      </w:r>
    </w:p>
    <w:p w14:paraId="4596B2A1" w14:textId="77777777" w:rsidR="00417BD2" w:rsidRPr="00417BD2" w:rsidRDefault="00417BD2" w:rsidP="00417BD2">
      <w:pPr>
        <w:rPr>
          <w:lang w:eastAsia="en-GB"/>
        </w:rPr>
      </w:pPr>
      <w:r w:rsidRPr="00417BD2">
        <w:rPr>
          <w:lang w:eastAsia="en-GB"/>
        </w:rPr>
        <w:tab/>
      </w:r>
    </w:p>
    <w:p w14:paraId="414F962B" w14:textId="77777777" w:rsidR="00417BD2" w:rsidRPr="00417BD2" w:rsidRDefault="00417BD2" w:rsidP="00417BD2">
      <w:pPr>
        <w:rPr>
          <w:lang w:eastAsia="en-GB"/>
        </w:rPr>
      </w:pPr>
    </w:p>
    <w:p w14:paraId="2540B4A2" w14:textId="77777777" w:rsidR="00417BD2" w:rsidRPr="00417BD2" w:rsidRDefault="00417BD2" w:rsidP="00417BD2">
      <w:pPr>
        <w:keepNext/>
        <w:keepLines/>
        <w:outlineLvl w:val="3"/>
        <w:rPr>
          <w:bCs/>
          <w:i/>
          <w:iCs/>
          <w:color w:val="3C3C41"/>
          <w:lang w:eastAsia="en-GB"/>
        </w:rPr>
      </w:pPr>
    </w:p>
    <w:p w14:paraId="3E5E697E" w14:textId="77777777"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14:paraId="4701DAEB" w14:textId="77777777" w:rsidR="00417BD2" w:rsidRPr="00417BD2" w:rsidRDefault="00417BD2" w:rsidP="00417BD2">
      <w:pPr>
        <w:rPr>
          <w:color w:val="000000"/>
          <w:lang w:eastAsia="en-GB"/>
        </w:rPr>
      </w:pPr>
    </w:p>
    <w:p w14:paraId="2D38428A" w14:textId="77777777" w:rsidR="00417BD2" w:rsidRPr="00417BD2" w:rsidRDefault="00417BD2" w:rsidP="00417BD2">
      <w:pPr>
        <w:keepNext/>
        <w:keepLines/>
        <w:jc w:val="center"/>
        <w:outlineLvl w:val="2"/>
        <w:rPr>
          <w:b/>
          <w:bCs/>
          <w:color w:val="3C3C41"/>
          <w:lang w:eastAsia="en-GB"/>
        </w:rPr>
      </w:pPr>
      <w:r w:rsidRPr="00417BD2">
        <w:rPr>
          <w:b/>
          <w:bCs/>
          <w:color w:val="3C3C41"/>
          <w:lang w:eastAsia="en-GB"/>
        </w:rPr>
        <w:t>Applications will not be processed unless signed</w:t>
      </w:r>
    </w:p>
    <w:p w14:paraId="24D7EBB3" w14:textId="77777777" w:rsidR="002C4158" w:rsidRPr="006250B6" w:rsidRDefault="002C4158" w:rsidP="006250B6"/>
    <w:sectPr w:rsidR="002C4158" w:rsidRPr="006250B6" w:rsidSect="00884834">
      <w:footerReference w:type="default" r:id="rId15"/>
      <w:headerReference w:type="first" r:id="rId16"/>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E667F4" w14:textId="77777777" w:rsidR="009F0AFE" w:rsidRDefault="009F0AFE" w:rsidP="001F125D">
      <w:r>
        <w:separator/>
      </w:r>
    </w:p>
  </w:endnote>
  <w:endnote w:type="continuationSeparator" w:id="0">
    <w:p w14:paraId="50901A93" w14:textId="77777777" w:rsidR="009F0AFE" w:rsidRDefault="009F0AFE"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Semilight">
    <w:panose1 w:val="020B0402040204020203"/>
    <w:charset w:val="00"/>
    <w:family w:val="swiss"/>
    <w:pitch w:val="variable"/>
    <w:sig w:usb0="E4002EFF" w:usb1="C000E47F" w:usb2="00000009" w:usb3="00000000" w:csb0="000001FF" w:csb1="00000000"/>
  </w:font>
  <w:font w:name="Frutiger-Light">
    <w:altName w:val="Cambria"/>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44802C" w14:textId="77777777" w:rsidR="002D4D25" w:rsidRPr="000A4FBB" w:rsidRDefault="002D4D25" w:rsidP="00884834">
    <w:pPr>
      <w:jc w:val="right"/>
    </w:pPr>
    <w:r>
      <w:rPr>
        <w:noProof/>
        <w:lang w:eastAsia="en-GB"/>
      </w:rPr>
      <mc:AlternateContent>
        <mc:Choice Requires="wps">
          <w:drawing>
            <wp:anchor distT="0" distB="0" distL="114300" distR="114300" simplePos="0" relativeHeight="251660288" behindDoc="0" locked="0" layoutInCell="1" allowOverlap="1" wp14:anchorId="00F5C253" wp14:editId="6F2C8F50">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FDE5DD" w14:textId="6C9E52C2"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C253" id="_x0000_t202" coordsize="21600,21600" o:spt="202" path="m,l,21600r21600,l21600,xe">
              <v:stroke joinstyle="miter"/>
              <v:path gradientshapeok="t" o:connecttype="rect"/>
            </v:shapetype>
            <v:shape id="Text Box 22" o:spid="_x0000_s1026"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" stroked="f" strokecolor="#005541" strokeweight="1pt">
              <v:textbox inset="0,0">
                <w:txbxContent>
                  <w:p w14:paraId="76FDE5DD" w14:textId="6C9E52C2"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B82F3DD" wp14:editId="09D237C9">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2F3DD" id="Text Box 12" o:spid="_x0000_s1027"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Y69g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" stroked="f" strokecolor="#005541" strokeweight="1pt">
              <v:textbox inset="0,0">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3FAC2C5C" w14:textId="468BD2C1" w:rsidR="002D4D25" w:rsidRDefault="002D4D25" w:rsidP="00884834">
    <w:pPr>
      <w:pStyle w:val="Footer"/>
      <w:tabs>
        <w:tab w:val="clear" w:pos="4513"/>
        <w:tab w:val="clear" w:pos="9026"/>
        <w:tab w:val="left" w:pos="12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B5DED1" w14:textId="77777777" w:rsidR="009F0AFE" w:rsidRDefault="009F0AFE" w:rsidP="001F125D">
      <w:r>
        <w:separator/>
      </w:r>
    </w:p>
  </w:footnote>
  <w:footnote w:type="continuationSeparator" w:id="0">
    <w:p w14:paraId="2B94F364" w14:textId="77777777" w:rsidR="009F0AFE" w:rsidRDefault="009F0AFE"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051852" w14:textId="37C16239" w:rsidR="00CD42A1" w:rsidRPr="00CD42A1" w:rsidRDefault="002D4D25" w:rsidP="00CD42A1">
    <w:pPr>
      <w:pStyle w:val="Header"/>
      <w:jc w:val="right"/>
      <w:rPr>
        <w:b/>
        <w:bCs/>
        <w:sz w:val="20"/>
        <w:szCs w:val="20"/>
      </w:rPr>
    </w:pPr>
    <w:r w:rsidRPr="00B44F4F">
      <w:rPr>
        <w:noProof/>
        <w:sz w:val="20"/>
        <w:szCs w:val="20"/>
        <w:lang w:eastAsia="en-GB"/>
      </w:rPr>
      <w:drawing>
        <wp:anchor distT="0" distB="0" distL="114300" distR="114300" simplePos="0" relativeHeight="251662336" behindDoc="1" locked="1" layoutInCell="1" allowOverlap="1" wp14:anchorId="7BEDF825" wp14:editId="70F8F49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 </w:t>
    </w:r>
    <w:r w:rsidRPr="00B44F4F">
      <w:rPr>
        <w:sz w:val="20"/>
        <w:szCs w:val="20"/>
      </w:rPr>
      <w:br/>
    </w:r>
    <w:r w:rsidR="00CD42A1" w:rsidRPr="00CD42A1">
      <w:rPr>
        <w:b/>
        <w:bCs/>
        <w:sz w:val="20"/>
        <w:szCs w:val="20"/>
      </w:rPr>
      <w:t xml:space="preserve">Natural Resources Wales </w:t>
    </w:r>
  </w:p>
  <w:p w14:paraId="7582AFDE" w14:textId="77777777" w:rsidR="00CD42A1" w:rsidRPr="00CD42A1" w:rsidRDefault="00CD42A1" w:rsidP="00CD42A1">
    <w:pPr>
      <w:pStyle w:val="Header"/>
      <w:jc w:val="right"/>
      <w:rPr>
        <w:sz w:val="20"/>
        <w:szCs w:val="20"/>
      </w:rPr>
    </w:pPr>
    <w:r w:rsidRPr="00CD42A1">
      <w:rPr>
        <w:sz w:val="20"/>
        <w:szCs w:val="20"/>
      </w:rPr>
      <w:t xml:space="preserve">Welsh Government Offices </w:t>
    </w:r>
  </w:p>
  <w:p w14:paraId="31A1CCB1" w14:textId="77777777" w:rsidR="00CD42A1" w:rsidRPr="00CD42A1" w:rsidRDefault="00CD42A1" w:rsidP="00CD42A1">
    <w:pPr>
      <w:pStyle w:val="Header"/>
      <w:jc w:val="right"/>
      <w:rPr>
        <w:sz w:val="20"/>
        <w:szCs w:val="20"/>
      </w:rPr>
    </w:pPr>
    <w:r w:rsidRPr="00CD42A1">
      <w:rPr>
        <w:sz w:val="20"/>
        <w:szCs w:val="20"/>
      </w:rPr>
      <w:t xml:space="preserve">Cathays Park </w:t>
    </w:r>
  </w:p>
  <w:p w14:paraId="27366237" w14:textId="77777777" w:rsidR="00CD42A1" w:rsidRPr="00CD42A1" w:rsidRDefault="00CD42A1" w:rsidP="00CD42A1">
    <w:pPr>
      <w:pStyle w:val="Header"/>
      <w:jc w:val="right"/>
      <w:rPr>
        <w:sz w:val="20"/>
        <w:szCs w:val="20"/>
      </w:rPr>
    </w:pPr>
    <w:r w:rsidRPr="00CD42A1">
      <w:rPr>
        <w:sz w:val="20"/>
        <w:szCs w:val="20"/>
      </w:rPr>
      <w:t>King Edward VII Avenue</w:t>
    </w:r>
  </w:p>
  <w:p w14:paraId="6C62AF7F" w14:textId="77777777" w:rsidR="00CD42A1" w:rsidRPr="00CD42A1" w:rsidRDefault="00CD42A1" w:rsidP="00CD42A1">
    <w:pPr>
      <w:pStyle w:val="Header"/>
      <w:jc w:val="right"/>
      <w:rPr>
        <w:sz w:val="20"/>
        <w:szCs w:val="20"/>
      </w:rPr>
    </w:pPr>
    <w:r w:rsidRPr="00CD42A1">
      <w:rPr>
        <w:sz w:val="20"/>
        <w:szCs w:val="20"/>
      </w:rPr>
      <w:t>Cardiff</w:t>
    </w:r>
  </w:p>
  <w:p w14:paraId="547BB55A" w14:textId="0BC08E73" w:rsidR="002D4D25" w:rsidRDefault="00CD42A1" w:rsidP="00CD42A1">
    <w:pPr>
      <w:pStyle w:val="Header"/>
      <w:jc w:val="right"/>
      <w:rPr>
        <w:rStyle w:val="Hyperlink"/>
        <w:sz w:val="20"/>
        <w:szCs w:val="20"/>
      </w:rPr>
    </w:pPr>
    <w:r w:rsidRPr="00CD42A1">
      <w:rPr>
        <w:sz w:val="20"/>
        <w:szCs w:val="20"/>
      </w:rPr>
      <w:t>CF10 3NQ</w:t>
    </w:r>
    <w:r w:rsidR="002D4D25" w:rsidRPr="00B44F4F">
      <w:rPr>
        <w:sz w:val="20"/>
        <w:szCs w:val="20"/>
      </w:rPr>
      <w:br/>
    </w:r>
    <w:r w:rsidR="002D4D25" w:rsidRPr="00B44F4F">
      <w:rPr>
        <w:sz w:val="20"/>
        <w:szCs w:val="20"/>
      </w:rPr>
      <w:br/>
      <w:t xml:space="preserve">  Tel: 0300 065 3000</w:t>
    </w:r>
    <w:r w:rsidR="002D4D25" w:rsidRPr="00B44F4F">
      <w:rPr>
        <w:sz w:val="20"/>
        <w:szCs w:val="20"/>
      </w:rPr>
      <w:br/>
      <w:t xml:space="preserve"> Email: </w:t>
    </w:r>
    <w:hyperlink r:id="rId2" w:history="1">
      <w:r w:rsidR="002D4D25" w:rsidRPr="00B44F4F">
        <w:rPr>
          <w:rStyle w:val="Hyperlink"/>
          <w:sz w:val="20"/>
          <w:szCs w:val="20"/>
        </w:rPr>
        <w:t>permitreceiptcentre@naturalresourceswales.gov.uk</w:t>
      </w:r>
    </w:hyperlink>
  </w:p>
  <w:p w14:paraId="2B736ECC" w14:textId="77777777" w:rsidR="002D4D25" w:rsidRPr="00B44F4F" w:rsidRDefault="002D4D25" w:rsidP="00884834">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9C3E11"/>
    <w:multiLevelType w:val="hybridMultilevel"/>
    <w:tmpl w:val="4DF41C7C"/>
    <w:lvl w:ilvl="0" w:tplc="45842BE4">
      <w:start w:val="1"/>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1"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1C26D5"/>
    <w:multiLevelType w:val="hybridMultilevel"/>
    <w:tmpl w:val="086A3538"/>
    <w:lvl w:ilvl="0" w:tplc="0809000F">
      <w:start w:val="11"/>
      <w:numFmt w:val="decimal"/>
      <w:lvlText w:val="%1."/>
      <w:lvlJc w:val="left"/>
      <w:pPr>
        <w:ind w:left="643" w:hanging="360"/>
      </w:pPr>
      <w:rPr>
        <w:rFonts w:hint="default"/>
      </w:r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3"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CB97734"/>
    <w:multiLevelType w:val="hybridMultilevel"/>
    <w:tmpl w:val="B9081B60"/>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8"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0"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7"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742C64"/>
    <w:multiLevelType w:val="hybridMultilevel"/>
    <w:tmpl w:val="0B201A7A"/>
    <w:lvl w:ilvl="0" w:tplc="0414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B045FD"/>
    <w:multiLevelType w:val="hybridMultilevel"/>
    <w:tmpl w:val="4DF41C7C"/>
    <w:lvl w:ilvl="0" w:tplc="45842BE4">
      <w:start w:val="1"/>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24" w15:restartNumberingAfterBreak="0">
    <w:nsid w:val="67FC6A7B"/>
    <w:multiLevelType w:val="hybridMultilevel"/>
    <w:tmpl w:val="6C580D7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5"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1230B7F"/>
    <w:multiLevelType w:val="hybridMultilevel"/>
    <w:tmpl w:val="C1DEDE0C"/>
    <w:lvl w:ilvl="0" w:tplc="04140001">
      <w:start w:val="1"/>
      <w:numFmt w:val="bullet"/>
      <w:lvlText w:val=""/>
      <w:lvlJc w:val="left"/>
      <w:pPr>
        <w:ind w:left="1440" w:hanging="360"/>
      </w:pPr>
      <w:rPr>
        <w:rFonts w:ascii="Symbol" w:hAnsi="Symbol" w:hint="default"/>
      </w:rPr>
    </w:lvl>
    <w:lvl w:ilvl="1" w:tplc="04140003" w:tentative="1">
      <w:start w:val="1"/>
      <w:numFmt w:val="bullet"/>
      <w:lvlText w:val="o"/>
      <w:lvlJc w:val="left"/>
      <w:pPr>
        <w:ind w:left="2160" w:hanging="360"/>
      </w:pPr>
      <w:rPr>
        <w:rFonts w:ascii="Courier New" w:hAnsi="Courier New" w:cs="Courier New" w:hint="default"/>
      </w:rPr>
    </w:lvl>
    <w:lvl w:ilvl="2" w:tplc="04140005" w:tentative="1">
      <w:start w:val="1"/>
      <w:numFmt w:val="bullet"/>
      <w:lvlText w:val=""/>
      <w:lvlJc w:val="left"/>
      <w:pPr>
        <w:ind w:left="2880" w:hanging="360"/>
      </w:pPr>
      <w:rPr>
        <w:rFonts w:ascii="Wingdings" w:hAnsi="Wingdings" w:hint="default"/>
      </w:rPr>
    </w:lvl>
    <w:lvl w:ilvl="3" w:tplc="04140001" w:tentative="1">
      <w:start w:val="1"/>
      <w:numFmt w:val="bullet"/>
      <w:lvlText w:val=""/>
      <w:lvlJc w:val="left"/>
      <w:pPr>
        <w:ind w:left="3600" w:hanging="360"/>
      </w:pPr>
      <w:rPr>
        <w:rFonts w:ascii="Symbol" w:hAnsi="Symbol" w:hint="default"/>
      </w:rPr>
    </w:lvl>
    <w:lvl w:ilvl="4" w:tplc="04140003" w:tentative="1">
      <w:start w:val="1"/>
      <w:numFmt w:val="bullet"/>
      <w:lvlText w:val="o"/>
      <w:lvlJc w:val="left"/>
      <w:pPr>
        <w:ind w:left="4320" w:hanging="360"/>
      </w:pPr>
      <w:rPr>
        <w:rFonts w:ascii="Courier New" w:hAnsi="Courier New" w:cs="Courier New" w:hint="default"/>
      </w:rPr>
    </w:lvl>
    <w:lvl w:ilvl="5" w:tplc="04140005" w:tentative="1">
      <w:start w:val="1"/>
      <w:numFmt w:val="bullet"/>
      <w:lvlText w:val=""/>
      <w:lvlJc w:val="left"/>
      <w:pPr>
        <w:ind w:left="5040" w:hanging="360"/>
      </w:pPr>
      <w:rPr>
        <w:rFonts w:ascii="Wingdings" w:hAnsi="Wingdings" w:hint="default"/>
      </w:rPr>
    </w:lvl>
    <w:lvl w:ilvl="6" w:tplc="04140001" w:tentative="1">
      <w:start w:val="1"/>
      <w:numFmt w:val="bullet"/>
      <w:lvlText w:val=""/>
      <w:lvlJc w:val="left"/>
      <w:pPr>
        <w:ind w:left="5760" w:hanging="360"/>
      </w:pPr>
      <w:rPr>
        <w:rFonts w:ascii="Symbol" w:hAnsi="Symbol" w:hint="default"/>
      </w:rPr>
    </w:lvl>
    <w:lvl w:ilvl="7" w:tplc="04140003" w:tentative="1">
      <w:start w:val="1"/>
      <w:numFmt w:val="bullet"/>
      <w:lvlText w:val="o"/>
      <w:lvlJc w:val="left"/>
      <w:pPr>
        <w:ind w:left="6480" w:hanging="360"/>
      </w:pPr>
      <w:rPr>
        <w:rFonts w:ascii="Courier New" w:hAnsi="Courier New" w:cs="Courier New" w:hint="default"/>
      </w:rPr>
    </w:lvl>
    <w:lvl w:ilvl="8" w:tplc="04140005" w:tentative="1">
      <w:start w:val="1"/>
      <w:numFmt w:val="bullet"/>
      <w:lvlText w:val=""/>
      <w:lvlJc w:val="left"/>
      <w:pPr>
        <w:ind w:left="7200" w:hanging="360"/>
      </w:pPr>
      <w:rPr>
        <w:rFonts w:ascii="Wingdings" w:hAnsi="Wingdings" w:hint="default"/>
      </w:rPr>
    </w:lvl>
  </w:abstractNum>
  <w:abstractNum w:abstractNumId="28"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9"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E902331"/>
    <w:multiLevelType w:val="hybridMultilevel"/>
    <w:tmpl w:val="1B56F9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84615119">
    <w:abstractNumId w:val="16"/>
  </w:num>
  <w:num w:numId="2" w16cid:durableId="512305810">
    <w:abstractNumId w:val="19"/>
  </w:num>
  <w:num w:numId="3" w16cid:durableId="1112243829">
    <w:abstractNumId w:val="3"/>
  </w:num>
  <w:num w:numId="4" w16cid:durableId="608590740">
    <w:abstractNumId w:val="30"/>
  </w:num>
  <w:num w:numId="5" w16cid:durableId="1484467230">
    <w:abstractNumId w:val="20"/>
  </w:num>
  <w:num w:numId="6" w16cid:durableId="53893325">
    <w:abstractNumId w:val="29"/>
  </w:num>
  <w:num w:numId="7" w16cid:durableId="19400439">
    <w:abstractNumId w:val="5"/>
  </w:num>
  <w:num w:numId="8" w16cid:durableId="2133740993">
    <w:abstractNumId w:val="10"/>
  </w:num>
  <w:num w:numId="9" w16cid:durableId="2094163549">
    <w:abstractNumId w:val="28"/>
  </w:num>
  <w:num w:numId="10" w16cid:durableId="987587462">
    <w:abstractNumId w:val="18"/>
  </w:num>
  <w:num w:numId="11" w16cid:durableId="1013067598">
    <w:abstractNumId w:val="4"/>
  </w:num>
  <w:num w:numId="12" w16cid:durableId="1239635714">
    <w:abstractNumId w:val="32"/>
  </w:num>
  <w:num w:numId="13" w16cid:durableId="1610970587">
    <w:abstractNumId w:val="25"/>
  </w:num>
  <w:num w:numId="14" w16cid:durableId="1739210417">
    <w:abstractNumId w:val="1"/>
  </w:num>
  <w:num w:numId="15" w16cid:durableId="1220435095">
    <w:abstractNumId w:val="15"/>
  </w:num>
  <w:num w:numId="16" w16cid:durableId="1242301848">
    <w:abstractNumId w:val="2"/>
  </w:num>
  <w:num w:numId="17" w16cid:durableId="146943194">
    <w:abstractNumId w:val="26"/>
  </w:num>
  <w:num w:numId="18" w16cid:durableId="486939239">
    <w:abstractNumId w:val="11"/>
  </w:num>
  <w:num w:numId="19" w16cid:durableId="975182394">
    <w:abstractNumId w:val="13"/>
  </w:num>
  <w:num w:numId="20" w16cid:durableId="1058431477">
    <w:abstractNumId w:val="22"/>
  </w:num>
  <w:num w:numId="21" w16cid:durableId="1502814868">
    <w:abstractNumId w:val="12"/>
  </w:num>
  <w:num w:numId="22" w16cid:durableId="1435979114">
    <w:abstractNumId w:val="14"/>
  </w:num>
  <w:num w:numId="23" w16cid:durableId="250626078">
    <w:abstractNumId w:val="9"/>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16cid:durableId="1446539555">
    <w:abstractNumId w:val="8"/>
  </w:num>
  <w:num w:numId="25" w16cid:durableId="431510310">
    <w:abstractNumId w:val="6"/>
  </w:num>
  <w:num w:numId="26" w16cid:durableId="1940484500">
    <w:abstractNumId w:val="17"/>
  </w:num>
  <w:num w:numId="27" w16cid:durableId="309676732">
    <w:abstractNumId w:val="0"/>
  </w:num>
  <w:num w:numId="28" w16cid:durableId="49154010">
    <w:abstractNumId w:val="23"/>
  </w:num>
  <w:num w:numId="29" w16cid:durableId="789008631">
    <w:abstractNumId w:val="31"/>
  </w:num>
  <w:num w:numId="30" w16cid:durableId="1790783782">
    <w:abstractNumId w:val="7"/>
  </w:num>
  <w:num w:numId="31" w16cid:durableId="652833839">
    <w:abstractNumId w:val="21"/>
  </w:num>
  <w:num w:numId="32" w16cid:durableId="1847474789">
    <w:abstractNumId w:val="24"/>
  </w:num>
  <w:num w:numId="33" w16cid:durableId="16544308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3015F"/>
    <w:rsid w:val="00030A6E"/>
    <w:rsid w:val="0003100A"/>
    <w:rsid w:val="00055A34"/>
    <w:rsid w:val="0007096C"/>
    <w:rsid w:val="00137485"/>
    <w:rsid w:val="00140380"/>
    <w:rsid w:val="001950BA"/>
    <w:rsid w:val="001A689E"/>
    <w:rsid w:val="001B2A2E"/>
    <w:rsid w:val="001C19D0"/>
    <w:rsid w:val="001F125D"/>
    <w:rsid w:val="00232E91"/>
    <w:rsid w:val="002360DE"/>
    <w:rsid w:val="002A49FE"/>
    <w:rsid w:val="002B2E57"/>
    <w:rsid w:val="002C4158"/>
    <w:rsid w:val="002D4D25"/>
    <w:rsid w:val="00375AAB"/>
    <w:rsid w:val="00381D5F"/>
    <w:rsid w:val="003C3497"/>
    <w:rsid w:val="003D4656"/>
    <w:rsid w:val="00417BD2"/>
    <w:rsid w:val="00452965"/>
    <w:rsid w:val="00457685"/>
    <w:rsid w:val="00480277"/>
    <w:rsid w:val="0048588D"/>
    <w:rsid w:val="004907AF"/>
    <w:rsid w:val="004F596B"/>
    <w:rsid w:val="005015F2"/>
    <w:rsid w:val="005058A1"/>
    <w:rsid w:val="005711A3"/>
    <w:rsid w:val="005A730A"/>
    <w:rsid w:val="005C65CC"/>
    <w:rsid w:val="006250B6"/>
    <w:rsid w:val="00641ACD"/>
    <w:rsid w:val="006434CF"/>
    <w:rsid w:val="006466A0"/>
    <w:rsid w:val="006531E1"/>
    <w:rsid w:val="00663B97"/>
    <w:rsid w:val="00666E9A"/>
    <w:rsid w:val="006D767C"/>
    <w:rsid w:val="006F6583"/>
    <w:rsid w:val="00734A32"/>
    <w:rsid w:val="00742A3E"/>
    <w:rsid w:val="0075736D"/>
    <w:rsid w:val="00760912"/>
    <w:rsid w:val="007707F9"/>
    <w:rsid w:val="00775661"/>
    <w:rsid w:val="007846A0"/>
    <w:rsid w:val="00791621"/>
    <w:rsid w:val="007F12BD"/>
    <w:rsid w:val="0081646A"/>
    <w:rsid w:val="00835520"/>
    <w:rsid w:val="00837D40"/>
    <w:rsid w:val="00884834"/>
    <w:rsid w:val="008B211D"/>
    <w:rsid w:val="008D5552"/>
    <w:rsid w:val="008E7D3A"/>
    <w:rsid w:val="0091033B"/>
    <w:rsid w:val="009464BF"/>
    <w:rsid w:val="009B3EEB"/>
    <w:rsid w:val="009C3FD9"/>
    <w:rsid w:val="009F0AFE"/>
    <w:rsid w:val="00A82948"/>
    <w:rsid w:val="00A90C07"/>
    <w:rsid w:val="00A97105"/>
    <w:rsid w:val="00AC3254"/>
    <w:rsid w:val="00B20215"/>
    <w:rsid w:val="00B24F92"/>
    <w:rsid w:val="00B3544B"/>
    <w:rsid w:val="00B44F4F"/>
    <w:rsid w:val="00B538B5"/>
    <w:rsid w:val="00B718CD"/>
    <w:rsid w:val="00BA73B8"/>
    <w:rsid w:val="00C009CF"/>
    <w:rsid w:val="00C07FB8"/>
    <w:rsid w:val="00C23795"/>
    <w:rsid w:val="00C609DC"/>
    <w:rsid w:val="00C7760B"/>
    <w:rsid w:val="00CA2EB5"/>
    <w:rsid w:val="00CB5302"/>
    <w:rsid w:val="00CD0AA5"/>
    <w:rsid w:val="00CD42A1"/>
    <w:rsid w:val="00D01562"/>
    <w:rsid w:val="00D31658"/>
    <w:rsid w:val="00D54FED"/>
    <w:rsid w:val="00D76ED6"/>
    <w:rsid w:val="00DA413A"/>
    <w:rsid w:val="00E02FDA"/>
    <w:rsid w:val="00E3362A"/>
    <w:rsid w:val="00E67E59"/>
    <w:rsid w:val="00E95EC7"/>
    <w:rsid w:val="00E97B7D"/>
    <w:rsid w:val="00EE4A7E"/>
    <w:rsid w:val="00F014BA"/>
    <w:rsid w:val="00F56F84"/>
    <w:rsid w:val="00F76823"/>
    <w:rsid w:val="00F830E4"/>
    <w:rsid w:val="00FB0883"/>
    <w:rsid w:val="00FC69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F2634C"/>
  <w15:chartTrackingRefBased/>
  <w15:docId w15:val="{16A87403-34C8-4D25-962C-D226D6686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A689E"/>
    <w:rPr>
      <w:rFonts w:ascii="Arial" w:eastAsia="Times New Roman" w:hAnsi="Arial" w:cs="Times New Roman"/>
      <w:sz w:val="24"/>
      <w:szCs w:val="24"/>
    </w:rPr>
  </w:style>
  <w:style w:type="paragraph" w:styleId="Heading1">
    <w:name w:val="heading 1"/>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paragraph" w:styleId="Heading5">
    <w:name w:val="heading 5"/>
    <w:basedOn w:val="Normal"/>
    <w:next w:val="Normal"/>
    <w:link w:val="Heading5Char"/>
    <w:uiPriority w:val="9"/>
    <w:semiHidden/>
    <w:unhideWhenUsed/>
    <w:qFormat/>
    <w:rsid w:val="00C07FB8"/>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semiHidden/>
    <w:unhideWhenUsed/>
    <w:rsid w:val="004F596B"/>
    <w:pPr>
      <w:spacing w:after="120"/>
    </w:pPr>
  </w:style>
  <w:style w:type="character" w:customStyle="1" w:styleId="BodyTextChar">
    <w:name w:val="Body Text Char"/>
    <w:basedOn w:val="DefaultParagraphFont"/>
    <w:link w:val="BodyText"/>
    <w:uiPriority w:val="99"/>
    <w:semiHidden/>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aliases w:val="List Paragraph Report"/>
    <w:basedOn w:val="Normal"/>
    <w:link w:val="ListParagraphChar"/>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semiHidden/>
    <w:unhideWhenUsed/>
    <w:rsid w:val="006466A0"/>
    <w:rPr>
      <w:sz w:val="16"/>
      <w:szCs w:val="16"/>
    </w:rPr>
  </w:style>
  <w:style w:type="paragraph" w:styleId="CommentText">
    <w:name w:val="annotation text"/>
    <w:basedOn w:val="Normal"/>
    <w:link w:val="CommentTextChar"/>
    <w:uiPriority w:val="99"/>
    <w:semiHidden/>
    <w:unhideWhenUsed/>
    <w:rsid w:val="006466A0"/>
    <w:rPr>
      <w:sz w:val="20"/>
      <w:szCs w:val="20"/>
    </w:rPr>
  </w:style>
  <w:style w:type="character" w:customStyle="1" w:styleId="CommentTextChar">
    <w:name w:val="Comment Text Char"/>
    <w:basedOn w:val="DefaultParagraphFont"/>
    <w:link w:val="CommentText"/>
    <w:uiPriority w:val="99"/>
    <w:semiHidden/>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 w:type="paragraph" w:customStyle="1" w:styleId="Default">
    <w:name w:val="Default"/>
    <w:rsid w:val="00EE4A7E"/>
    <w:pPr>
      <w:widowControl w:val="0"/>
      <w:autoSpaceDE w:val="0"/>
      <w:autoSpaceDN w:val="0"/>
      <w:adjustRightInd w:val="0"/>
    </w:pPr>
    <w:rPr>
      <w:rFonts w:ascii="Trebuchet MS" w:eastAsia="Times New Roman" w:hAnsi="Trebuchet MS" w:cs="Trebuchet MS"/>
      <w:color w:val="000000"/>
      <w:sz w:val="24"/>
      <w:szCs w:val="24"/>
      <w:lang w:eastAsia="en-GB"/>
    </w:rPr>
  </w:style>
  <w:style w:type="character" w:styleId="FollowedHyperlink">
    <w:name w:val="FollowedHyperlink"/>
    <w:basedOn w:val="DefaultParagraphFont"/>
    <w:uiPriority w:val="99"/>
    <w:semiHidden/>
    <w:unhideWhenUsed/>
    <w:rsid w:val="00742A3E"/>
    <w:rPr>
      <w:color w:val="954F72" w:themeColor="followedHyperlink"/>
      <w:u w:val="single"/>
    </w:rPr>
  </w:style>
  <w:style w:type="character" w:styleId="UnresolvedMention">
    <w:name w:val="Unresolved Mention"/>
    <w:basedOn w:val="DefaultParagraphFont"/>
    <w:uiPriority w:val="99"/>
    <w:semiHidden/>
    <w:unhideWhenUsed/>
    <w:rsid w:val="00C07FB8"/>
    <w:rPr>
      <w:color w:val="605E5C"/>
      <w:shd w:val="clear" w:color="auto" w:fill="E1DFDD"/>
    </w:rPr>
  </w:style>
  <w:style w:type="character" w:styleId="Emphasis">
    <w:name w:val="Emphasis"/>
    <w:basedOn w:val="DefaultParagraphFont"/>
    <w:uiPriority w:val="20"/>
    <w:qFormat/>
    <w:rsid w:val="00C07FB8"/>
    <w:rPr>
      <w:i/>
      <w:iCs/>
    </w:rPr>
  </w:style>
  <w:style w:type="paragraph" w:styleId="Caption">
    <w:name w:val="caption"/>
    <w:basedOn w:val="Normal"/>
    <w:next w:val="Normal"/>
    <w:uiPriority w:val="35"/>
    <w:unhideWhenUsed/>
    <w:qFormat/>
    <w:rsid w:val="00C07FB8"/>
    <w:pPr>
      <w:spacing w:after="200"/>
      <w:jc w:val="both"/>
    </w:pPr>
    <w:rPr>
      <w:rFonts w:ascii="Segoe UI Semilight" w:eastAsiaTheme="minorHAnsi" w:hAnsi="Segoe UI Semilight" w:cstheme="minorBidi"/>
      <w:i/>
      <w:iCs/>
      <w:sz w:val="18"/>
      <w:szCs w:val="18"/>
      <w:lang w:val="en-IE" w:eastAsia="en-IE"/>
    </w:rPr>
  </w:style>
  <w:style w:type="table" w:styleId="TableGrid">
    <w:name w:val="Table Grid"/>
    <w:basedOn w:val="TableNormal"/>
    <w:rsid w:val="00C07FB8"/>
    <w:rPr>
      <w:kern w:val="2"/>
      <w:lang w:val="en-IE"/>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C07FB8"/>
    <w:rPr>
      <w:rFonts w:ascii="Frutiger-Light" w:hAnsi="Frutiger-Light" w:hint="default"/>
      <w:b w:val="0"/>
      <w:bCs w:val="0"/>
      <w:i w:val="0"/>
      <w:iCs w:val="0"/>
      <w:color w:val="000000"/>
      <w:sz w:val="20"/>
      <w:szCs w:val="20"/>
    </w:rPr>
  </w:style>
  <w:style w:type="character" w:customStyle="1" w:styleId="Heading5Char">
    <w:name w:val="Heading 5 Char"/>
    <w:basedOn w:val="DefaultParagraphFont"/>
    <w:link w:val="Heading5"/>
    <w:uiPriority w:val="9"/>
    <w:semiHidden/>
    <w:rsid w:val="00C07FB8"/>
    <w:rPr>
      <w:rFonts w:asciiTheme="majorHAnsi" w:eastAsiaTheme="majorEastAsia" w:hAnsiTheme="majorHAnsi" w:cstheme="majorBidi"/>
      <w:color w:val="2E74B5" w:themeColor="accent1" w:themeShade="BF"/>
      <w:sz w:val="24"/>
      <w:szCs w:val="24"/>
    </w:rPr>
  </w:style>
  <w:style w:type="character" w:customStyle="1" w:styleId="ListParagraphChar">
    <w:name w:val="List Paragraph Char"/>
    <w:aliases w:val="List Paragraph Report Char"/>
    <w:basedOn w:val="DefaultParagraphFont"/>
    <w:link w:val="ListParagraph"/>
    <w:uiPriority w:val="34"/>
    <w:locked/>
    <w:rsid w:val="00C07FB8"/>
    <w:rPr>
      <w:rFonts w:ascii="Arial" w:eastAsia="Times New Roman" w:hAnsi="Arial"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3976142">
      <w:bodyDiv w:val="1"/>
      <w:marLeft w:val="0"/>
      <w:marRight w:val="0"/>
      <w:marTop w:val="0"/>
      <w:marBottom w:val="0"/>
      <w:divBdr>
        <w:top w:val="none" w:sz="0" w:space="0" w:color="auto"/>
        <w:left w:val="none" w:sz="0" w:space="0" w:color="auto"/>
        <w:bottom w:val="none" w:sz="0" w:space="0" w:color="auto"/>
        <w:right w:val="none" w:sz="0" w:space="0" w:color="auto"/>
      </w:divBdr>
    </w:div>
    <w:div w:id="628586350">
      <w:bodyDiv w:val="1"/>
      <w:marLeft w:val="0"/>
      <w:marRight w:val="0"/>
      <w:marTop w:val="0"/>
      <w:marBottom w:val="0"/>
      <w:divBdr>
        <w:top w:val="none" w:sz="0" w:space="0" w:color="auto"/>
        <w:left w:val="none" w:sz="0" w:space="0" w:color="auto"/>
        <w:bottom w:val="none" w:sz="0" w:space="0" w:color="auto"/>
        <w:right w:val="none" w:sz="0" w:space="0" w:color="auto"/>
      </w:divBdr>
    </w:div>
    <w:div w:id="1617639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npws.ie/sites/default/files/general/Underwater%20sound%20guidance_Jan%202014.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jpeg"/></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8ADD3A693FD204A8C608C94A0597217" ma:contentTypeVersion="776" ma:contentTypeDescription="Permitting &amp; Compliance Word Document" ma:contentTypeScope="" ma:versionID="ffff6049cb0cc59228810a1cabcab9ff">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xmlns:ns7="fff8d369-e3d7-4ae3-8535-46c1db5b8fa9" targetNamespace="http://schemas.microsoft.com/office/2006/metadata/properties" ma:root="true" ma:fieldsID="50d45b8dac8b61e8e42a20c955b7fbee" ns2:_="" ns4:_="" ns5:_="" ns6:_="" ns7:_="">
    <xsd:import namespace="859f7ad6-93f6-4205-b62b-a17f28acbbac"/>
    <xsd:import namespace="9be56660-2c31-41ef-bc00-23e72f632f2a"/>
    <xsd:import namespace="622d3635-28fe-4580-8193-835172c5e96d"/>
    <xsd:import namespace="f4767c23-a9a6-4c65-9833-d699c4dbffae"/>
    <xsd:import namespace="fff8d369-e3d7-4ae3-8535-46c1db5b8fa9"/>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Case_x0020_Officer" minOccurs="0"/>
                <xsd:element ref="ns6:Licence_x0020_Issued_x003f_" minOccurs="0"/>
                <xsd:element ref="ns6:Licence_x0020_Length" minOccurs="0"/>
                <xsd:element ref="ns6:Date_x0020_Issued" minOccurs="0"/>
                <xsd:element ref="ns6:MediaServiceObjectDetectorVersions" minOccurs="0"/>
                <xsd:element ref="ns7: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Case_x0020_Officer" ma:index="37" nillable="true" ma:displayName="Case Officer" ma:hidden="true" ma:internalName="Case_x0020_Officer" ma:readOnly="false">
      <xsd:simpleType>
        <xsd:restriction base="dms:Text">
          <xsd:maxLength value="255"/>
        </xsd:restriction>
      </xsd:simpleType>
    </xsd:element>
    <xsd:element name="Licence_x0020_Issued_x003f_" ma:index="38" nillable="true" ma:displayName="Licence Issued?" ma:format="Dropdown" ma:hidden="true" ma:internalName="Licence_x0020_Issued_x003f_" ma:readOnly="false">
      <xsd:simpleType>
        <xsd:restriction base="dms:Choice">
          <xsd:enumeration value="Yes"/>
          <xsd:enumeration value="No"/>
          <xsd:enumeration value="Refused"/>
        </xsd:restriction>
      </xsd:simpleType>
    </xsd:element>
    <xsd:element name="Licence_x0020_Length" ma:index="39" nillable="true" ma:displayName="Licence Length" ma:hidden="true" ma:internalName="Licence_x0020_Length" ma:readOnly="false">
      <xsd:simpleType>
        <xsd:restriction base="dms:Text">
          <xsd:maxLength value="255"/>
        </xsd:restriction>
      </xsd:simpleType>
    </xsd:element>
    <xsd:element name="Date_x0020_Issued" ma:index="40" nillable="true" ma:displayName="Date Issued" ma:format="DateOnly" ma:hidden="true" ma:internalName="Date_x0020_Issued" ma:readOnly="false">
      <xsd:simpleType>
        <xsd:restriction base="dms:DateTim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ff8d369-e3d7-4ae3-8535-46c1db5b8fa9" elementFormDefault="qualified">
    <xsd:import namespace="http://schemas.microsoft.com/office/2006/documentManagement/types"/>
    <xsd:import namespace="http://schemas.microsoft.com/office/infopath/2007/PartnerControls"/>
    <xsd:element name="MediaServiceSearchProperties" ma:index="4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REGU-349699048-2041</_dlc_DocId>
    <_dlc_DocIdUrl xmlns="9be56660-2c31-41ef-bc00-23e72f632f2a">
      <Url>https://cyfoethnaturiolcymru.sharepoint.com/teams/Regulatory/Permitting/ml/_layouts/15/DocIdRedir.aspx?ID=REGU-349699048-2041</Url>
      <Description>REGU-349699048-2041</Description>
    </_dlc_DocIdUrl>
    <Site_x0020_Name xmlns="859f7ad6-93f6-4205-b62b-a17f28acbbac">Celtic submerged landscapes expedition ‘24</Site_x0020_Name>
    <Case_x0020_Officer xmlns="f4767c23-a9a6-4c65-9833-d699c4dbffae" xsi:nil="true"/>
    <Internal_x002f_External xmlns="859f7ad6-93f6-4205-b62b-a17f28acbbac">Incoming document</Internal_x002f_External>
    <Post_x0020_code xmlns="859f7ad6-93f6-4205-b62b-a17f28acbbac" xsi:nil="true"/>
    <TaxCatchAll xmlns="859f7ad6-93f6-4205-b62b-a17f28acbbac" xsi:nil="true"/>
    <Licence_x0020_Issued_x003f_ xmlns="f4767c23-a9a6-4c65-9833-d699c4dbffae" xsi:nil="true"/>
    <Marine_x0020_Licence_x0020_Type xmlns="f4767c23-a9a6-4c65-9833-d699c4dbffae" xsi:nil="true"/>
    <Document_x0020_Type xmlns="859f7ad6-93f6-4205-b62b-a17f28acbbac">Form/Proforma</Document_x0020_Type>
    <Welsh_x0020_Local_x0020_Authority xmlns="859f7ad6-93f6-4205-b62b-a17f28acbbac" xsi:nil="true"/>
    <lcf76f155ced4ddcb4097134ff3c332f xmlns="f4767c23-a9a6-4c65-9833-d699c4dbffae">
      <Terms xmlns="http://schemas.microsoft.com/office/infopath/2007/PartnerControls"/>
    </lcf76f155ced4ddcb4097134ff3c332f>
    <Disclosure_x0020_Status xmlns="859f7ad6-93f6-4205-b62b-a17f28acbbac">Public register</Disclosure_x0020_Status>
    <Addressee xmlns="859f7ad6-93f6-4205-b62b-a17f28acbbac">School of BEES, Distillery Fields, North Mall, University College Cork, Ireland,  T23N73K</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Licence_x0020_Length xmlns="f4767c23-a9a6-4c65-9833-d699c4dbffae" xsi:nil="true"/>
    <Document_x0020_Date xmlns="859f7ad6-93f6-4205-b62b-a17f28acbbac">2024-07-14T23:00:00+00:00</Document_x0020_Date>
    <Facility_x0020_Address xmlns="859f7ad6-93f6-4205-b62b-a17f28acbbac">Celtic submerged landscapes expedition ‘24</Facility_x0020_Address>
    <Date_x0020_Issued xmlns="f4767c23-a9a6-4c65-9833-d699c4dbffae" xsi:nil="true"/>
    <Environment_x0020_Sub_x0020_Folder xmlns="859f7ad6-93f6-4205-b62b-a17f28acbbac">Licences applications</Environment_x0020_Sub_x0020_Folder>
    <Customer_x0020_Name xmlns="859f7ad6-93f6-4205-b62b-a17f28acbbac">University College Cork</Customer_x0020_Nam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0B3CE8E3-B63D-47FD-8ECA-030A244377DF}"/>
</file>

<file path=customXml/itemProps2.xml><?xml version="1.0" encoding="utf-8"?>
<ds:datastoreItem xmlns:ds="http://schemas.openxmlformats.org/officeDocument/2006/customXml" ds:itemID="{45631901-7CFF-49DC-86A7-7E0FC33FE903}"/>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23ED5EE1-22B7-40F2-B2F8-72DA80B35069}">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03088AB1-7FF1-410F-9FD4-A57D2F1F0D6C}">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4094</Words>
  <Characters>21701</Characters>
  <Application>Microsoft Office Word</Application>
  <DocSecurity>0</DocSecurity>
  <Lines>180</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Riccardo Arosio</cp:lastModifiedBy>
  <cp:revision>17</cp:revision>
  <cp:lastPrinted>2014-12-08T16:39:00Z</cp:lastPrinted>
  <dcterms:created xsi:type="dcterms:W3CDTF">2021-12-07T14:21:00Z</dcterms:created>
  <dcterms:modified xsi:type="dcterms:W3CDTF">2024-07-15T09:17:00Z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0x01010067EB80C5FE939D4A9B3D8BA62129B7F501020068ADD3A693FD204A8C608C94A0597217</vt:lpwstr>
  </property>
  <property fmtid="{D5CDD505-2E9C-101B-9397-08002B2CF9AE}" pid="3" name="IsMyDocuments">
    <vt:bool>true</vt:bool>
  </property>
  <property fmtid="{D5CDD505-2E9C-101B-9397-08002B2CF9AE}" pid="4" name="_dlc_DocIdItemGuid">
    <vt:lpwstr>0c126f1d-b341-4853-bdc3-bfa998b37530</vt:lpwstr>
  </property>
  <property fmtid="{D5CDD505-2E9C-101B-9397-08002B2CF9AE}" pid="5" name="MediaServiceImageTags">
    <vt:lpwstr/>
  </property>
</Properties>
</file>