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customXml/itemProps3.xml" ContentType="application/vnd.openxmlformats-officedocument.customXmlProperties+xml"/>
  <Override PartName="/word/numbering.xml" ContentType="application/vnd.openxmlformats-officedocument.wordprocessingml.numbering+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FCFB3" w14:textId="188157E0" w:rsidR="00E23D71" w:rsidRPr="008267DE" w:rsidRDefault="005C58A4" w:rsidP="00E23D71">
      <w:pPr>
        <w:pStyle w:val="Coverheadingpink"/>
      </w:pPr>
      <w:sdt>
        <w:sdtPr>
          <w:alias w:val="Title"/>
          <w:tag w:val=""/>
          <w:id w:val="-1621765069"/>
          <w:placeholder>
            <w:docPart w:val="78ACA25E3B014FE38D21E0E0A9F9A19E"/>
          </w:placeholder>
          <w:dataBinding w:prefixMappings="xmlns:ns0='http://purl.org/dc/elements/1.1/' xmlns:ns1='http://schemas.openxmlformats.org/package/2006/metadata/core-properties' " w:xpath="/ns1:coreProperties[1]/ns0:title[1]" w:storeItemID="{6C3C8BC8-F283-45AE-878A-BAB7291924A1}"/>
          <w:text/>
        </w:sdtPr>
        <w:sdtEndPr/>
        <w:sdtContent>
          <w:r w:rsidR="00B23394">
            <w:t>Hydro</w:t>
          </w:r>
          <w:r w:rsidR="00B5326E">
            <w:t>geo</w:t>
          </w:r>
          <w:r w:rsidR="00B23394">
            <w:t>logical Impact Assessment</w:t>
          </w:r>
        </w:sdtContent>
      </w:sdt>
    </w:p>
    <w:p w14:paraId="19B00076" w14:textId="77068F4D" w:rsidR="00E23D71" w:rsidRDefault="005C58A4" w:rsidP="00E23D71">
      <w:pPr>
        <w:pStyle w:val="Coversubheadinggrey"/>
      </w:pPr>
      <w:sdt>
        <w:sdtPr>
          <w:alias w:val="Subject"/>
          <w:tag w:val=""/>
          <w:id w:val="162976748"/>
          <w:dataBinding w:prefixMappings="xmlns:ns0='http://purl.org/dc/elements/1.1/' xmlns:ns1='http://schemas.openxmlformats.org/package/2006/metadata/core-properties' " w:xpath="/ns1:coreProperties[1]/ns0:subject[1]" w:storeItemID="{6C3C8BC8-F283-45AE-878A-BAB7291924A1}"/>
          <w:text/>
        </w:sdtPr>
        <w:sdtEndPr/>
        <w:sdtContent>
          <w:r w:rsidR="00E33ECE">
            <w:t>Taff Wells</w:t>
          </w:r>
          <w:r w:rsidR="00ED0FFC">
            <w:t xml:space="preserve"> Rail Depot</w:t>
          </w:r>
        </w:sdtContent>
      </w:sdt>
    </w:p>
    <w:p w14:paraId="100E8137" w14:textId="77777777" w:rsidR="00E23D71" w:rsidRDefault="005C58A4" w:rsidP="00E23D71">
      <w:pPr>
        <w:pStyle w:val="Coversubheadinggrey"/>
      </w:pPr>
      <w:sdt>
        <w:sdtPr>
          <w:alias w:val="Project Number"/>
          <w:tag w:val=""/>
          <w:id w:val="1715472805"/>
          <w:placeholder>
            <w:docPart w:val="0E24C207EDAC4E3490C95A21A30E0EB7"/>
          </w:placeholder>
          <w:dataBinding w:prefixMappings="xmlns:ns0='http://purl.org/dc/elements/1.1/' xmlns:ns1='http://schemas.openxmlformats.org/package/2006/metadata/core-properties' " w:xpath="/ns1:coreProperties[1]/ns1:category[1]" w:storeItemID="{6C3C8BC8-F283-45AE-878A-BAB7291924A1}"/>
          <w:text/>
        </w:sdtPr>
        <w:sdtEndPr/>
        <w:sdtContent>
          <w:r w:rsidR="00E23D71">
            <w:t>Project Number</w:t>
          </w:r>
        </w:sdtContent>
      </w:sdt>
      <w:r w:rsidR="00E23D71">
        <w:t xml:space="preserve"> / </w:t>
      </w:r>
      <w:sdt>
        <w:sdtPr>
          <w:alias w:val="Report Number"/>
          <w:tag w:val=""/>
          <w:id w:val="1328173639"/>
          <w:placeholder>
            <w:docPart w:val="FBD6C98230E14A5BB9865869AF8976DB"/>
          </w:placeholder>
          <w:dataBinding w:prefixMappings="xmlns:ns0='http://purl.org/dc/elements/1.1/' xmlns:ns1='http://schemas.openxmlformats.org/package/2006/metadata/core-properties' " w:xpath="/ns1:coreProperties[1]/ns1:contentStatus[1]" w:storeItemID="{6C3C8BC8-F283-45AE-878A-BAB7291924A1}"/>
          <w:text/>
        </w:sdtPr>
        <w:sdtEndPr/>
        <w:sdtContent>
          <w:r w:rsidR="00E23D71">
            <w:t>Report Number</w:t>
          </w:r>
        </w:sdtContent>
      </w:sdt>
      <w:r w:rsidR="00E23D71">
        <w:t xml:space="preserve"> Revision x</w:t>
      </w:r>
    </w:p>
    <w:sdt>
      <w:sdtPr>
        <w:id w:val="-966739986"/>
        <w:placeholder>
          <w:docPart w:val="3CAF16BA0A0647CC9971DF70FA9DF7B3"/>
        </w:placeholder>
        <w:date w:fullDate="2022-11-10T00:00:00Z">
          <w:dateFormat w:val="dd/MM/yyyy"/>
          <w:lid w:val="en-GB"/>
          <w:storeMappedDataAs w:val="dateTime"/>
          <w:calendar w:val="gregorian"/>
        </w:date>
      </w:sdtPr>
      <w:sdtEndPr/>
      <w:sdtContent>
        <w:p w14:paraId="177FE65C" w14:textId="0F07AA1D" w:rsidR="00E23D71" w:rsidRDefault="002D27ED" w:rsidP="00E23D71">
          <w:pPr>
            <w:pStyle w:val="Coversubheadinggrey"/>
          </w:pPr>
          <w:r>
            <w:t>10/11/2022</w:t>
          </w:r>
        </w:p>
      </w:sdtContent>
    </w:sdt>
    <w:p w14:paraId="20B526EC" w14:textId="77777777" w:rsidR="00E23D71" w:rsidRDefault="00E23D71" w:rsidP="00E23D71">
      <w:pPr>
        <w:pStyle w:val="Coversubheadinggrey"/>
        <w:rPr>
          <w:sz w:val="20"/>
        </w:rPr>
      </w:pPr>
    </w:p>
    <w:p w14:paraId="60A2FADB" w14:textId="77777777" w:rsidR="004D4231" w:rsidRDefault="004D4231" w:rsidP="002707A3">
      <w:pPr>
        <w:spacing w:after="0"/>
        <w:rPr>
          <w:rFonts w:ascii="Tahoma" w:hAnsi="Tahoma" w:cs="Tahoma"/>
          <w:sz w:val="20"/>
          <w:szCs w:val="20"/>
        </w:rPr>
        <w:sectPr w:rsidR="004D4231" w:rsidSect="00AF5863">
          <w:headerReference w:type="default" r:id="rId11"/>
          <w:pgSz w:w="11906" w:h="16838"/>
          <w:pgMar w:top="1418" w:right="1418" w:bottom="1418" w:left="1418" w:header="709" w:footer="709" w:gutter="0"/>
          <w:cols w:space="708"/>
          <w:docGrid w:linePitch="360"/>
        </w:sectPr>
      </w:pPr>
    </w:p>
    <w:p w14:paraId="677E9C91" w14:textId="77777777" w:rsidR="00AA14B8" w:rsidRPr="008267DE" w:rsidRDefault="00AA14B8" w:rsidP="007418A0">
      <w:pPr>
        <w:pStyle w:val="Bodytextstyle"/>
        <w:rPr>
          <w:b/>
          <w:color w:val="D60A52" w:themeColor="accent2"/>
          <w:sz w:val="30"/>
          <w:szCs w:val="30"/>
        </w:rPr>
      </w:pPr>
      <w:r w:rsidRPr="008267DE">
        <w:rPr>
          <w:b/>
          <w:color w:val="D60A52" w:themeColor="accent2"/>
          <w:sz w:val="30"/>
          <w:szCs w:val="30"/>
        </w:rPr>
        <w:lastRenderedPageBreak/>
        <w:t>Document Control Sheet</w:t>
      </w:r>
    </w:p>
    <w:tbl>
      <w:tblPr>
        <w:tblStyle w:val="ConsultingTable"/>
        <w:tblW w:w="9639" w:type="dxa"/>
        <w:jc w:val="center"/>
        <w:tblLook w:val="0000" w:firstRow="0" w:lastRow="0" w:firstColumn="0" w:lastColumn="0" w:noHBand="0" w:noVBand="0"/>
      </w:tblPr>
      <w:tblGrid>
        <w:gridCol w:w="2269"/>
        <w:gridCol w:w="7370"/>
      </w:tblGrid>
      <w:tr w:rsidR="00AA14B8" w:rsidRPr="002A10F5" w14:paraId="2CB1B305" w14:textId="77777777" w:rsidTr="000B101E">
        <w:trPr>
          <w:jc w:val="center"/>
        </w:trPr>
        <w:tc>
          <w:tcPr>
            <w:tcW w:w="2269" w:type="dxa"/>
            <w:tcBorders>
              <w:top w:val="single" w:sz="4" w:space="0" w:color="999999" w:themeColor="text2" w:themeTint="66"/>
              <w:left w:val="single" w:sz="4" w:space="0" w:color="999999" w:themeColor="text2" w:themeTint="66"/>
              <w:bottom w:val="single" w:sz="4" w:space="0" w:color="999999" w:themeColor="text2" w:themeTint="66"/>
              <w:right w:val="single" w:sz="4" w:space="0" w:color="999999" w:themeColor="text2" w:themeTint="66"/>
            </w:tcBorders>
            <w:shd w:val="clear" w:color="auto" w:fill="CCCCCC" w:themeFill="text2" w:themeFillTint="33"/>
          </w:tcPr>
          <w:p w14:paraId="7F494DEC" w14:textId="77777777" w:rsidR="00AA14B8" w:rsidRPr="00AA14B8" w:rsidRDefault="00AA14B8" w:rsidP="00AA14B8">
            <w:pPr>
              <w:pStyle w:val="Tableheading"/>
            </w:pPr>
            <w:r w:rsidRPr="002A10F5">
              <w:t>Project Name:</w:t>
            </w:r>
          </w:p>
        </w:tc>
        <w:sdt>
          <w:sdtPr>
            <w:alias w:val="Subject"/>
            <w:tag w:val=""/>
            <w:id w:val="1973099921"/>
            <w:dataBinding w:prefixMappings="xmlns:ns0='http://purl.org/dc/elements/1.1/' xmlns:ns1='http://schemas.openxmlformats.org/package/2006/metadata/core-properties' " w:xpath="/ns1:coreProperties[1]/ns0:subject[1]" w:storeItemID="{6C3C8BC8-F283-45AE-878A-BAB7291924A1}"/>
            <w:text/>
          </w:sdtPr>
          <w:sdtEndPr/>
          <w:sdtContent>
            <w:tc>
              <w:tcPr>
                <w:tcW w:w="7370" w:type="dxa"/>
                <w:tcBorders>
                  <w:left w:val="single" w:sz="4" w:space="0" w:color="999999" w:themeColor="text2" w:themeTint="66"/>
                </w:tcBorders>
              </w:tcPr>
              <w:p w14:paraId="3A3F627A" w14:textId="1014087C" w:rsidR="00AA14B8" w:rsidRPr="00AA14B8" w:rsidRDefault="00ED0FFC" w:rsidP="00AA14B8">
                <w:pPr>
                  <w:pStyle w:val="Tabletext"/>
                </w:pPr>
                <w:r>
                  <w:t>Taff Wells Rail Depot</w:t>
                </w:r>
              </w:p>
            </w:tc>
          </w:sdtContent>
        </w:sdt>
      </w:tr>
      <w:tr w:rsidR="00AA14B8" w:rsidRPr="002A10F5" w14:paraId="0012B7AB" w14:textId="77777777" w:rsidTr="000B101E">
        <w:trPr>
          <w:cnfStyle w:val="000000010000" w:firstRow="0" w:lastRow="0" w:firstColumn="0" w:lastColumn="0" w:oddVBand="0" w:evenVBand="0" w:oddHBand="0" w:evenHBand="1" w:firstRowFirstColumn="0" w:firstRowLastColumn="0" w:lastRowFirstColumn="0" w:lastRowLastColumn="0"/>
          <w:jc w:val="center"/>
        </w:trPr>
        <w:tc>
          <w:tcPr>
            <w:tcW w:w="2269" w:type="dxa"/>
            <w:tcBorders>
              <w:top w:val="single" w:sz="4" w:space="0" w:color="999999" w:themeColor="text2" w:themeTint="66"/>
              <w:left w:val="single" w:sz="4" w:space="0" w:color="999999" w:themeColor="text2" w:themeTint="66"/>
              <w:bottom w:val="single" w:sz="4" w:space="0" w:color="999999" w:themeColor="text2" w:themeTint="66"/>
              <w:right w:val="single" w:sz="4" w:space="0" w:color="999999" w:themeColor="text2" w:themeTint="66"/>
            </w:tcBorders>
            <w:shd w:val="clear" w:color="auto" w:fill="CCCCCC" w:themeFill="text2" w:themeFillTint="33"/>
          </w:tcPr>
          <w:p w14:paraId="382D9258" w14:textId="77777777" w:rsidR="00AA14B8" w:rsidRPr="00AA14B8" w:rsidRDefault="00AA14B8" w:rsidP="00AA14B8">
            <w:pPr>
              <w:pStyle w:val="Tableheading"/>
            </w:pPr>
            <w:r w:rsidRPr="002A10F5">
              <w:t>Project Number:</w:t>
            </w:r>
          </w:p>
        </w:tc>
        <w:tc>
          <w:tcPr>
            <w:tcW w:w="7370" w:type="dxa"/>
            <w:tcBorders>
              <w:left w:val="single" w:sz="4" w:space="0" w:color="999999" w:themeColor="text2" w:themeTint="66"/>
            </w:tcBorders>
          </w:tcPr>
          <w:p w14:paraId="47541767" w14:textId="77777777" w:rsidR="00AA14B8" w:rsidRPr="00114F9B" w:rsidRDefault="005C58A4" w:rsidP="00114F9B">
            <w:pPr>
              <w:pStyle w:val="Tabletext"/>
            </w:pPr>
            <w:sdt>
              <w:sdtPr>
                <w:alias w:val="Project Number"/>
                <w:tag w:val=""/>
                <w:id w:val="562293530"/>
                <w:placeholder>
                  <w:docPart w:val="E0B5F7D687F94612AE7FC0D7DED35421"/>
                </w:placeholder>
                <w:dataBinding w:prefixMappings="xmlns:ns0='http://purl.org/dc/elements/1.1/' xmlns:ns1='http://schemas.openxmlformats.org/package/2006/metadata/core-properties' " w:xpath="/ns1:coreProperties[1]/ns1:category[1]" w:storeItemID="{6C3C8BC8-F283-45AE-878A-BAB7291924A1}"/>
                <w:text/>
              </w:sdtPr>
              <w:sdtEndPr/>
              <w:sdtContent>
                <w:r w:rsidR="0042605F">
                  <w:t>Project Number</w:t>
                </w:r>
              </w:sdtContent>
            </w:sdt>
          </w:p>
        </w:tc>
      </w:tr>
      <w:tr w:rsidR="00AA14B8" w:rsidRPr="002A10F5" w14:paraId="3779330B" w14:textId="77777777" w:rsidTr="000B101E">
        <w:trPr>
          <w:jc w:val="center"/>
        </w:trPr>
        <w:tc>
          <w:tcPr>
            <w:tcW w:w="2269" w:type="dxa"/>
            <w:tcBorders>
              <w:top w:val="single" w:sz="4" w:space="0" w:color="999999" w:themeColor="text2" w:themeTint="66"/>
              <w:left w:val="single" w:sz="4" w:space="0" w:color="999999" w:themeColor="text2" w:themeTint="66"/>
              <w:bottom w:val="single" w:sz="4" w:space="0" w:color="999999" w:themeColor="text2" w:themeTint="66"/>
              <w:right w:val="single" w:sz="4" w:space="0" w:color="999999" w:themeColor="text2" w:themeTint="66"/>
            </w:tcBorders>
            <w:shd w:val="clear" w:color="auto" w:fill="CCCCCC" w:themeFill="text2" w:themeFillTint="33"/>
          </w:tcPr>
          <w:p w14:paraId="691CC827" w14:textId="77777777" w:rsidR="00AA14B8" w:rsidRPr="00AA14B8" w:rsidRDefault="00AA14B8" w:rsidP="00AA14B8">
            <w:pPr>
              <w:pStyle w:val="Tableheading"/>
            </w:pPr>
            <w:r w:rsidRPr="002A10F5">
              <w:t>Report Title:</w:t>
            </w:r>
          </w:p>
        </w:tc>
        <w:sdt>
          <w:sdtPr>
            <w:alias w:val="Title"/>
            <w:tag w:val=""/>
            <w:id w:val="-31036596"/>
            <w:dataBinding w:prefixMappings="xmlns:ns0='http://purl.org/dc/elements/1.1/' xmlns:ns1='http://schemas.openxmlformats.org/package/2006/metadata/core-properties' " w:xpath="/ns1:coreProperties[1]/ns0:title[1]" w:storeItemID="{6C3C8BC8-F283-45AE-878A-BAB7291924A1}"/>
            <w:text/>
          </w:sdtPr>
          <w:sdtEndPr/>
          <w:sdtContent>
            <w:tc>
              <w:tcPr>
                <w:tcW w:w="7370" w:type="dxa"/>
                <w:tcBorders>
                  <w:left w:val="single" w:sz="4" w:space="0" w:color="999999" w:themeColor="text2" w:themeTint="66"/>
                </w:tcBorders>
              </w:tcPr>
              <w:p w14:paraId="10376061" w14:textId="7E9FCB8F" w:rsidR="00AA14B8" w:rsidRPr="00AA14B8" w:rsidRDefault="00B5326E" w:rsidP="00AA14B8">
                <w:pPr>
                  <w:pStyle w:val="Tabletext"/>
                </w:pPr>
                <w:r>
                  <w:t>Hydrogeological Impact Assessment</w:t>
                </w:r>
              </w:p>
            </w:tc>
          </w:sdtContent>
        </w:sdt>
      </w:tr>
      <w:tr w:rsidR="00AA14B8" w:rsidRPr="002A10F5" w14:paraId="1FA41F9A" w14:textId="77777777" w:rsidTr="000B101E">
        <w:trPr>
          <w:cnfStyle w:val="000000010000" w:firstRow="0" w:lastRow="0" w:firstColumn="0" w:lastColumn="0" w:oddVBand="0" w:evenVBand="0" w:oddHBand="0" w:evenHBand="1" w:firstRowFirstColumn="0" w:firstRowLastColumn="0" w:lastRowFirstColumn="0" w:lastRowLastColumn="0"/>
          <w:jc w:val="center"/>
        </w:trPr>
        <w:tc>
          <w:tcPr>
            <w:tcW w:w="2269" w:type="dxa"/>
            <w:tcBorders>
              <w:top w:val="single" w:sz="4" w:space="0" w:color="999999" w:themeColor="text2" w:themeTint="66"/>
              <w:left w:val="single" w:sz="4" w:space="0" w:color="999999" w:themeColor="text2" w:themeTint="66"/>
              <w:bottom w:val="single" w:sz="4" w:space="0" w:color="999999" w:themeColor="text2" w:themeTint="66"/>
              <w:right w:val="single" w:sz="4" w:space="0" w:color="999999" w:themeColor="text2" w:themeTint="66"/>
            </w:tcBorders>
            <w:shd w:val="clear" w:color="auto" w:fill="CCCCCC" w:themeFill="text2" w:themeFillTint="33"/>
          </w:tcPr>
          <w:p w14:paraId="3FA8039D" w14:textId="77777777" w:rsidR="00AA14B8" w:rsidRPr="00AA14B8" w:rsidRDefault="00AA14B8" w:rsidP="00AA14B8">
            <w:pPr>
              <w:pStyle w:val="Tableheading"/>
            </w:pPr>
            <w:r w:rsidRPr="002A10F5">
              <w:t>Report Number:</w:t>
            </w:r>
          </w:p>
        </w:tc>
        <w:tc>
          <w:tcPr>
            <w:tcW w:w="7370" w:type="dxa"/>
            <w:tcBorders>
              <w:left w:val="single" w:sz="4" w:space="0" w:color="999999" w:themeColor="text2" w:themeTint="66"/>
            </w:tcBorders>
          </w:tcPr>
          <w:p w14:paraId="2B9F76FA" w14:textId="77777777" w:rsidR="00AA14B8" w:rsidRPr="00AA14B8" w:rsidRDefault="005C58A4" w:rsidP="00AA14B8">
            <w:pPr>
              <w:pStyle w:val="Tabletext"/>
            </w:pPr>
            <w:sdt>
              <w:sdtPr>
                <w:alias w:val="Report Number"/>
                <w:tag w:val=""/>
                <w:id w:val="1406958897"/>
                <w:placeholder>
                  <w:docPart w:val="02AFEE388B5145FDBE608AA11A01EEA0"/>
                </w:placeholder>
                <w:dataBinding w:prefixMappings="xmlns:ns0='http://purl.org/dc/elements/1.1/' xmlns:ns1='http://schemas.openxmlformats.org/package/2006/metadata/core-properties' " w:xpath="/ns1:coreProperties[1]/ns1:contentStatus[1]" w:storeItemID="{6C3C8BC8-F283-45AE-878A-BAB7291924A1}"/>
                <w:text/>
              </w:sdtPr>
              <w:sdtEndPr/>
              <w:sdtContent>
                <w:r w:rsidR="00114F9B">
                  <w:t>Report Number</w:t>
                </w:r>
              </w:sdtContent>
            </w:sdt>
          </w:p>
        </w:tc>
      </w:tr>
    </w:tbl>
    <w:p w14:paraId="765D150F" w14:textId="77777777" w:rsidR="00AA14B8" w:rsidRPr="002A10F5" w:rsidRDefault="00AA14B8" w:rsidP="000B101E">
      <w:pPr>
        <w:pStyle w:val="Footertext"/>
      </w:pPr>
    </w:p>
    <w:tbl>
      <w:tblPr>
        <w:tblStyle w:val="ConsultingTable"/>
        <w:tblW w:w="9639" w:type="dxa"/>
        <w:jc w:val="center"/>
        <w:tblLook w:val="0020" w:firstRow="1" w:lastRow="0" w:firstColumn="0" w:lastColumn="0" w:noHBand="0" w:noVBand="0"/>
      </w:tblPr>
      <w:tblGrid>
        <w:gridCol w:w="2269"/>
        <w:gridCol w:w="2456"/>
        <w:gridCol w:w="2457"/>
        <w:gridCol w:w="2457"/>
      </w:tblGrid>
      <w:tr w:rsidR="000B101E" w:rsidRPr="0060513C" w14:paraId="5D8D8899" w14:textId="77777777" w:rsidTr="000B101E">
        <w:trPr>
          <w:cnfStyle w:val="100000000000" w:firstRow="1" w:lastRow="0" w:firstColumn="0" w:lastColumn="0" w:oddVBand="0" w:evenVBand="0" w:oddHBand="0" w:evenHBand="0" w:firstRowFirstColumn="0" w:firstRowLastColumn="0" w:lastRowFirstColumn="0" w:lastRowLastColumn="0"/>
          <w:jc w:val="center"/>
        </w:trPr>
        <w:tc>
          <w:tcPr>
            <w:tcW w:w="2269" w:type="dxa"/>
          </w:tcPr>
          <w:p w14:paraId="6BFDD08A" w14:textId="77777777" w:rsidR="00AA14B8" w:rsidRPr="00AA14B8" w:rsidRDefault="00AA14B8" w:rsidP="00AA14B8">
            <w:pPr>
              <w:pStyle w:val="Tableheading"/>
            </w:pPr>
            <w:r w:rsidRPr="00AA14B8">
              <w:t>Issue Status/Amendment</w:t>
            </w:r>
          </w:p>
        </w:tc>
        <w:tc>
          <w:tcPr>
            <w:tcW w:w="2456" w:type="dxa"/>
          </w:tcPr>
          <w:p w14:paraId="03363426" w14:textId="77777777" w:rsidR="00AA14B8" w:rsidRPr="00AA14B8" w:rsidRDefault="00AA14B8" w:rsidP="00AA14B8">
            <w:pPr>
              <w:pStyle w:val="Tableheading"/>
            </w:pPr>
            <w:r w:rsidRPr="00AA14B8">
              <w:t>Prepared</w:t>
            </w:r>
          </w:p>
        </w:tc>
        <w:tc>
          <w:tcPr>
            <w:tcW w:w="2457" w:type="dxa"/>
          </w:tcPr>
          <w:p w14:paraId="517B4C94" w14:textId="77777777" w:rsidR="00AA14B8" w:rsidRPr="00AA14B8" w:rsidRDefault="00AA14B8" w:rsidP="00AA14B8">
            <w:pPr>
              <w:pStyle w:val="Tableheading"/>
            </w:pPr>
            <w:r w:rsidRPr="00AA14B8">
              <w:t>Reviewed</w:t>
            </w:r>
          </w:p>
        </w:tc>
        <w:tc>
          <w:tcPr>
            <w:tcW w:w="2457" w:type="dxa"/>
          </w:tcPr>
          <w:p w14:paraId="02359B25" w14:textId="77777777" w:rsidR="00AA14B8" w:rsidRPr="00AA14B8" w:rsidRDefault="00AA14B8" w:rsidP="00AA14B8">
            <w:pPr>
              <w:pStyle w:val="Tableheading"/>
            </w:pPr>
            <w:r w:rsidRPr="00AA14B8">
              <w:t>Approved</w:t>
            </w:r>
          </w:p>
        </w:tc>
      </w:tr>
      <w:tr w:rsidR="00AA14B8" w:rsidRPr="002A10F5" w14:paraId="760540FC" w14:textId="77777777" w:rsidTr="000B101E">
        <w:trPr>
          <w:trHeight w:val="1804"/>
          <w:jc w:val="center"/>
        </w:trPr>
        <w:tc>
          <w:tcPr>
            <w:tcW w:w="2269" w:type="dxa"/>
          </w:tcPr>
          <w:p w14:paraId="19BE2B3B" w14:textId="5D979714" w:rsidR="00AA14B8" w:rsidRPr="00AA14B8" w:rsidRDefault="00A3345C" w:rsidP="00AA14B8">
            <w:pPr>
              <w:pStyle w:val="Tabletext"/>
            </w:pPr>
            <w:r>
              <w:t>Draft</w:t>
            </w:r>
          </w:p>
        </w:tc>
        <w:tc>
          <w:tcPr>
            <w:tcW w:w="2456" w:type="dxa"/>
          </w:tcPr>
          <w:p w14:paraId="2F8D3227" w14:textId="77777777" w:rsidR="00AA14B8" w:rsidRPr="00AA14B8" w:rsidRDefault="00AA14B8" w:rsidP="00AA14B8">
            <w:pPr>
              <w:pStyle w:val="Tabletext"/>
            </w:pPr>
            <w:r w:rsidRPr="002A10F5">
              <w:t xml:space="preserve">Name: </w:t>
            </w:r>
          </w:p>
          <w:sdt>
            <w:sdtPr>
              <w:alias w:val="Author"/>
              <w:tag w:val=""/>
              <w:id w:val="-1527325858"/>
              <w:dataBinding w:prefixMappings="xmlns:ns0='http://purl.org/dc/elements/1.1/' xmlns:ns1='http://schemas.openxmlformats.org/package/2006/metadata/core-properties' " w:xpath="/ns1:coreProperties[1]/ns0:creator[1]" w:storeItemID="{6C3C8BC8-F283-45AE-878A-BAB7291924A1}"/>
              <w:text/>
            </w:sdtPr>
            <w:sdtEndPr/>
            <w:sdtContent>
              <w:p w14:paraId="56C9D317" w14:textId="77777777" w:rsidR="00AA14B8" w:rsidRPr="00AA14B8" w:rsidRDefault="00E33ECE" w:rsidP="00AA14B8">
                <w:pPr>
                  <w:pStyle w:val="Tabletext"/>
                </w:pPr>
                <w:r>
                  <w:t>Sakellariou, Georgia</w:t>
                </w:r>
              </w:p>
            </w:sdtContent>
          </w:sdt>
          <w:p w14:paraId="17B3F9CA" w14:textId="77777777" w:rsidR="00AA14B8" w:rsidRPr="00AA14B8" w:rsidRDefault="00AA14B8" w:rsidP="00AA14B8">
            <w:pPr>
              <w:pStyle w:val="Tabletext"/>
            </w:pPr>
            <w:r w:rsidRPr="002A10F5">
              <w:t xml:space="preserve">Signature: </w:t>
            </w:r>
          </w:p>
          <w:p w14:paraId="6E828B74" w14:textId="70431580" w:rsidR="00AA14B8" w:rsidRPr="002A10F5" w:rsidRDefault="002D27ED" w:rsidP="00AA14B8">
            <w:pPr>
              <w:pStyle w:val="Tabletext"/>
            </w:pPr>
            <w:r>
              <w:t>GS</w:t>
            </w:r>
          </w:p>
          <w:p w14:paraId="4F219D7F" w14:textId="095F17AF" w:rsidR="00AA14B8" w:rsidRPr="00AA14B8" w:rsidRDefault="00AA14B8" w:rsidP="00AA14B8">
            <w:pPr>
              <w:pStyle w:val="Tabletext"/>
            </w:pPr>
            <w:r w:rsidRPr="002A10F5">
              <w:t xml:space="preserve">Date: </w:t>
            </w:r>
            <w:r w:rsidR="00F07F09">
              <w:t>1</w:t>
            </w:r>
            <w:r w:rsidR="00BF1095">
              <w:t>1</w:t>
            </w:r>
            <w:r w:rsidR="00F07F09">
              <w:t>/11/22</w:t>
            </w:r>
          </w:p>
        </w:tc>
        <w:tc>
          <w:tcPr>
            <w:tcW w:w="2457" w:type="dxa"/>
          </w:tcPr>
          <w:p w14:paraId="57A3E0DC" w14:textId="77777777" w:rsidR="00AA14B8" w:rsidRDefault="00AA14B8" w:rsidP="00AA14B8">
            <w:pPr>
              <w:pStyle w:val="Tabletext"/>
            </w:pPr>
            <w:r w:rsidRPr="002A10F5">
              <w:t xml:space="preserve">Name: </w:t>
            </w:r>
          </w:p>
          <w:p w14:paraId="44F63BF3" w14:textId="181FAED0" w:rsidR="00AA14B8" w:rsidRPr="00AA14B8" w:rsidRDefault="00A3345C" w:rsidP="00AA14B8">
            <w:pPr>
              <w:pStyle w:val="Tabletext"/>
            </w:pPr>
            <w:r>
              <w:t>Joao Marques</w:t>
            </w:r>
          </w:p>
          <w:p w14:paraId="3566C5ED" w14:textId="77777777" w:rsidR="00AA14B8" w:rsidRPr="00AA14B8" w:rsidRDefault="00AA14B8" w:rsidP="00AA14B8">
            <w:pPr>
              <w:pStyle w:val="Tabletext"/>
            </w:pPr>
            <w:r w:rsidRPr="002A10F5">
              <w:t xml:space="preserve">Signature: </w:t>
            </w:r>
          </w:p>
          <w:p w14:paraId="42C3D71C" w14:textId="694BB89E" w:rsidR="00AA14B8" w:rsidRDefault="00F07F09" w:rsidP="00AA14B8">
            <w:pPr>
              <w:pStyle w:val="Tabletext"/>
            </w:pPr>
            <w:r>
              <w:t>JM</w:t>
            </w:r>
          </w:p>
          <w:p w14:paraId="62AACE14" w14:textId="49F9B179" w:rsidR="00AA14B8" w:rsidRPr="002A10F5" w:rsidRDefault="00AA14B8" w:rsidP="00AA14B8">
            <w:pPr>
              <w:pStyle w:val="Tabletext"/>
            </w:pPr>
            <w:r w:rsidRPr="002A10F5">
              <w:t xml:space="preserve">Date: </w:t>
            </w:r>
            <w:r w:rsidR="00F07F09">
              <w:t>1</w:t>
            </w:r>
            <w:r w:rsidR="00BF1095">
              <w:t>1</w:t>
            </w:r>
            <w:r w:rsidR="00F07F09">
              <w:t>/11/22</w:t>
            </w:r>
          </w:p>
        </w:tc>
        <w:tc>
          <w:tcPr>
            <w:tcW w:w="2457" w:type="dxa"/>
          </w:tcPr>
          <w:p w14:paraId="4DB0C5E2" w14:textId="77777777" w:rsidR="00AA14B8" w:rsidRDefault="00AA14B8" w:rsidP="00AA14B8">
            <w:pPr>
              <w:pStyle w:val="Tabletext"/>
            </w:pPr>
            <w:r w:rsidRPr="002A10F5">
              <w:t xml:space="preserve">Name: </w:t>
            </w:r>
          </w:p>
          <w:p w14:paraId="11A4492B" w14:textId="35561221" w:rsidR="00AA14B8" w:rsidRPr="00AA14B8" w:rsidRDefault="00F07F09" w:rsidP="00AA14B8">
            <w:pPr>
              <w:pStyle w:val="Tabletext"/>
            </w:pPr>
            <w:r>
              <w:t xml:space="preserve">Dr </w:t>
            </w:r>
            <w:r w:rsidR="00A3345C">
              <w:t>Doug Lewis</w:t>
            </w:r>
          </w:p>
          <w:p w14:paraId="6697B6D5" w14:textId="77777777" w:rsidR="00AA14B8" w:rsidRPr="00AA14B8" w:rsidRDefault="00AA14B8" w:rsidP="00AA14B8">
            <w:pPr>
              <w:pStyle w:val="Tabletext"/>
            </w:pPr>
            <w:r w:rsidRPr="002A10F5">
              <w:t xml:space="preserve">Signature: </w:t>
            </w:r>
          </w:p>
          <w:p w14:paraId="654DFCC4" w14:textId="74ADB768" w:rsidR="00AA14B8" w:rsidRDefault="00F07F09" w:rsidP="00AA14B8">
            <w:pPr>
              <w:pStyle w:val="Tabletext"/>
            </w:pPr>
            <w:r>
              <w:t>DRL</w:t>
            </w:r>
          </w:p>
          <w:p w14:paraId="634F588F" w14:textId="4A55286A" w:rsidR="00AA14B8" w:rsidRPr="002A10F5" w:rsidRDefault="00AA14B8" w:rsidP="00AA14B8">
            <w:pPr>
              <w:pStyle w:val="Tabletext"/>
            </w:pPr>
            <w:r w:rsidRPr="002A10F5">
              <w:t xml:space="preserve">Date: </w:t>
            </w:r>
            <w:r w:rsidR="00BF1095">
              <w:t>11/11/22</w:t>
            </w:r>
          </w:p>
        </w:tc>
      </w:tr>
      <w:tr w:rsidR="00AA14B8" w:rsidRPr="002A10F5" w14:paraId="0F1DBFFB" w14:textId="77777777" w:rsidTr="000B101E">
        <w:trPr>
          <w:cnfStyle w:val="000000010000" w:firstRow="0" w:lastRow="0" w:firstColumn="0" w:lastColumn="0" w:oddVBand="0" w:evenVBand="0" w:oddHBand="0" w:evenHBand="1" w:firstRowFirstColumn="0" w:firstRowLastColumn="0" w:lastRowFirstColumn="0" w:lastRowLastColumn="0"/>
          <w:trHeight w:val="1804"/>
          <w:jc w:val="center"/>
        </w:trPr>
        <w:tc>
          <w:tcPr>
            <w:tcW w:w="2269" w:type="dxa"/>
          </w:tcPr>
          <w:p w14:paraId="429AF7FC" w14:textId="77777777" w:rsidR="00AA14B8" w:rsidRPr="002A10F5" w:rsidRDefault="00AA14B8" w:rsidP="00AA14B8">
            <w:pPr>
              <w:pStyle w:val="Tabletext"/>
            </w:pPr>
          </w:p>
        </w:tc>
        <w:tc>
          <w:tcPr>
            <w:tcW w:w="2456" w:type="dxa"/>
          </w:tcPr>
          <w:p w14:paraId="4E2862E0" w14:textId="77777777" w:rsidR="00AA14B8" w:rsidRDefault="00AA14B8" w:rsidP="00AA14B8">
            <w:pPr>
              <w:pStyle w:val="Tabletext"/>
            </w:pPr>
            <w:r w:rsidRPr="002A10F5">
              <w:t xml:space="preserve">Name: </w:t>
            </w:r>
          </w:p>
          <w:p w14:paraId="7E660D87" w14:textId="77777777" w:rsidR="00342F97" w:rsidRPr="00AA14B8" w:rsidRDefault="00342F97" w:rsidP="00AA14B8">
            <w:pPr>
              <w:pStyle w:val="Tabletext"/>
            </w:pPr>
          </w:p>
          <w:p w14:paraId="2C21F24C" w14:textId="77777777" w:rsidR="00AA14B8" w:rsidRPr="00AA14B8" w:rsidRDefault="00AA14B8" w:rsidP="00AA14B8">
            <w:pPr>
              <w:pStyle w:val="Tabletext"/>
            </w:pPr>
            <w:r w:rsidRPr="002A10F5">
              <w:t xml:space="preserve">Signature: </w:t>
            </w:r>
          </w:p>
          <w:p w14:paraId="2D5929FF" w14:textId="77777777" w:rsidR="00AA14B8" w:rsidRDefault="00AA14B8" w:rsidP="00AA14B8">
            <w:pPr>
              <w:pStyle w:val="Tabletext"/>
            </w:pPr>
          </w:p>
          <w:p w14:paraId="50ACF40D" w14:textId="77777777" w:rsidR="00AA14B8" w:rsidRPr="002A10F5" w:rsidRDefault="00AA14B8" w:rsidP="00AA14B8">
            <w:pPr>
              <w:pStyle w:val="Tabletext"/>
            </w:pPr>
          </w:p>
          <w:p w14:paraId="161B7D74" w14:textId="77777777" w:rsidR="00AA14B8" w:rsidRPr="002A10F5" w:rsidRDefault="00AA14B8" w:rsidP="00AA14B8">
            <w:pPr>
              <w:pStyle w:val="Tabletext"/>
            </w:pPr>
            <w:r w:rsidRPr="002A10F5">
              <w:t xml:space="preserve">Date: </w:t>
            </w:r>
          </w:p>
        </w:tc>
        <w:tc>
          <w:tcPr>
            <w:tcW w:w="2457" w:type="dxa"/>
          </w:tcPr>
          <w:p w14:paraId="37A87FBE" w14:textId="77777777" w:rsidR="00AA14B8" w:rsidRDefault="00AA14B8" w:rsidP="00AA14B8">
            <w:pPr>
              <w:pStyle w:val="Tabletext"/>
            </w:pPr>
            <w:r w:rsidRPr="002A10F5">
              <w:t xml:space="preserve">Name: </w:t>
            </w:r>
          </w:p>
          <w:p w14:paraId="56396321" w14:textId="77777777" w:rsidR="00342F97" w:rsidRPr="00AA14B8" w:rsidRDefault="00342F97" w:rsidP="00AA14B8">
            <w:pPr>
              <w:pStyle w:val="Tabletext"/>
            </w:pPr>
          </w:p>
          <w:p w14:paraId="729CD149" w14:textId="77777777" w:rsidR="00AA14B8" w:rsidRPr="00AA14B8" w:rsidRDefault="00AA14B8" w:rsidP="00AA14B8">
            <w:pPr>
              <w:pStyle w:val="Tabletext"/>
            </w:pPr>
            <w:r w:rsidRPr="002A10F5">
              <w:t xml:space="preserve">Signature: </w:t>
            </w:r>
          </w:p>
          <w:p w14:paraId="0515D7BB" w14:textId="77777777" w:rsidR="00AA14B8" w:rsidRDefault="00AA14B8" w:rsidP="00AA14B8">
            <w:pPr>
              <w:pStyle w:val="Tabletext"/>
            </w:pPr>
          </w:p>
          <w:p w14:paraId="3201DE4D" w14:textId="77777777" w:rsidR="00AA14B8" w:rsidRPr="002A10F5" w:rsidRDefault="00AA14B8" w:rsidP="00AA14B8">
            <w:pPr>
              <w:pStyle w:val="Tabletext"/>
            </w:pPr>
          </w:p>
          <w:p w14:paraId="0CBA00C0" w14:textId="77777777" w:rsidR="00AA14B8" w:rsidRPr="002A10F5" w:rsidRDefault="00AA14B8" w:rsidP="00AA14B8">
            <w:pPr>
              <w:pStyle w:val="Tabletext"/>
            </w:pPr>
            <w:r w:rsidRPr="002A10F5">
              <w:t xml:space="preserve">Date: </w:t>
            </w:r>
          </w:p>
        </w:tc>
        <w:tc>
          <w:tcPr>
            <w:tcW w:w="2457" w:type="dxa"/>
          </w:tcPr>
          <w:p w14:paraId="56BB71E2" w14:textId="77777777" w:rsidR="00AA14B8" w:rsidRDefault="00AA14B8" w:rsidP="00AA14B8">
            <w:pPr>
              <w:pStyle w:val="Tabletext"/>
            </w:pPr>
            <w:r w:rsidRPr="002A10F5">
              <w:t xml:space="preserve">Name: </w:t>
            </w:r>
          </w:p>
          <w:p w14:paraId="700CC46A" w14:textId="77777777" w:rsidR="00342F97" w:rsidRPr="00AA14B8" w:rsidRDefault="00342F97" w:rsidP="00AA14B8">
            <w:pPr>
              <w:pStyle w:val="Tabletext"/>
            </w:pPr>
          </w:p>
          <w:p w14:paraId="34D80421" w14:textId="77777777" w:rsidR="00AA14B8" w:rsidRPr="00AA14B8" w:rsidRDefault="00AA14B8" w:rsidP="00AA14B8">
            <w:pPr>
              <w:pStyle w:val="Tabletext"/>
            </w:pPr>
            <w:r w:rsidRPr="002A10F5">
              <w:t xml:space="preserve">Signature: </w:t>
            </w:r>
          </w:p>
          <w:p w14:paraId="5E2335EF" w14:textId="77777777" w:rsidR="00AA14B8" w:rsidRPr="002A10F5" w:rsidRDefault="00AA14B8" w:rsidP="00AA14B8">
            <w:pPr>
              <w:pStyle w:val="Tabletext"/>
            </w:pPr>
          </w:p>
          <w:p w14:paraId="07D90AC3" w14:textId="77777777" w:rsidR="00AA14B8" w:rsidRPr="002A10F5" w:rsidRDefault="00AA14B8" w:rsidP="00AA14B8">
            <w:pPr>
              <w:pStyle w:val="Tabletext"/>
            </w:pPr>
          </w:p>
          <w:p w14:paraId="2C7E94C3" w14:textId="77777777" w:rsidR="00AA14B8" w:rsidRPr="002A10F5" w:rsidRDefault="00AA14B8" w:rsidP="00AA14B8">
            <w:pPr>
              <w:pStyle w:val="Tabletext"/>
            </w:pPr>
            <w:r w:rsidRPr="002A10F5">
              <w:t xml:space="preserve">Date: </w:t>
            </w:r>
          </w:p>
        </w:tc>
      </w:tr>
      <w:tr w:rsidR="00342F97" w:rsidRPr="002A10F5" w14:paraId="1AE96CBA" w14:textId="77777777" w:rsidTr="000B101E">
        <w:trPr>
          <w:trHeight w:val="1804"/>
          <w:jc w:val="center"/>
        </w:trPr>
        <w:tc>
          <w:tcPr>
            <w:tcW w:w="2269" w:type="dxa"/>
          </w:tcPr>
          <w:p w14:paraId="035AAA13" w14:textId="77777777" w:rsidR="00342F97" w:rsidRPr="002A10F5" w:rsidRDefault="00342F97" w:rsidP="00AA14B8">
            <w:pPr>
              <w:pStyle w:val="Tabletext"/>
            </w:pPr>
          </w:p>
        </w:tc>
        <w:tc>
          <w:tcPr>
            <w:tcW w:w="2456" w:type="dxa"/>
          </w:tcPr>
          <w:p w14:paraId="483B3C9F" w14:textId="77777777" w:rsidR="00342F97" w:rsidRDefault="00342F97" w:rsidP="00AA14B8">
            <w:pPr>
              <w:pStyle w:val="Tabletext"/>
            </w:pPr>
            <w:r w:rsidRPr="002A10F5">
              <w:t xml:space="preserve">Name: </w:t>
            </w:r>
          </w:p>
          <w:p w14:paraId="23916F90" w14:textId="77777777" w:rsidR="00342F97" w:rsidRPr="00AA14B8" w:rsidRDefault="00342F97" w:rsidP="00AA14B8">
            <w:pPr>
              <w:pStyle w:val="Tabletext"/>
            </w:pPr>
          </w:p>
          <w:p w14:paraId="1D71ABF3" w14:textId="77777777" w:rsidR="00342F97" w:rsidRPr="00AA14B8" w:rsidRDefault="00342F97" w:rsidP="00AA14B8">
            <w:pPr>
              <w:pStyle w:val="Tabletext"/>
            </w:pPr>
            <w:r w:rsidRPr="002A10F5">
              <w:t xml:space="preserve">Signature: </w:t>
            </w:r>
          </w:p>
          <w:p w14:paraId="2CDE4B71" w14:textId="77777777" w:rsidR="00342F97" w:rsidRDefault="00342F97" w:rsidP="00AA14B8">
            <w:pPr>
              <w:pStyle w:val="Tabletext"/>
            </w:pPr>
          </w:p>
          <w:p w14:paraId="6700F06F" w14:textId="77777777" w:rsidR="00342F97" w:rsidRPr="002A10F5" w:rsidRDefault="00342F97" w:rsidP="00AA14B8">
            <w:pPr>
              <w:pStyle w:val="Tabletext"/>
            </w:pPr>
          </w:p>
          <w:p w14:paraId="2A14CFFB" w14:textId="77777777" w:rsidR="00342F97" w:rsidRPr="002A10F5" w:rsidRDefault="00342F97" w:rsidP="00AA14B8">
            <w:pPr>
              <w:pStyle w:val="Tabletext"/>
            </w:pPr>
            <w:r w:rsidRPr="002A10F5">
              <w:t xml:space="preserve">Date: </w:t>
            </w:r>
          </w:p>
        </w:tc>
        <w:tc>
          <w:tcPr>
            <w:tcW w:w="2457" w:type="dxa"/>
          </w:tcPr>
          <w:p w14:paraId="7B7B9B1C" w14:textId="77777777" w:rsidR="00342F97" w:rsidRDefault="00342F97" w:rsidP="00AA14B8">
            <w:pPr>
              <w:pStyle w:val="Tabletext"/>
            </w:pPr>
            <w:r w:rsidRPr="002A10F5">
              <w:t xml:space="preserve">Name: </w:t>
            </w:r>
          </w:p>
          <w:p w14:paraId="4FFA7396" w14:textId="77777777" w:rsidR="00342F97" w:rsidRPr="00AA14B8" w:rsidRDefault="00342F97" w:rsidP="00AA14B8">
            <w:pPr>
              <w:pStyle w:val="Tabletext"/>
            </w:pPr>
          </w:p>
          <w:p w14:paraId="5631296B" w14:textId="77777777" w:rsidR="00342F97" w:rsidRPr="00AA14B8" w:rsidRDefault="00342F97" w:rsidP="00AA14B8">
            <w:pPr>
              <w:pStyle w:val="Tabletext"/>
            </w:pPr>
            <w:r w:rsidRPr="002A10F5">
              <w:t xml:space="preserve">Signature: </w:t>
            </w:r>
          </w:p>
          <w:p w14:paraId="370EC53D" w14:textId="77777777" w:rsidR="00342F97" w:rsidRPr="002A10F5" w:rsidRDefault="00342F97" w:rsidP="00AA14B8">
            <w:pPr>
              <w:pStyle w:val="Tabletext"/>
            </w:pPr>
          </w:p>
          <w:p w14:paraId="4CB1870E" w14:textId="77777777" w:rsidR="00342F97" w:rsidRPr="002A10F5" w:rsidRDefault="00342F97" w:rsidP="00AA14B8">
            <w:pPr>
              <w:pStyle w:val="Tabletext"/>
            </w:pPr>
          </w:p>
          <w:p w14:paraId="51971261" w14:textId="77777777" w:rsidR="00342F97" w:rsidRPr="002A10F5" w:rsidRDefault="00342F97" w:rsidP="00AA14B8">
            <w:pPr>
              <w:pStyle w:val="Tabletext"/>
            </w:pPr>
            <w:r w:rsidRPr="002A10F5">
              <w:t xml:space="preserve">Date: </w:t>
            </w:r>
          </w:p>
        </w:tc>
        <w:tc>
          <w:tcPr>
            <w:tcW w:w="2457" w:type="dxa"/>
          </w:tcPr>
          <w:p w14:paraId="2BA8FB77" w14:textId="77777777" w:rsidR="00342F97" w:rsidRDefault="00342F97" w:rsidP="00AA14B8">
            <w:pPr>
              <w:pStyle w:val="Tabletext"/>
            </w:pPr>
            <w:r w:rsidRPr="002A10F5">
              <w:t xml:space="preserve">Name: </w:t>
            </w:r>
          </w:p>
          <w:p w14:paraId="0CC3D11C" w14:textId="77777777" w:rsidR="00342F97" w:rsidRPr="00AA14B8" w:rsidRDefault="00342F97" w:rsidP="00AA14B8">
            <w:pPr>
              <w:pStyle w:val="Tabletext"/>
            </w:pPr>
          </w:p>
          <w:p w14:paraId="4F39E095" w14:textId="77777777" w:rsidR="00342F97" w:rsidRPr="00AA14B8" w:rsidRDefault="00342F97" w:rsidP="00AA14B8">
            <w:pPr>
              <w:pStyle w:val="Tabletext"/>
            </w:pPr>
            <w:r w:rsidRPr="002A10F5">
              <w:t xml:space="preserve">Signature: </w:t>
            </w:r>
          </w:p>
          <w:p w14:paraId="7A69A3EB" w14:textId="77777777" w:rsidR="00342F97" w:rsidRPr="002A10F5" w:rsidRDefault="00342F97" w:rsidP="00AA14B8">
            <w:pPr>
              <w:pStyle w:val="Tabletext"/>
            </w:pPr>
          </w:p>
          <w:p w14:paraId="41C26EE0" w14:textId="77777777" w:rsidR="00342F97" w:rsidRPr="002A10F5" w:rsidRDefault="00342F97" w:rsidP="00AA14B8">
            <w:pPr>
              <w:pStyle w:val="Tabletext"/>
            </w:pPr>
          </w:p>
          <w:p w14:paraId="5B244EA1" w14:textId="77777777" w:rsidR="00342F97" w:rsidRPr="002A10F5" w:rsidRDefault="00342F97" w:rsidP="00AA14B8">
            <w:pPr>
              <w:pStyle w:val="Tabletext"/>
            </w:pPr>
            <w:r w:rsidRPr="002A10F5">
              <w:t xml:space="preserve">Date: </w:t>
            </w:r>
          </w:p>
        </w:tc>
      </w:tr>
      <w:tr w:rsidR="00342F97" w:rsidRPr="002A10F5" w14:paraId="3420FE63" w14:textId="77777777" w:rsidTr="000B101E">
        <w:trPr>
          <w:cnfStyle w:val="000000010000" w:firstRow="0" w:lastRow="0" w:firstColumn="0" w:lastColumn="0" w:oddVBand="0" w:evenVBand="0" w:oddHBand="0" w:evenHBand="1" w:firstRowFirstColumn="0" w:firstRowLastColumn="0" w:lastRowFirstColumn="0" w:lastRowLastColumn="0"/>
          <w:trHeight w:val="1804"/>
          <w:jc w:val="center"/>
        </w:trPr>
        <w:tc>
          <w:tcPr>
            <w:tcW w:w="2269" w:type="dxa"/>
          </w:tcPr>
          <w:p w14:paraId="07FCE72D" w14:textId="77777777" w:rsidR="00342F97" w:rsidRPr="002A10F5" w:rsidRDefault="00342F97" w:rsidP="00AA14B8">
            <w:pPr>
              <w:pStyle w:val="Tabletext"/>
            </w:pPr>
          </w:p>
        </w:tc>
        <w:tc>
          <w:tcPr>
            <w:tcW w:w="2456" w:type="dxa"/>
          </w:tcPr>
          <w:p w14:paraId="0C3D6764" w14:textId="77777777" w:rsidR="00342F97" w:rsidRDefault="00342F97" w:rsidP="00AA14B8">
            <w:pPr>
              <w:pStyle w:val="Tabletext"/>
            </w:pPr>
            <w:r w:rsidRPr="002A10F5">
              <w:t xml:space="preserve">Name: </w:t>
            </w:r>
          </w:p>
          <w:p w14:paraId="2AB42A17" w14:textId="77777777" w:rsidR="00342F97" w:rsidRPr="00AA14B8" w:rsidRDefault="00342F97" w:rsidP="00AA14B8">
            <w:pPr>
              <w:pStyle w:val="Tabletext"/>
            </w:pPr>
          </w:p>
          <w:p w14:paraId="5CBF8820" w14:textId="77777777" w:rsidR="00342F97" w:rsidRPr="00AA14B8" w:rsidRDefault="00342F97" w:rsidP="00AA14B8">
            <w:pPr>
              <w:pStyle w:val="Tabletext"/>
            </w:pPr>
            <w:r w:rsidRPr="002A10F5">
              <w:t xml:space="preserve">Signature: </w:t>
            </w:r>
          </w:p>
          <w:p w14:paraId="3AD61050" w14:textId="77777777" w:rsidR="00342F97" w:rsidRDefault="00342F97" w:rsidP="00AA14B8">
            <w:pPr>
              <w:pStyle w:val="Tabletext"/>
            </w:pPr>
          </w:p>
          <w:p w14:paraId="413C9AFD" w14:textId="77777777" w:rsidR="00342F97" w:rsidRPr="002A10F5" w:rsidRDefault="00342F97" w:rsidP="00AA14B8">
            <w:pPr>
              <w:pStyle w:val="Tabletext"/>
            </w:pPr>
          </w:p>
          <w:p w14:paraId="4D12B227" w14:textId="77777777" w:rsidR="00342F97" w:rsidRPr="002A10F5" w:rsidRDefault="00342F97" w:rsidP="00AA14B8">
            <w:pPr>
              <w:pStyle w:val="Tabletext"/>
            </w:pPr>
            <w:r w:rsidRPr="002A10F5">
              <w:t xml:space="preserve">Date: </w:t>
            </w:r>
          </w:p>
        </w:tc>
        <w:tc>
          <w:tcPr>
            <w:tcW w:w="2457" w:type="dxa"/>
          </w:tcPr>
          <w:p w14:paraId="61495EA1" w14:textId="77777777" w:rsidR="00342F97" w:rsidRDefault="00342F97" w:rsidP="00AA14B8">
            <w:pPr>
              <w:pStyle w:val="Tabletext"/>
            </w:pPr>
            <w:r w:rsidRPr="002A10F5">
              <w:t xml:space="preserve">Name: </w:t>
            </w:r>
          </w:p>
          <w:p w14:paraId="56C025DF" w14:textId="77777777" w:rsidR="00342F97" w:rsidRPr="00AA14B8" w:rsidRDefault="00342F97" w:rsidP="00AA14B8">
            <w:pPr>
              <w:pStyle w:val="Tabletext"/>
            </w:pPr>
          </w:p>
          <w:p w14:paraId="2479BE9F" w14:textId="77777777" w:rsidR="00342F97" w:rsidRPr="00AA14B8" w:rsidRDefault="00342F97" w:rsidP="00AA14B8">
            <w:pPr>
              <w:pStyle w:val="Tabletext"/>
            </w:pPr>
            <w:r w:rsidRPr="002A10F5">
              <w:t xml:space="preserve">Signature: </w:t>
            </w:r>
          </w:p>
          <w:p w14:paraId="6D928EBC" w14:textId="77777777" w:rsidR="00342F97" w:rsidRPr="002A10F5" w:rsidRDefault="00342F97" w:rsidP="00AA14B8">
            <w:pPr>
              <w:pStyle w:val="Tabletext"/>
            </w:pPr>
          </w:p>
          <w:p w14:paraId="2A7AAC3F" w14:textId="77777777" w:rsidR="00342F97" w:rsidRPr="002A10F5" w:rsidRDefault="00342F97" w:rsidP="00AA14B8">
            <w:pPr>
              <w:pStyle w:val="Tabletext"/>
            </w:pPr>
          </w:p>
          <w:p w14:paraId="3F2EC0BB" w14:textId="77777777" w:rsidR="00342F97" w:rsidRPr="002A10F5" w:rsidRDefault="00342F97" w:rsidP="00AA14B8">
            <w:pPr>
              <w:pStyle w:val="Tabletext"/>
            </w:pPr>
            <w:r w:rsidRPr="002A10F5">
              <w:t xml:space="preserve">Date: </w:t>
            </w:r>
          </w:p>
        </w:tc>
        <w:tc>
          <w:tcPr>
            <w:tcW w:w="2457" w:type="dxa"/>
          </w:tcPr>
          <w:p w14:paraId="7FA4A996" w14:textId="77777777" w:rsidR="00342F97" w:rsidRDefault="00342F97" w:rsidP="00AA14B8">
            <w:pPr>
              <w:pStyle w:val="Tabletext"/>
            </w:pPr>
            <w:r w:rsidRPr="002A10F5">
              <w:t xml:space="preserve">Name: </w:t>
            </w:r>
          </w:p>
          <w:p w14:paraId="6B0ACFA8" w14:textId="77777777" w:rsidR="00342F97" w:rsidRPr="00AA14B8" w:rsidRDefault="00342F97" w:rsidP="00AA14B8">
            <w:pPr>
              <w:pStyle w:val="Tabletext"/>
            </w:pPr>
          </w:p>
          <w:p w14:paraId="18CD5D17" w14:textId="77777777" w:rsidR="00342F97" w:rsidRPr="00AA14B8" w:rsidRDefault="00342F97" w:rsidP="00AA14B8">
            <w:pPr>
              <w:pStyle w:val="Tabletext"/>
            </w:pPr>
            <w:r w:rsidRPr="002A10F5">
              <w:t xml:space="preserve">Signature: </w:t>
            </w:r>
          </w:p>
          <w:p w14:paraId="1978F4FA" w14:textId="77777777" w:rsidR="00342F97" w:rsidRPr="002A10F5" w:rsidRDefault="00342F97" w:rsidP="00AA14B8">
            <w:pPr>
              <w:pStyle w:val="Tabletext"/>
            </w:pPr>
          </w:p>
          <w:p w14:paraId="505AE872" w14:textId="77777777" w:rsidR="00342F97" w:rsidRPr="002A10F5" w:rsidRDefault="00342F97" w:rsidP="00AA14B8">
            <w:pPr>
              <w:pStyle w:val="Tabletext"/>
            </w:pPr>
          </w:p>
          <w:p w14:paraId="4A943E25" w14:textId="77777777" w:rsidR="00342F97" w:rsidRPr="002A10F5" w:rsidRDefault="00342F97" w:rsidP="00AA14B8">
            <w:pPr>
              <w:pStyle w:val="Tabletext"/>
            </w:pPr>
            <w:r w:rsidRPr="002A10F5">
              <w:t xml:space="preserve">Date: </w:t>
            </w:r>
          </w:p>
        </w:tc>
      </w:tr>
    </w:tbl>
    <w:p w14:paraId="70CBF9D9" w14:textId="77777777" w:rsidR="00342F97" w:rsidRDefault="00342F97"/>
    <w:p w14:paraId="5C3CEA86" w14:textId="77777777" w:rsidR="00AA14B8" w:rsidRDefault="00AA14B8" w:rsidP="006D0155">
      <w:pPr>
        <w:sectPr w:rsidR="00AA14B8" w:rsidSect="00EF73E8">
          <w:headerReference w:type="default" r:id="rId12"/>
          <w:footerReference w:type="default" r:id="rId13"/>
          <w:pgSz w:w="11906" w:h="16838"/>
          <w:pgMar w:top="1418" w:right="1134" w:bottom="1418" w:left="1134" w:header="709" w:footer="709" w:gutter="0"/>
          <w:pgNumType w:start="1"/>
          <w:cols w:space="708"/>
          <w:docGrid w:linePitch="360"/>
        </w:sectPr>
      </w:pPr>
    </w:p>
    <w:p w14:paraId="44CF6B42" w14:textId="77777777" w:rsidR="006D0155" w:rsidRPr="008267DE" w:rsidRDefault="00FD4231" w:rsidP="008267DE">
      <w:pPr>
        <w:pStyle w:val="Bodyheading"/>
        <w:numPr>
          <w:ilvl w:val="0"/>
          <w:numId w:val="0"/>
        </w:numPr>
      </w:pPr>
      <w:bookmarkStart w:id="0" w:name="_Toc119062938"/>
      <w:r w:rsidRPr="008267DE">
        <w:lastRenderedPageBreak/>
        <w:t>Contents</w:t>
      </w:r>
      <w:bookmarkEnd w:id="0"/>
    </w:p>
    <w:p w14:paraId="05B7E105" w14:textId="52223663" w:rsidR="00305670" w:rsidRDefault="00DC4B89">
      <w:pPr>
        <w:pStyle w:val="TOC1"/>
        <w:tabs>
          <w:tab w:val="right" w:leader="dot" w:pos="9628"/>
        </w:tabs>
        <w:rPr>
          <w:rFonts w:asciiTheme="minorHAnsi" w:eastAsiaTheme="minorEastAsia" w:hAnsiTheme="minorHAnsi"/>
          <w:b w:val="0"/>
          <w:noProof/>
          <w:color w:val="auto"/>
          <w:sz w:val="22"/>
          <w:lang w:eastAsia="en-GB"/>
        </w:rPr>
      </w:pPr>
      <w:r w:rsidRPr="008267DE">
        <w:rPr>
          <w:szCs w:val="20"/>
        </w:rPr>
        <w:fldChar w:fldCharType="begin"/>
      </w:r>
      <w:r w:rsidRPr="008267DE">
        <w:rPr>
          <w:szCs w:val="20"/>
        </w:rPr>
        <w:instrText xml:space="preserve"> TOC \o "1-3" \h \z \t "Body heading,1,Body Subheading,2,Appendix heading,1,Appendix Subheading,2" </w:instrText>
      </w:r>
      <w:r w:rsidRPr="008267DE">
        <w:rPr>
          <w:szCs w:val="20"/>
        </w:rPr>
        <w:fldChar w:fldCharType="separate"/>
      </w:r>
      <w:hyperlink w:anchor="_Toc119062938" w:history="1">
        <w:r w:rsidR="00305670" w:rsidRPr="00920FE6">
          <w:rPr>
            <w:rStyle w:val="Hyperlink"/>
            <w:noProof/>
          </w:rPr>
          <w:t>Contents</w:t>
        </w:r>
        <w:r w:rsidR="00305670">
          <w:rPr>
            <w:noProof/>
            <w:webHidden/>
          </w:rPr>
          <w:tab/>
        </w:r>
        <w:r w:rsidR="00305670">
          <w:rPr>
            <w:noProof/>
            <w:webHidden/>
          </w:rPr>
          <w:fldChar w:fldCharType="begin"/>
        </w:r>
        <w:r w:rsidR="00305670">
          <w:rPr>
            <w:noProof/>
            <w:webHidden/>
          </w:rPr>
          <w:instrText xml:space="preserve"> PAGEREF _Toc119062938 \h </w:instrText>
        </w:r>
        <w:r w:rsidR="00305670">
          <w:rPr>
            <w:noProof/>
            <w:webHidden/>
          </w:rPr>
        </w:r>
        <w:r w:rsidR="00305670">
          <w:rPr>
            <w:noProof/>
            <w:webHidden/>
          </w:rPr>
          <w:fldChar w:fldCharType="separate"/>
        </w:r>
        <w:r w:rsidR="00305670">
          <w:rPr>
            <w:noProof/>
            <w:webHidden/>
          </w:rPr>
          <w:t>1</w:t>
        </w:r>
        <w:r w:rsidR="00305670">
          <w:rPr>
            <w:noProof/>
            <w:webHidden/>
          </w:rPr>
          <w:fldChar w:fldCharType="end"/>
        </w:r>
      </w:hyperlink>
    </w:p>
    <w:p w14:paraId="7A403742" w14:textId="4138CA64" w:rsidR="00305670" w:rsidRDefault="005C58A4">
      <w:pPr>
        <w:pStyle w:val="TOC2"/>
        <w:tabs>
          <w:tab w:val="right" w:leader="dot" w:pos="9628"/>
        </w:tabs>
        <w:rPr>
          <w:rFonts w:asciiTheme="minorHAnsi" w:eastAsiaTheme="minorEastAsia" w:hAnsiTheme="minorHAnsi"/>
          <w:noProof/>
          <w:color w:val="auto"/>
          <w:sz w:val="22"/>
          <w:lang w:eastAsia="en-GB"/>
        </w:rPr>
      </w:pPr>
      <w:hyperlink w:anchor="_Toc119062939" w:history="1">
        <w:r w:rsidR="00305670" w:rsidRPr="00920FE6">
          <w:rPr>
            <w:rStyle w:val="Hyperlink"/>
            <w:noProof/>
          </w:rPr>
          <w:t>Tables</w:t>
        </w:r>
        <w:r w:rsidR="00305670">
          <w:rPr>
            <w:noProof/>
            <w:webHidden/>
          </w:rPr>
          <w:tab/>
        </w:r>
        <w:r w:rsidR="00305670">
          <w:rPr>
            <w:noProof/>
            <w:webHidden/>
          </w:rPr>
          <w:fldChar w:fldCharType="begin"/>
        </w:r>
        <w:r w:rsidR="00305670">
          <w:rPr>
            <w:noProof/>
            <w:webHidden/>
          </w:rPr>
          <w:instrText xml:space="preserve"> PAGEREF _Toc119062939 \h </w:instrText>
        </w:r>
        <w:r w:rsidR="00305670">
          <w:rPr>
            <w:noProof/>
            <w:webHidden/>
          </w:rPr>
        </w:r>
        <w:r w:rsidR="00305670">
          <w:rPr>
            <w:noProof/>
            <w:webHidden/>
          </w:rPr>
          <w:fldChar w:fldCharType="separate"/>
        </w:r>
        <w:r w:rsidR="00305670">
          <w:rPr>
            <w:noProof/>
            <w:webHidden/>
          </w:rPr>
          <w:t>1</w:t>
        </w:r>
        <w:r w:rsidR="00305670">
          <w:rPr>
            <w:noProof/>
            <w:webHidden/>
          </w:rPr>
          <w:fldChar w:fldCharType="end"/>
        </w:r>
      </w:hyperlink>
    </w:p>
    <w:p w14:paraId="0C94D2E5" w14:textId="7AADA7E7" w:rsidR="00305670" w:rsidRDefault="005C58A4">
      <w:pPr>
        <w:pStyle w:val="TOC2"/>
        <w:tabs>
          <w:tab w:val="right" w:leader="dot" w:pos="9628"/>
        </w:tabs>
        <w:rPr>
          <w:rFonts w:asciiTheme="minorHAnsi" w:eastAsiaTheme="minorEastAsia" w:hAnsiTheme="minorHAnsi"/>
          <w:noProof/>
          <w:color w:val="auto"/>
          <w:sz w:val="22"/>
          <w:lang w:eastAsia="en-GB"/>
        </w:rPr>
      </w:pPr>
      <w:hyperlink w:anchor="_Toc119062940" w:history="1">
        <w:r w:rsidR="00305670" w:rsidRPr="00920FE6">
          <w:rPr>
            <w:rStyle w:val="Hyperlink"/>
            <w:noProof/>
          </w:rPr>
          <w:t>Figures</w:t>
        </w:r>
        <w:r w:rsidR="00305670">
          <w:rPr>
            <w:noProof/>
            <w:webHidden/>
          </w:rPr>
          <w:tab/>
        </w:r>
        <w:r w:rsidR="00305670">
          <w:rPr>
            <w:noProof/>
            <w:webHidden/>
          </w:rPr>
          <w:fldChar w:fldCharType="begin"/>
        </w:r>
        <w:r w:rsidR="00305670">
          <w:rPr>
            <w:noProof/>
            <w:webHidden/>
          </w:rPr>
          <w:instrText xml:space="preserve"> PAGEREF _Toc119062940 \h </w:instrText>
        </w:r>
        <w:r w:rsidR="00305670">
          <w:rPr>
            <w:noProof/>
            <w:webHidden/>
          </w:rPr>
        </w:r>
        <w:r w:rsidR="00305670">
          <w:rPr>
            <w:noProof/>
            <w:webHidden/>
          </w:rPr>
          <w:fldChar w:fldCharType="separate"/>
        </w:r>
        <w:r w:rsidR="00305670">
          <w:rPr>
            <w:noProof/>
            <w:webHidden/>
          </w:rPr>
          <w:t>1</w:t>
        </w:r>
        <w:r w:rsidR="00305670">
          <w:rPr>
            <w:noProof/>
            <w:webHidden/>
          </w:rPr>
          <w:fldChar w:fldCharType="end"/>
        </w:r>
      </w:hyperlink>
    </w:p>
    <w:p w14:paraId="446B4EAB" w14:textId="12468121" w:rsidR="00305670" w:rsidRDefault="005C58A4">
      <w:pPr>
        <w:pStyle w:val="TOC1"/>
        <w:tabs>
          <w:tab w:val="right" w:leader="dot" w:pos="9628"/>
        </w:tabs>
        <w:rPr>
          <w:rFonts w:asciiTheme="minorHAnsi" w:eastAsiaTheme="minorEastAsia" w:hAnsiTheme="minorHAnsi"/>
          <w:b w:val="0"/>
          <w:noProof/>
          <w:color w:val="auto"/>
          <w:sz w:val="22"/>
          <w:lang w:eastAsia="en-GB"/>
        </w:rPr>
      </w:pPr>
      <w:hyperlink w:anchor="_Toc119062941" w:history="1">
        <w:r w:rsidR="00305670" w:rsidRPr="00920FE6">
          <w:rPr>
            <w:rStyle w:val="Hyperlink"/>
            <w:noProof/>
          </w:rPr>
          <w:t>1. Overview</w:t>
        </w:r>
        <w:r w:rsidR="00305670">
          <w:rPr>
            <w:noProof/>
            <w:webHidden/>
          </w:rPr>
          <w:tab/>
        </w:r>
        <w:r w:rsidR="00305670">
          <w:rPr>
            <w:noProof/>
            <w:webHidden/>
          </w:rPr>
          <w:fldChar w:fldCharType="begin"/>
        </w:r>
        <w:r w:rsidR="00305670">
          <w:rPr>
            <w:noProof/>
            <w:webHidden/>
          </w:rPr>
          <w:instrText xml:space="preserve"> PAGEREF _Toc119062941 \h </w:instrText>
        </w:r>
        <w:r w:rsidR="00305670">
          <w:rPr>
            <w:noProof/>
            <w:webHidden/>
          </w:rPr>
        </w:r>
        <w:r w:rsidR="00305670">
          <w:rPr>
            <w:noProof/>
            <w:webHidden/>
          </w:rPr>
          <w:fldChar w:fldCharType="separate"/>
        </w:r>
        <w:r w:rsidR="00305670">
          <w:rPr>
            <w:noProof/>
            <w:webHidden/>
          </w:rPr>
          <w:t>3</w:t>
        </w:r>
        <w:r w:rsidR="00305670">
          <w:rPr>
            <w:noProof/>
            <w:webHidden/>
          </w:rPr>
          <w:fldChar w:fldCharType="end"/>
        </w:r>
      </w:hyperlink>
    </w:p>
    <w:p w14:paraId="63B5C7CB" w14:textId="448245AA" w:rsidR="00305670" w:rsidRDefault="005C58A4">
      <w:pPr>
        <w:pStyle w:val="TOC2"/>
        <w:tabs>
          <w:tab w:val="right" w:leader="dot" w:pos="9628"/>
        </w:tabs>
        <w:rPr>
          <w:rFonts w:asciiTheme="minorHAnsi" w:eastAsiaTheme="minorEastAsia" w:hAnsiTheme="minorHAnsi"/>
          <w:noProof/>
          <w:color w:val="auto"/>
          <w:sz w:val="22"/>
          <w:lang w:eastAsia="en-GB"/>
        </w:rPr>
      </w:pPr>
      <w:hyperlink w:anchor="_Toc119062942" w:history="1">
        <w:r w:rsidR="00305670" w:rsidRPr="00920FE6">
          <w:rPr>
            <w:rStyle w:val="Hyperlink"/>
            <w:noProof/>
          </w:rPr>
          <w:t>1.1. Introduction</w:t>
        </w:r>
        <w:r w:rsidR="00305670">
          <w:rPr>
            <w:noProof/>
            <w:webHidden/>
          </w:rPr>
          <w:tab/>
        </w:r>
        <w:r w:rsidR="00305670">
          <w:rPr>
            <w:noProof/>
            <w:webHidden/>
          </w:rPr>
          <w:fldChar w:fldCharType="begin"/>
        </w:r>
        <w:r w:rsidR="00305670">
          <w:rPr>
            <w:noProof/>
            <w:webHidden/>
          </w:rPr>
          <w:instrText xml:space="preserve"> PAGEREF _Toc119062942 \h </w:instrText>
        </w:r>
        <w:r w:rsidR="00305670">
          <w:rPr>
            <w:noProof/>
            <w:webHidden/>
          </w:rPr>
        </w:r>
        <w:r w:rsidR="00305670">
          <w:rPr>
            <w:noProof/>
            <w:webHidden/>
          </w:rPr>
          <w:fldChar w:fldCharType="separate"/>
        </w:r>
        <w:r w:rsidR="00305670">
          <w:rPr>
            <w:noProof/>
            <w:webHidden/>
          </w:rPr>
          <w:t>3</w:t>
        </w:r>
        <w:r w:rsidR="00305670">
          <w:rPr>
            <w:noProof/>
            <w:webHidden/>
          </w:rPr>
          <w:fldChar w:fldCharType="end"/>
        </w:r>
      </w:hyperlink>
    </w:p>
    <w:p w14:paraId="4FBE9023" w14:textId="009E84F7" w:rsidR="00305670" w:rsidRDefault="005C58A4">
      <w:pPr>
        <w:pStyle w:val="TOC2"/>
        <w:tabs>
          <w:tab w:val="right" w:leader="dot" w:pos="9628"/>
        </w:tabs>
        <w:rPr>
          <w:rFonts w:asciiTheme="minorHAnsi" w:eastAsiaTheme="minorEastAsia" w:hAnsiTheme="minorHAnsi"/>
          <w:noProof/>
          <w:color w:val="auto"/>
          <w:sz w:val="22"/>
          <w:lang w:eastAsia="en-GB"/>
        </w:rPr>
      </w:pPr>
      <w:hyperlink w:anchor="_Toc119062943" w:history="1">
        <w:r w:rsidR="00305670" w:rsidRPr="00920FE6">
          <w:rPr>
            <w:rStyle w:val="Hyperlink"/>
            <w:noProof/>
          </w:rPr>
          <w:t>1.2. Scope of Works</w:t>
        </w:r>
        <w:r w:rsidR="00305670">
          <w:rPr>
            <w:noProof/>
            <w:webHidden/>
          </w:rPr>
          <w:tab/>
        </w:r>
        <w:r w:rsidR="00305670">
          <w:rPr>
            <w:noProof/>
            <w:webHidden/>
          </w:rPr>
          <w:fldChar w:fldCharType="begin"/>
        </w:r>
        <w:r w:rsidR="00305670">
          <w:rPr>
            <w:noProof/>
            <w:webHidden/>
          </w:rPr>
          <w:instrText xml:space="preserve"> PAGEREF _Toc119062943 \h </w:instrText>
        </w:r>
        <w:r w:rsidR="00305670">
          <w:rPr>
            <w:noProof/>
            <w:webHidden/>
          </w:rPr>
        </w:r>
        <w:r w:rsidR="00305670">
          <w:rPr>
            <w:noProof/>
            <w:webHidden/>
          </w:rPr>
          <w:fldChar w:fldCharType="separate"/>
        </w:r>
        <w:r w:rsidR="00305670">
          <w:rPr>
            <w:noProof/>
            <w:webHidden/>
          </w:rPr>
          <w:t>3</w:t>
        </w:r>
        <w:r w:rsidR="00305670">
          <w:rPr>
            <w:noProof/>
            <w:webHidden/>
          </w:rPr>
          <w:fldChar w:fldCharType="end"/>
        </w:r>
      </w:hyperlink>
    </w:p>
    <w:p w14:paraId="5CAC5CF0" w14:textId="6C784C07" w:rsidR="00305670" w:rsidRDefault="005C58A4">
      <w:pPr>
        <w:pStyle w:val="TOC2"/>
        <w:tabs>
          <w:tab w:val="right" w:leader="dot" w:pos="9628"/>
        </w:tabs>
        <w:rPr>
          <w:rFonts w:asciiTheme="minorHAnsi" w:eastAsiaTheme="minorEastAsia" w:hAnsiTheme="minorHAnsi"/>
          <w:noProof/>
          <w:color w:val="auto"/>
          <w:sz w:val="22"/>
          <w:lang w:eastAsia="en-GB"/>
        </w:rPr>
      </w:pPr>
      <w:hyperlink w:anchor="_Toc119062944" w:history="1">
        <w:r w:rsidR="00305670" w:rsidRPr="00920FE6">
          <w:rPr>
            <w:rStyle w:val="Hyperlink"/>
            <w:noProof/>
          </w:rPr>
          <w:t>1.3. Proposed Water Abstraction Details</w:t>
        </w:r>
        <w:r w:rsidR="00305670">
          <w:rPr>
            <w:noProof/>
            <w:webHidden/>
          </w:rPr>
          <w:tab/>
        </w:r>
        <w:r w:rsidR="00305670">
          <w:rPr>
            <w:noProof/>
            <w:webHidden/>
          </w:rPr>
          <w:fldChar w:fldCharType="begin"/>
        </w:r>
        <w:r w:rsidR="00305670">
          <w:rPr>
            <w:noProof/>
            <w:webHidden/>
          </w:rPr>
          <w:instrText xml:space="preserve"> PAGEREF _Toc119062944 \h </w:instrText>
        </w:r>
        <w:r w:rsidR="00305670">
          <w:rPr>
            <w:noProof/>
            <w:webHidden/>
          </w:rPr>
        </w:r>
        <w:r w:rsidR="00305670">
          <w:rPr>
            <w:noProof/>
            <w:webHidden/>
          </w:rPr>
          <w:fldChar w:fldCharType="separate"/>
        </w:r>
        <w:r w:rsidR="00305670">
          <w:rPr>
            <w:noProof/>
            <w:webHidden/>
          </w:rPr>
          <w:t>3</w:t>
        </w:r>
        <w:r w:rsidR="00305670">
          <w:rPr>
            <w:noProof/>
            <w:webHidden/>
          </w:rPr>
          <w:fldChar w:fldCharType="end"/>
        </w:r>
      </w:hyperlink>
    </w:p>
    <w:p w14:paraId="5B76554D" w14:textId="192A38E8" w:rsidR="00305670" w:rsidRDefault="005C58A4">
      <w:pPr>
        <w:pStyle w:val="TOC1"/>
        <w:tabs>
          <w:tab w:val="right" w:leader="dot" w:pos="9628"/>
        </w:tabs>
        <w:rPr>
          <w:rFonts w:asciiTheme="minorHAnsi" w:eastAsiaTheme="minorEastAsia" w:hAnsiTheme="minorHAnsi"/>
          <w:b w:val="0"/>
          <w:noProof/>
          <w:color w:val="auto"/>
          <w:sz w:val="22"/>
          <w:lang w:eastAsia="en-GB"/>
        </w:rPr>
      </w:pPr>
      <w:hyperlink w:anchor="_Toc119062945" w:history="1">
        <w:r w:rsidR="00305670" w:rsidRPr="00920FE6">
          <w:rPr>
            <w:rStyle w:val="Hyperlink"/>
            <w:noProof/>
          </w:rPr>
          <w:t>2. Site Location, Proposed Development</w:t>
        </w:r>
        <w:r w:rsidR="00305670">
          <w:rPr>
            <w:noProof/>
            <w:webHidden/>
          </w:rPr>
          <w:tab/>
        </w:r>
        <w:r w:rsidR="00305670">
          <w:rPr>
            <w:noProof/>
            <w:webHidden/>
          </w:rPr>
          <w:fldChar w:fldCharType="begin"/>
        </w:r>
        <w:r w:rsidR="00305670">
          <w:rPr>
            <w:noProof/>
            <w:webHidden/>
          </w:rPr>
          <w:instrText xml:space="preserve"> PAGEREF _Toc119062945 \h </w:instrText>
        </w:r>
        <w:r w:rsidR="00305670">
          <w:rPr>
            <w:noProof/>
            <w:webHidden/>
          </w:rPr>
        </w:r>
        <w:r w:rsidR="00305670">
          <w:rPr>
            <w:noProof/>
            <w:webHidden/>
          </w:rPr>
          <w:fldChar w:fldCharType="separate"/>
        </w:r>
        <w:r w:rsidR="00305670">
          <w:rPr>
            <w:noProof/>
            <w:webHidden/>
          </w:rPr>
          <w:t>4</w:t>
        </w:r>
        <w:r w:rsidR="00305670">
          <w:rPr>
            <w:noProof/>
            <w:webHidden/>
          </w:rPr>
          <w:fldChar w:fldCharType="end"/>
        </w:r>
      </w:hyperlink>
    </w:p>
    <w:p w14:paraId="65B35D50" w14:textId="0D14B606" w:rsidR="00305670" w:rsidRDefault="005C58A4">
      <w:pPr>
        <w:pStyle w:val="TOC2"/>
        <w:tabs>
          <w:tab w:val="right" w:leader="dot" w:pos="9628"/>
        </w:tabs>
        <w:rPr>
          <w:rFonts w:asciiTheme="minorHAnsi" w:eastAsiaTheme="minorEastAsia" w:hAnsiTheme="minorHAnsi"/>
          <w:noProof/>
          <w:color w:val="auto"/>
          <w:sz w:val="22"/>
          <w:lang w:eastAsia="en-GB"/>
        </w:rPr>
      </w:pPr>
      <w:hyperlink w:anchor="_Toc119062946" w:history="1">
        <w:r w:rsidR="00305670" w:rsidRPr="00920FE6">
          <w:rPr>
            <w:rStyle w:val="Hyperlink"/>
            <w:noProof/>
          </w:rPr>
          <w:t>2.1. Site Location</w:t>
        </w:r>
        <w:r w:rsidR="00305670">
          <w:rPr>
            <w:noProof/>
            <w:webHidden/>
          </w:rPr>
          <w:tab/>
        </w:r>
        <w:r w:rsidR="00305670">
          <w:rPr>
            <w:noProof/>
            <w:webHidden/>
          </w:rPr>
          <w:fldChar w:fldCharType="begin"/>
        </w:r>
        <w:r w:rsidR="00305670">
          <w:rPr>
            <w:noProof/>
            <w:webHidden/>
          </w:rPr>
          <w:instrText xml:space="preserve"> PAGEREF _Toc119062946 \h </w:instrText>
        </w:r>
        <w:r w:rsidR="00305670">
          <w:rPr>
            <w:noProof/>
            <w:webHidden/>
          </w:rPr>
        </w:r>
        <w:r w:rsidR="00305670">
          <w:rPr>
            <w:noProof/>
            <w:webHidden/>
          </w:rPr>
          <w:fldChar w:fldCharType="separate"/>
        </w:r>
        <w:r w:rsidR="00305670">
          <w:rPr>
            <w:noProof/>
            <w:webHidden/>
          </w:rPr>
          <w:t>4</w:t>
        </w:r>
        <w:r w:rsidR="00305670">
          <w:rPr>
            <w:noProof/>
            <w:webHidden/>
          </w:rPr>
          <w:fldChar w:fldCharType="end"/>
        </w:r>
      </w:hyperlink>
    </w:p>
    <w:p w14:paraId="2D0FA6F2" w14:textId="4B380BE6" w:rsidR="00305670" w:rsidRDefault="005C58A4">
      <w:pPr>
        <w:pStyle w:val="TOC2"/>
        <w:tabs>
          <w:tab w:val="right" w:leader="dot" w:pos="9628"/>
        </w:tabs>
        <w:rPr>
          <w:rFonts w:asciiTheme="minorHAnsi" w:eastAsiaTheme="minorEastAsia" w:hAnsiTheme="minorHAnsi"/>
          <w:noProof/>
          <w:color w:val="auto"/>
          <w:sz w:val="22"/>
          <w:lang w:eastAsia="en-GB"/>
        </w:rPr>
      </w:pPr>
      <w:hyperlink w:anchor="_Toc119062947" w:history="1">
        <w:r w:rsidR="00305670" w:rsidRPr="00920FE6">
          <w:rPr>
            <w:rStyle w:val="Hyperlink"/>
            <w:noProof/>
          </w:rPr>
          <w:t>2.2. Proposed Works</w:t>
        </w:r>
        <w:r w:rsidR="00305670">
          <w:rPr>
            <w:noProof/>
            <w:webHidden/>
          </w:rPr>
          <w:tab/>
        </w:r>
        <w:r w:rsidR="00305670">
          <w:rPr>
            <w:noProof/>
            <w:webHidden/>
          </w:rPr>
          <w:fldChar w:fldCharType="begin"/>
        </w:r>
        <w:r w:rsidR="00305670">
          <w:rPr>
            <w:noProof/>
            <w:webHidden/>
          </w:rPr>
          <w:instrText xml:space="preserve"> PAGEREF _Toc119062947 \h </w:instrText>
        </w:r>
        <w:r w:rsidR="00305670">
          <w:rPr>
            <w:noProof/>
            <w:webHidden/>
          </w:rPr>
        </w:r>
        <w:r w:rsidR="00305670">
          <w:rPr>
            <w:noProof/>
            <w:webHidden/>
          </w:rPr>
          <w:fldChar w:fldCharType="separate"/>
        </w:r>
        <w:r w:rsidR="00305670">
          <w:rPr>
            <w:noProof/>
            <w:webHidden/>
          </w:rPr>
          <w:t>4</w:t>
        </w:r>
        <w:r w:rsidR="00305670">
          <w:rPr>
            <w:noProof/>
            <w:webHidden/>
          </w:rPr>
          <w:fldChar w:fldCharType="end"/>
        </w:r>
      </w:hyperlink>
    </w:p>
    <w:p w14:paraId="4C84666F" w14:textId="653B7040" w:rsidR="00305670" w:rsidRDefault="005C58A4">
      <w:pPr>
        <w:pStyle w:val="TOC2"/>
        <w:tabs>
          <w:tab w:val="right" w:leader="dot" w:pos="9628"/>
        </w:tabs>
        <w:rPr>
          <w:rFonts w:asciiTheme="minorHAnsi" w:eastAsiaTheme="minorEastAsia" w:hAnsiTheme="minorHAnsi"/>
          <w:noProof/>
          <w:color w:val="auto"/>
          <w:sz w:val="22"/>
          <w:lang w:eastAsia="en-GB"/>
        </w:rPr>
      </w:pPr>
      <w:hyperlink w:anchor="_Toc119062948" w:history="1">
        <w:r w:rsidR="00305670" w:rsidRPr="00920FE6">
          <w:rPr>
            <w:rStyle w:val="Hyperlink"/>
            <w:noProof/>
          </w:rPr>
          <w:t>2.3. Historical Mapping</w:t>
        </w:r>
        <w:r w:rsidR="00305670">
          <w:rPr>
            <w:noProof/>
            <w:webHidden/>
          </w:rPr>
          <w:tab/>
        </w:r>
        <w:r w:rsidR="00305670">
          <w:rPr>
            <w:noProof/>
            <w:webHidden/>
          </w:rPr>
          <w:fldChar w:fldCharType="begin"/>
        </w:r>
        <w:r w:rsidR="00305670">
          <w:rPr>
            <w:noProof/>
            <w:webHidden/>
          </w:rPr>
          <w:instrText xml:space="preserve"> PAGEREF _Toc119062948 \h </w:instrText>
        </w:r>
        <w:r w:rsidR="00305670">
          <w:rPr>
            <w:noProof/>
            <w:webHidden/>
          </w:rPr>
        </w:r>
        <w:r w:rsidR="00305670">
          <w:rPr>
            <w:noProof/>
            <w:webHidden/>
          </w:rPr>
          <w:fldChar w:fldCharType="separate"/>
        </w:r>
        <w:r w:rsidR="00305670">
          <w:rPr>
            <w:noProof/>
            <w:webHidden/>
          </w:rPr>
          <w:t>7</w:t>
        </w:r>
        <w:r w:rsidR="00305670">
          <w:rPr>
            <w:noProof/>
            <w:webHidden/>
          </w:rPr>
          <w:fldChar w:fldCharType="end"/>
        </w:r>
      </w:hyperlink>
    </w:p>
    <w:p w14:paraId="0E5A85F8" w14:textId="1CE3234A" w:rsidR="00305670" w:rsidRDefault="005C58A4">
      <w:pPr>
        <w:pStyle w:val="TOC1"/>
        <w:tabs>
          <w:tab w:val="right" w:leader="dot" w:pos="9628"/>
        </w:tabs>
        <w:rPr>
          <w:rFonts w:asciiTheme="minorHAnsi" w:eastAsiaTheme="minorEastAsia" w:hAnsiTheme="minorHAnsi"/>
          <w:b w:val="0"/>
          <w:noProof/>
          <w:color w:val="auto"/>
          <w:sz w:val="22"/>
          <w:lang w:eastAsia="en-GB"/>
        </w:rPr>
      </w:pPr>
      <w:hyperlink w:anchor="_Toc119062949" w:history="1">
        <w:r w:rsidR="00305670" w:rsidRPr="00920FE6">
          <w:rPr>
            <w:rStyle w:val="Hyperlink"/>
            <w:noProof/>
          </w:rPr>
          <w:t>3. Regional Water Resourcing Status and Licensing Policy</w:t>
        </w:r>
        <w:r w:rsidR="00305670">
          <w:rPr>
            <w:noProof/>
            <w:webHidden/>
          </w:rPr>
          <w:tab/>
        </w:r>
        <w:r w:rsidR="00305670">
          <w:rPr>
            <w:noProof/>
            <w:webHidden/>
          </w:rPr>
          <w:fldChar w:fldCharType="begin"/>
        </w:r>
        <w:r w:rsidR="00305670">
          <w:rPr>
            <w:noProof/>
            <w:webHidden/>
          </w:rPr>
          <w:instrText xml:space="preserve"> PAGEREF _Toc119062949 \h </w:instrText>
        </w:r>
        <w:r w:rsidR="00305670">
          <w:rPr>
            <w:noProof/>
            <w:webHidden/>
          </w:rPr>
        </w:r>
        <w:r w:rsidR="00305670">
          <w:rPr>
            <w:noProof/>
            <w:webHidden/>
          </w:rPr>
          <w:fldChar w:fldCharType="separate"/>
        </w:r>
        <w:r w:rsidR="00305670">
          <w:rPr>
            <w:noProof/>
            <w:webHidden/>
          </w:rPr>
          <w:t>8</w:t>
        </w:r>
        <w:r w:rsidR="00305670">
          <w:rPr>
            <w:noProof/>
            <w:webHidden/>
          </w:rPr>
          <w:fldChar w:fldCharType="end"/>
        </w:r>
      </w:hyperlink>
    </w:p>
    <w:p w14:paraId="41D2462C" w14:textId="5D61253C" w:rsidR="00305670" w:rsidRDefault="005C58A4">
      <w:pPr>
        <w:pStyle w:val="TOC2"/>
        <w:tabs>
          <w:tab w:val="right" w:leader="dot" w:pos="9628"/>
        </w:tabs>
        <w:rPr>
          <w:rFonts w:asciiTheme="minorHAnsi" w:eastAsiaTheme="minorEastAsia" w:hAnsiTheme="minorHAnsi"/>
          <w:noProof/>
          <w:color w:val="auto"/>
          <w:sz w:val="22"/>
          <w:lang w:eastAsia="en-GB"/>
        </w:rPr>
      </w:pPr>
      <w:hyperlink w:anchor="_Toc119062950" w:history="1">
        <w:r w:rsidR="00305670" w:rsidRPr="00920FE6">
          <w:rPr>
            <w:rStyle w:val="Hyperlink"/>
            <w:noProof/>
          </w:rPr>
          <w:t>3.1. Regional Groundwater Resource Availability</w:t>
        </w:r>
        <w:r w:rsidR="00305670">
          <w:rPr>
            <w:noProof/>
            <w:webHidden/>
          </w:rPr>
          <w:tab/>
        </w:r>
        <w:r w:rsidR="00305670">
          <w:rPr>
            <w:noProof/>
            <w:webHidden/>
          </w:rPr>
          <w:fldChar w:fldCharType="begin"/>
        </w:r>
        <w:r w:rsidR="00305670">
          <w:rPr>
            <w:noProof/>
            <w:webHidden/>
          </w:rPr>
          <w:instrText xml:space="preserve"> PAGEREF _Toc119062950 \h </w:instrText>
        </w:r>
        <w:r w:rsidR="00305670">
          <w:rPr>
            <w:noProof/>
            <w:webHidden/>
          </w:rPr>
        </w:r>
        <w:r w:rsidR="00305670">
          <w:rPr>
            <w:noProof/>
            <w:webHidden/>
          </w:rPr>
          <w:fldChar w:fldCharType="separate"/>
        </w:r>
        <w:r w:rsidR="00305670">
          <w:rPr>
            <w:noProof/>
            <w:webHidden/>
          </w:rPr>
          <w:t>8</w:t>
        </w:r>
        <w:r w:rsidR="00305670">
          <w:rPr>
            <w:noProof/>
            <w:webHidden/>
          </w:rPr>
          <w:fldChar w:fldCharType="end"/>
        </w:r>
      </w:hyperlink>
    </w:p>
    <w:p w14:paraId="3ADADFF9" w14:textId="17675F53" w:rsidR="00305670" w:rsidRDefault="005C58A4">
      <w:pPr>
        <w:pStyle w:val="TOC2"/>
        <w:tabs>
          <w:tab w:val="right" w:leader="dot" w:pos="9628"/>
        </w:tabs>
        <w:rPr>
          <w:rFonts w:asciiTheme="minorHAnsi" w:eastAsiaTheme="minorEastAsia" w:hAnsiTheme="minorHAnsi"/>
          <w:noProof/>
          <w:color w:val="auto"/>
          <w:sz w:val="22"/>
          <w:lang w:eastAsia="en-GB"/>
        </w:rPr>
      </w:pPr>
      <w:hyperlink w:anchor="_Toc119062951" w:history="1">
        <w:r w:rsidR="00305670" w:rsidRPr="00920FE6">
          <w:rPr>
            <w:rStyle w:val="Hyperlink"/>
            <w:noProof/>
          </w:rPr>
          <w:t>3.2. Regional Groundwater Abstraction Licensing Policy</w:t>
        </w:r>
        <w:r w:rsidR="00305670">
          <w:rPr>
            <w:noProof/>
            <w:webHidden/>
          </w:rPr>
          <w:tab/>
        </w:r>
        <w:r w:rsidR="00305670">
          <w:rPr>
            <w:noProof/>
            <w:webHidden/>
          </w:rPr>
          <w:fldChar w:fldCharType="begin"/>
        </w:r>
        <w:r w:rsidR="00305670">
          <w:rPr>
            <w:noProof/>
            <w:webHidden/>
          </w:rPr>
          <w:instrText xml:space="preserve"> PAGEREF _Toc119062951 \h </w:instrText>
        </w:r>
        <w:r w:rsidR="00305670">
          <w:rPr>
            <w:noProof/>
            <w:webHidden/>
          </w:rPr>
        </w:r>
        <w:r w:rsidR="00305670">
          <w:rPr>
            <w:noProof/>
            <w:webHidden/>
          </w:rPr>
          <w:fldChar w:fldCharType="separate"/>
        </w:r>
        <w:r w:rsidR="00305670">
          <w:rPr>
            <w:noProof/>
            <w:webHidden/>
          </w:rPr>
          <w:t>8</w:t>
        </w:r>
        <w:r w:rsidR="00305670">
          <w:rPr>
            <w:noProof/>
            <w:webHidden/>
          </w:rPr>
          <w:fldChar w:fldCharType="end"/>
        </w:r>
      </w:hyperlink>
    </w:p>
    <w:p w14:paraId="79CF3310" w14:textId="6F40F278" w:rsidR="00305670" w:rsidRDefault="005C58A4">
      <w:pPr>
        <w:pStyle w:val="TOC2"/>
        <w:tabs>
          <w:tab w:val="right" w:leader="dot" w:pos="9628"/>
        </w:tabs>
        <w:rPr>
          <w:rFonts w:asciiTheme="minorHAnsi" w:eastAsiaTheme="minorEastAsia" w:hAnsiTheme="minorHAnsi"/>
          <w:noProof/>
          <w:color w:val="auto"/>
          <w:sz w:val="22"/>
          <w:lang w:eastAsia="en-GB"/>
        </w:rPr>
      </w:pPr>
      <w:hyperlink w:anchor="_Toc119062952" w:history="1">
        <w:r w:rsidR="00305670" w:rsidRPr="00920FE6">
          <w:rPr>
            <w:rStyle w:val="Hyperlink"/>
            <w:noProof/>
          </w:rPr>
          <w:t>3.3. Regional Surface Water Resource Availability</w:t>
        </w:r>
        <w:r w:rsidR="00305670">
          <w:rPr>
            <w:noProof/>
            <w:webHidden/>
          </w:rPr>
          <w:tab/>
        </w:r>
        <w:r w:rsidR="00305670">
          <w:rPr>
            <w:noProof/>
            <w:webHidden/>
          </w:rPr>
          <w:fldChar w:fldCharType="begin"/>
        </w:r>
        <w:r w:rsidR="00305670">
          <w:rPr>
            <w:noProof/>
            <w:webHidden/>
          </w:rPr>
          <w:instrText xml:space="preserve"> PAGEREF _Toc119062952 \h </w:instrText>
        </w:r>
        <w:r w:rsidR="00305670">
          <w:rPr>
            <w:noProof/>
            <w:webHidden/>
          </w:rPr>
        </w:r>
        <w:r w:rsidR="00305670">
          <w:rPr>
            <w:noProof/>
            <w:webHidden/>
          </w:rPr>
          <w:fldChar w:fldCharType="separate"/>
        </w:r>
        <w:r w:rsidR="00305670">
          <w:rPr>
            <w:noProof/>
            <w:webHidden/>
          </w:rPr>
          <w:t>8</w:t>
        </w:r>
        <w:r w:rsidR="00305670">
          <w:rPr>
            <w:noProof/>
            <w:webHidden/>
          </w:rPr>
          <w:fldChar w:fldCharType="end"/>
        </w:r>
      </w:hyperlink>
    </w:p>
    <w:p w14:paraId="1CE6E453" w14:textId="75F1416B" w:rsidR="00305670" w:rsidRDefault="005C58A4">
      <w:pPr>
        <w:pStyle w:val="TOC1"/>
        <w:tabs>
          <w:tab w:val="right" w:leader="dot" w:pos="9628"/>
        </w:tabs>
        <w:rPr>
          <w:rFonts w:asciiTheme="minorHAnsi" w:eastAsiaTheme="minorEastAsia" w:hAnsiTheme="minorHAnsi"/>
          <w:b w:val="0"/>
          <w:noProof/>
          <w:color w:val="auto"/>
          <w:sz w:val="22"/>
          <w:lang w:eastAsia="en-GB"/>
        </w:rPr>
      </w:pPr>
      <w:hyperlink w:anchor="_Toc119062953" w:history="1">
        <w:r w:rsidR="00305670" w:rsidRPr="00920FE6">
          <w:rPr>
            <w:rStyle w:val="Hyperlink"/>
            <w:noProof/>
          </w:rPr>
          <w:t>4. Hydrogeological Conceptual Model</w:t>
        </w:r>
        <w:r w:rsidR="00305670">
          <w:rPr>
            <w:noProof/>
            <w:webHidden/>
          </w:rPr>
          <w:tab/>
        </w:r>
        <w:r w:rsidR="00305670">
          <w:rPr>
            <w:noProof/>
            <w:webHidden/>
          </w:rPr>
          <w:fldChar w:fldCharType="begin"/>
        </w:r>
        <w:r w:rsidR="00305670">
          <w:rPr>
            <w:noProof/>
            <w:webHidden/>
          </w:rPr>
          <w:instrText xml:space="preserve"> PAGEREF _Toc119062953 \h </w:instrText>
        </w:r>
        <w:r w:rsidR="00305670">
          <w:rPr>
            <w:noProof/>
            <w:webHidden/>
          </w:rPr>
        </w:r>
        <w:r w:rsidR="00305670">
          <w:rPr>
            <w:noProof/>
            <w:webHidden/>
          </w:rPr>
          <w:fldChar w:fldCharType="separate"/>
        </w:r>
        <w:r w:rsidR="00305670">
          <w:rPr>
            <w:noProof/>
            <w:webHidden/>
          </w:rPr>
          <w:t>11</w:t>
        </w:r>
        <w:r w:rsidR="00305670">
          <w:rPr>
            <w:noProof/>
            <w:webHidden/>
          </w:rPr>
          <w:fldChar w:fldCharType="end"/>
        </w:r>
      </w:hyperlink>
    </w:p>
    <w:p w14:paraId="60D21333" w14:textId="50CDCBCE" w:rsidR="00305670" w:rsidRDefault="005C58A4">
      <w:pPr>
        <w:pStyle w:val="TOC2"/>
        <w:tabs>
          <w:tab w:val="right" w:leader="dot" w:pos="9628"/>
        </w:tabs>
        <w:rPr>
          <w:rFonts w:asciiTheme="minorHAnsi" w:eastAsiaTheme="minorEastAsia" w:hAnsiTheme="minorHAnsi"/>
          <w:noProof/>
          <w:color w:val="auto"/>
          <w:sz w:val="22"/>
          <w:lang w:eastAsia="en-GB"/>
        </w:rPr>
      </w:pPr>
      <w:hyperlink w:anchor="_Toc119062954" w:history="1">
        <w:r w:rsidR="00305670" w:rsidRPr="00920FE6">
          <w:rPr>
            <w:rStyle w:val="Hyperlink"/>
            <w:noProof/>
          </w:rPr>
          <w:t>4.1. Topography and Geology of the area</w:t>
        </w:r>
        <w:r w:rsidR="00305670">
          <w:rPr>
            <w:noProof/>
            <w:webHidden/>
          </w:rPr>
          <w:tab/>
        </w:r>
        <w:r w:rsidR="00305670">
          <w:rPr>
            <w:noProof/>
            <w:webHidden/>
          </w:rPr>
          <w:fldChar w:fldCharType="begin"/>
        </w:r>
        <w:r w:rsidR="00305670">
          <w:rPr>
            <w:noProof/>
            <w:webHidden/>
          </w:rPr>
          <w:instrText xml:space="preserve"> PAGEREF _Toc119062954 \h </w:instrText>
        </w:r>
        <w:r w:rsidR="00305670">
          <w:rPr>
            <w:noProof/>
            <w:webHidden/>
          </w:rPr>
        </w:r>
        <w:r w:rsidR="00305670">
          <w:rPr>
            <w:noProof/>
            <w:webHidden/>
          </w:rPr>
          <w:fldChar w:fldCharType="separate"/>
        </w:r>
        <w:r w:rsidR="00305670">
          <w:rPr>
            <w:noProof/>
            <w:webHidden/>
          </w:rPr>
          <w:t>11</w:t>
        </w:r>
        <w:r w:rsidR="00305670">
          <w:rPr>
            <w:noProof/>
            <w:webHidden/>
          </w:rPr>
          <w:fldChar w:fldCharType="end"/>
        </w:r>
      </w:hyperlink>
    </w:p>
    <w:p w14:paraId="76377D91" w14:textId="2445C14E" w:rsidR="00305670" w:rsidRDefault="005C58A4">
      <w:pPr>
        <w:pStyle w:val="TOC2"/>
        <w:tabs>
          <w:tab w:val="right" w:leader="dot" w:pos="9628"/>
        </w:tabs>
        <w:rPr>
          <w:rFonts w:asciiTheme="minorHAnsi" w:eastAsiaTheme="minorEastAsia" w:hAnsiTheme="minorHAnsi"/>
          <w:noProof/>
          <w:color w:val="auto"/>
          <w:sz w:val="22"/>
          <w:lang w:eastAsia="en-GB"/>
        </w:rPr>
      </w:pPr>
      <w:hyperlink w:anchor="_Toc119062955" w:history="1">
        <w:r w:rsidR="00305670" w:rsidRPr="00920FE6">
          <w:rPr>
            <w:rStyle w:val="Hyperlink"/>
            <w:noProof/>
          </w:rPr>
          <w:t>4.2. Hydrogeology</w:t>
        </w:r>
        <w:r w:rsidR="00305670">
          <w:rPr>
            <w:noProof/>
            <w:webHidden/>
          </w:rPr>
          <w:tab/>
        </w:r>
        <w:r w:rsidR="00305670">
          <w:rPr>
            <w:noProof/>
            <w:webHidden/>
          </w:rPr>
          <w:fldChar w:fldCharType="begin"/>
        </w:r>
        <w:r w:rsidR="00305670">
          <w:rPr>
            <w:noProof/>
            <w:webHidden/>
          </w:rPr>
          <w:instrText xml:space="preserve"> PAGEREF _Toc119062955 \h </w:instrText>
        </w:r>
        <w:r w:rsidR="00305670">
          <w:rPr>
            <w:noProof/>
            <w:webHidden/>
          </w:rPr>
        </w:r>
        <w:r w:rsidR="00305670">
          <w:rPr>
            <w:noProof/>
            <w:webHidden/>
          </w:rPr>
          <w:fldChar w:fldCharType="separate"/>
        </w:r>
        <w:r w:rsidR="00305670">
          <w:rPr>
            <w:noProof/>
            <w:webHidden/>
          </w:rPr>
          <w:t>11</w:t>
        </w:r>
        <w:r w:rsidR="00305670">
          <w:rPr>
            <w:noProof/>
            <w:webHidden/>
          </w:rPr>
          <w:fldChar w:fldCharType="end"/>
        </w:r>
      </w:hyperlink>
    </w:p>
    <w:p w14:paraId="49D90F0C" w14:textId="08CE4669" w:rsidR="00305670" w:rsidRDefault="005C58A4">
      <w:pPr>
        <w:pStyle w:val="TOC2"/>
        <w:tabs>
          <w:tab w:val="right" w:leader="dot" w:pos="9628"/>
        </w:tabs>
        <w:rPr>
          <w:rFonts w:asciiTheme="minorHAnsi" w:eastAsiaTheme="minorEastAsia" w:hAnsiTheme="minorHAnsi"/>
          <w:noProof/>
          <w:color w:val="auto"/>
          <w:sz w:val="22"/>
          <w:lang w:eastAsia="en-GB"/>
        </w:rPr>
      </w:pPr>
      <w:hyperlink w:anchor="_Toc119062956" w:history="1">
        <w:r w:rsidR="00305670" w:rsidRPr="00920FE6">
          <w:rPr>
            <w:rStyle w:val="Hyperlink"/>
            <w:noProof/>
          </w:rPr>
          <w:t>4.3. Hydrology and Flood Risk</w:t>
        </w:r>
        <w:r w:rsidR="00305670">
          <w:rPr>
            <w:noProof/>
            <w:webHidden/>
          </w:rPr>
          <w:tab/>
        </w:r>
        <w:r w:rsidR="00305670">
          <w:rPr>
            <w:noProof/>
            <w:webHidden/>
          </w:rPr>
          <w:fldChar w:fldCharType="begin"/>
        </w:r>
        <w:r w:rsidR="00305670">
          <w:rPr>
            <w:noProof/>
            <w:webHidden/>
          </w:rPr>
          <w:instrText xml:space="preserve"> PAGEREF _Toc119062956 \h </w:instrText>
        </w:r>
        <w:r w:rsidR="00305670">
          <w:rPr>
            <w:noProof/>
            <w:webHidden/>
          </w:rPr>
        </w:r>
        <w:r w:rsidR="00305670">
          <w:rPr>
            <w:noProof/>
            <w:webHidden/>
          </w:rPr>
          <w:fldChar w:fldCharType="separate"/>
        </w:r>
        <w:r w:rsidR="00305670">
          <w:rPr>
            <w:noProof/>
            <w:webHidden/>
          </w:rPr>
          <w:t>12</w:t>
        </w:r>
        <w:r w:rsidR="00305670">
          <w:rPr>
            <w:noProof/>
            <w:webHidden/>
          </w:rPr>
          <w:fldChar w:fldCharType="end"/>
        </w:r>
      </w:hyperlink>
    </w:p>
    <w:p w14:paraId="27232471" w14:textId="00930E9F" w:rsidR="00305670" w:rsidRDefault="005C58A4">
      <w:pPr>
        <w:pStyle w:val="TOC2"/>
        <w:tabs>
          <w:tab w:val="right" w:leader="dot" w:pos="9628"/>
        </w:tabs>
        <w:rPr>
          <w:rFonts w:asciiTheme="minorHAnsi" w:eastAsiaTheme="minorEastAsia" w:hAnsiTheme="minorHAnsi"/>
          <w:noProof/>
          <w:color w:val="auto"/>
          <w:sz w:val="22"/>
          <w:lang w:eastAsia="en-GB"/>
        </w:rPr>
      </w:pPr>
      <w:hyperlink w:anchor="_Toc119062957" w:history="1">
        <w:r w:rsidR="00305670" w:rsidRPr="00920FE6">
          <w:rPr>
            <w:rStyle w:val="Hyperlink"/>
            <w:noProof/>
          </w:rPr>
          <w:t>4.4. Sensitive land uses, Statutory designations and sites of special interest</w:t>
        </w:r>
        <w:r w:rsidR="00305670">
          <w:rPr>
            <w:noProof/>
            <w:webHidden/>
          </w:rPr>
          <w:tab/>
        </w:r>
        <w:r w:rsidR="00305670">
          <w:rPr>
            <w:noProof/>
            <w:webHidden/>
          </w:rPr>
          <w:fldChar w:fldCharType="begin"/>
        </w:r>
        <w:r w:rsidR="00305670">
          <w:rPr>
            <w:noProof/>
            <w:webHidden/>
          </w:rPr>
          <w:instrText xml:space="preserve"> PAGEREF _Toc119062957 \h </w:instrText>
        </w:r>
        <w:r w:rsidR="00305670">
          <w:rPr>
            <w:noProof/>
            <w:webHidden/>
          </w:rPr>
        </w:r>
        <w:r w:rsidR="00305670">
          <w:rPr>
            <w:noProof/>
            <w:webHidden/>
          </w:rPr>
          <w:fldChar w:fldCharType="separate"/>
        </w:r>
        <w:r w:rsidR="00305670">
          <w:rPr>
            <w:noProof/>
            <w:webHidden/>
          </w:rPr>
          <w:t>13</w:t>
        </w:r>
        <w:r w:rsidR="00305670">
          <w:rPr>
            <w:noProof/>
            <w:webHidden/>
          </w:rPr>
          <w:fldChar w:fldCharType="end"/>
        </w:r>
      </w:hyperlink>
    </w:p>
    <w:p w14:paraId="0A39B7CE" w14:textId="6CC1C3EB" w:rsidR="00305670" w:rsidRDefault="005C58A4">
      <w:pPr>
        <w:pStyle w:val="TOC2"/>
        <w:tabs>
          <w:tab w:val="right" w:leader="dot" w:pos="9628"/>
        </w:tabs>
        <w:rPr>
          <w:rFonts w:asciiTheme="minorHAnsi" w:eastAsiaTheme="minorEastAsia" w:hAnsiTheme="minorHAnsi"/>
          <w:noProof/>
          <w:color w:val="auto"/>
          <w:sz w:val="22"/>
          <w:lang w:eastAsia="en-GB"/>
        </w:rPr>
      </w:pPr>
      <w:hyperlink w:anchor="_Toc119062958" w:history="1">
        <w:r w:rsidR="00305670" w:rsidRPr="00920FE6">
          <w:rPr>
            <w:rStyle w:val="Hyperlink"/>
            <w:noProof/>
          </w:rPr>
          <w:t>4.5. Water Framework Directive Regulations 2017</w:t>
        </w:r>
        <w:r w:rsidR="00305670">
          <w:rPr>
            <w:noProof/>
            <w:webHidden/>
          </w:rPr>
          <w:tab/>
        </w:r>
        <w:r w:rsidR="00305670">
          <w:rPr>
            <w:noProof/>
            <w:webHidden/>
          </w:rPr>
          <w:fldChar w:fldCharType="begin"/>
        </w:r>
        <w:r w:rsidR="00305670">
          <w:rPr>
            <w:noProof/>
            <w:webHidden/>
          </w:rPr>
          <w:instrText xml:space="preserve"> PAGEREF _Toc119062958 \h </w:instrText>
        </w:r>
        <w:r w:rsidR="00305670">
          <w:rPr>
            <w:noProof/>
            <w:webHidden/>
          </w:rPr>
        </w:r>
        <w:r w:rsidR="00305670">
          <w:rPr>
            <w:noProof/>
            <w:webHidden/>
          </w:rPr>
          <w:fldChar w:fldCharType="separate"/>
        </w:r>
        <w:r w:rsidR="00305670">
          <w:rPr>
            <w:noProof/>
            <w:webHidden/>
          </w:rPr>
          <w:t>13</w:t>
        </w:r>
        <w:r w:rsidR="00305670">
          <w:rPr>
            <w:noProof/>
            <w:webHidden/>
          </w:rPr>
          <w:fldChar w:fldCharType="end"/>
        </w:r>
      </w:hyperlink>
    </w:p>
    <w:p w14:paraId="634D0884" w14:textId="11053B2D" w:rsidR="00305670" w:rsidRDefault="005C58A4">
      <w:pPr>
        <w:pStyle w:val="TOC2"/>
        <w:tabs>
          <w:tab w:val="right" w:leader="dot" w:pos="9628"/>
        </w:tabs>
        <w:rPr>
          <w:rFonts w:asciiTheme="minorHAnsi" w:eastAsiaTheme="minorEastAsia" w:hAnsiTheme="minorHAnsi"/>
          <w:noProof/>
          <w:color w:val="auto"/>
          <w:sz w:val="22"/>
          <w:lang w:eastAsia="en-GB"/>
        </w:rPr>
      </w:pPr>
      <w:hyperlink w:anchor="_Toc119062959" w:history="1">
        <w:r w:rsidR="00305670" w:rsidRPr="00920FE6">
          <w:rPr>
            <w:rStyle w:val="Hyperlink"/>
            <w:noProof/>
          </w:rPr>
          <w:t>4.6. Water Features Assessment Methodology</w:t>
        </w:r>
        <w:r w:rsidR="00305670">
          <w:rPr>
            <w:noProof/>
            <w:webHidden/>
          </w:rPr>
          <w:tab/>
        </w:r>
        <w:r w:rsidR="00305670">
          <w:rPr>
            <w:noProof/>
            <w:webHidden/>
          </w:rPr>
          <w:fldChar w:fldCharType="begin"/>
        </w:r>
        <w:r w:rsidR="00305670">
          <w:rPr>
            <w:noProof/>
            <w:webHidden/>
          </w:rPr>
          <w:instrText xml:space="preserve"> PAGEREF _Toc119062959 \h </w:instrText>
        </w:r>
        <w:r w:rsidR="00305670">
          <w:rPr>
            <w:noProof/>
            <w:webHidden/>
          </w:rPr>
        </w:r>
        <w:r w:rsidR="00305670">
          <w:rPr>
            <w:noProof/>
            <w:webHidden/>
          </w:rPr>
          <w:fldChar w:fldCharType="separate"/>
        </w:r>
        <w:r w:rsidR="00305670">
          <w:rPr>
            <w:noProof/>
            <w:webHidden/>
          </w:rPr>
          <w:t>14</w:t>
        </w:r>
        <w:r w:rsidR="00305670">
          <w:rPr>
            <w:noProof/>
            <w:webHidden/>
          </w:rPr>
          <w:fldChar w:fldCharType="end"/>
        </w:r>
      </w:hyperlink>
    </w:p>
    <w:p w14:paraId="1D4C9003" w14:textId="6CF74F47" w:rsidR="00305670" w:rsidRDefault="005C58A4">
      <w:pPr>
        <w:pStyle w:val="TOC2"/>
        <w:tabs>
          <w:tab w:val="right" w:leader="dot" w:pos="9628"/>
        </w:tabs>
        <w:rPr>
          <w:rFonts w:asciiTheme="minorHAnsi" w:eastAsiaTheme="minorEastAsia" w:hAnsiTheme="minorHAnsi"/>
          <w:noProof/>
          <w:color w:val="auto"/>
          <w:sz w:val="22"/>
          <w:lang w:eastAsia="en-GB"/>
        </w:rPr>
      </w:pPr>
      <w:hyperlink w:anchor="_Toc119062960" w:history="1">
        <w:r w:rsidR="00305670" w:rsidRPr="00920FE6">
          <w:rPr>
            <w:rStyle w:val="Hyperlink"/>
            <w:noProof/>
          </w:rPr>
          <w:t>4.7. Sources of Information</w:t>
        </w:r>
        <w:r w:rsidR="00305670">
          <w:rPr>
            <w:noProof/>
            <w:webHidden/>
          </w:rPr>
          <w:tab/>
        </w:r>
        <w:r w:rsidR="00305670">
          <w:rPr>
            <w:noProof/>
            <w:webHidden/>
          </w:rPr>
          <w:fldChar w:fldCharType="begin"/>
        </w:r>
        <w:r w:rsidR="00305670">
          <w:rPr>
            <w:noProof/>
            <w:webHidden/>
          </w:rPr>
          <w:instrText xml:space="preserve"> PAGEREF _Toc119062960 \h </w:instrText>
        </w:r>
        <w:r w:rsidR="00305670">
          <w:rPr>
            <w:noProof/>
            <w:webHidden/>
          </w:rPr>
        </w:r>
        <w:r w:rsidR="00305670">
          <w:rPr>
            <w:noProof/>
            <w:webHidden/>
          </w:rPr>
          <w:fldChar w:fldCharType="separate"/>
        </w:r>
        <w:r w:rsidR="00305670">
          <w:rPr>
            <w:noProof/>
            <w:webHidden/>
          </w:rPr>
          <w:t>14</w:t>
        </w:r>
        <w:r w:rsidR="00305670">
          <w:rPr>
            <w:noProof/>
            <w:webHidden/>
          </w:rPr>
          <w:fldChar w:fldCharType="end"/>
        </w:r>
      </w:hyperlink>
    </w:p>
    <w:p w14:paraId="1D3D97B0" w14:textId="68A9A939" w:rsidR="00305670" w:rsidRDefault="005C58A4">
      <w:pPr>
        <w:pStyle w:val="TOC2"/>
        <w:tabs>
          <w:tab w:val="right" w:leader="dot" w:pos="9628"/>
        </w:tabs>
        <w:rPr>
          <w:rFonts w:asciiTheme="minorHAnsi" w:eastAsiaTheme="minorEastAsia" w:hAnsiTheme="minorHAnsi"/>
          <w:noProof/>
          <w:color w:val="auto"/>
          <w:sz w:val="22"/>
          <w:lang w:eastAsia="en-GB"/>
        </w:rPr>
      </w:pPr>
      <w:hyperlink w:anchor="_Toc119062961" w:history="1">
        <w:r w:rsidR="00305670" w:rsidRPr="00920FE6">
          <w:rPr>
            <w:rStyle w:val="Hyperlink"/>
            <w:noProof/>
          </w:rPr>
          <w:t>4.8. Water Features Schedule</w:t>
        </w:r>
        <w:r w:rsidR="00305670">
          <w:rPr>
            <w:noProof/>
            <w:webHidden/>
          </w:rPr>
          <w:tab/>
        </w:r>
        <w:r w:rsidR="00305670">
          <w:rPr>
            <w:noProof/>
            <w:webHidden/>
          </w:rPr>
          <w:fldChar w:fldCharType="begin"/>
        </w:r>
        <w:r w:rsidR="00305670">
          <w:rPr>
            <w:noProof/>
            <w:webHidden/>
          </w:rPr>
          <w:instrText xml:space="preserve"> PAGEREF _Toc119062961 \h </w:instrText>
        </w:r>
        <w:r w:rsidR="00305670">
          <w:rPr>
            <w:noProof/>
            <w:webHidden/>
          </w:rPr>
        </w:r>
        <w:r w:rsidR="00305670">
          <w:rPr>
            <w:noProof/>
            <w:webHidden/>
          </w:rPr>
          <w:fldChar w:fldCharType="separate"/>
        </w:r>
        <w:r w:rsidR="00305670">
          <w:rPr>
            <w:noProof/>
            <w:webHidden/>
          </w:rPr>
          <w:t>1</w:t>
        </w:r>
        <w:r w:rsidR="00305670">
          <w:rPr>
            <w:noProof/>
            <w:webHidden/>
          </w:rPr>
          <w:fldChar w:fldCharType="end"/>
        </w:r>
      </w:hyperlink>
    </w:p>
    <w:p w14:paraId="5EF0F12F" w14:textId="1BECCAFF" w:rsidR="00305670" w:rsidRDefault="005C58A4">
      <w:pPr>
        <w:pStyle w:val="TOC1"/>
        <w:tabs>
          <w:tab w:val="right" w:leader="dot" w:pos="9628"/>
        </w:tabs>
        <w:rPr>
          <w:rFonts w:asciiTheme="minorHAnsi" w:eastAsiaTheme="minorEastAsia" w:hAnsiTheme="minorHAnsi"/>
          <w:b w:val="0"/>
          <w:noProof/>
          <w:color w:val="auto"/>
          <w:sz w:val="22"/>
          <w:lang w:eastAsia="en-GB"/>
        </w:rPr>
      </w:pPr>
      <w:hyperlink w:anchor="_Toc119062962" w:history="1">
        <w:r w:rsidR="00305670" w:rsidRPr="00920FE6">
          <w:rPr>
            <w:rStyle w:val="Hyperlink"/>
            <w:noProof/>
          </w:rPr>
          <w:t>5. Conclusions</w:t>
        </w:r>
        <w:r w:rsidR="00305670">
          <w:rPr>
            <w:noProof/>
            <w:webHidden/>
          </w:rPr>
          <w:tab/>
        </w:r>
        <w:r w:rsidR="00305670">
          <w:rPr>
            <w:noProof/>
            <w:webHidden/>
          </w:rPr>
          <w:fldChar w:fldCharType="begin"/>
        </w:r>
        <w:r w:rsidR="00305670">
          <w:rPr>
            <w:noProof/>
            <w:webHidden/>
          </w:rPr>
          <w:instrText xml:space="preserve"> PAGEREF _Toc119062962 \h </w:instrText>
        </w:r>
        <w:r w:rsidR="00305670">
          <w:rPr>
            <w:noProof/>
            <w:webHidden/>
          </w:rPr>
        </w:r>
        <w:r w:rsidR="00305670">
          <w:rPr>
            <w:noProof/>
            <w:webHidden/>
          </w:rPr>
          <w:fldChar w:fldCharType="separate"/>
        </w:r>
        <w:r w:rsidR="00305670">
          <w:rPr>
            <w:noProof/>
            <w:webHidden/>
          </w:rPr>
          <w:t>1</w:t>
        </w:r>
        <w:r w:rsidR="00305670">
          <w:rPr>
            <w:noProof/>
            <w:webHidden/>
          </w:rPr>
          <w:fldChar w:fldCharType="end"/>
        </w:r>
      </w:hyperlink>
    </w:p>
    <w:p w14:paraId="340E5BA7" w14:textId="188C198E" w:rsidR="00FF0C2E" w:rsidRPr="008267DE" w:rsidRDefault="00DC4B89" w:rsidP="008267DE">
      <w:pPr>
        <w:pStyle w:val="AppendixSubheading"/>
        <w:rPr>
          <w:sz w:val="20"/>
        </w:rPr>
      </w:pPr>
      <w:r w:rsidRPr="008267DE">
        <w:rPr>
          <w:sz w:val="20"/>
        </w:rPr>
        <w:fldChar w:fldCharType="end"/>
      </w:r>
      <w:bookmarkStart w:id="1" w:name="_Toc119062939"/>
      <w:r w:rsidR="00FF0C2E" w:rsidRPr="008267DE">
        <w:rPr>
          <w:sz w:val="20"/>
        </w:rPr>
        <w:t>Tables</w:t>
      </w:r>
      <w:bookmarkEnd w:id="1"/>
    </w:p>
    <w:p w14:paraId="0D5BEB77" w14:textId="5B96637D" w:rsidR="00A12A20" w:rsidRDefault="007821E4">
      <w:pPr>
        <w:pStyle w:val="TableofFigures"/>
        <w:tabs>
          <w:tab w:val="right" w:leader="dot" w:pos="9628"/>
        </w:tabs>
        <w:rPr>
          <w:rFonts w:asciiTheme="minorHAnsi" w:eastAsiaTheme="minorEastAsia" w:hAnsiTheme="minorHAnsi"/>
          <w:noProof/>
          <w:color w:val="auto"/>
          <w:sz w:val="22"/>
          <w:lang w:eastAsia="en-GB"/>
        </w:rPr>
      </w:pPr>
      <w:r>
        <w:fldChar w:fldCharType="begin"/>
      </w:r>
      <w:r>
        <w:instrText xml:space="preserve"> TOC \h \z \c "Table" </w:instrText>
      </w:r>
      <w:r>
        <w:fldChar w:fldCharType="separate"/>
      </w:r>
      <w:hyperlink w:anchor="_Toc119062963" w:history="1">
        <w:r w:rsidR="00A12A20" w:rsidRPr="006376CA">
          <w:rPr>
            <w:rStyle w:val="Hyperlink"/>
            <w:noProof/>
          </w:rPr>
          <w:t>Table 1: Restrictions for new consumptive licences in an average rainfall year on the lower River Taff</w:t>
        </w:r>
        <w:r w:rsidR="00A12A20">
          <w:rPr>
            <w:noProof/>
            <w:webHidden/>
          </w:rPr>
          <w:tab/>
        </w:r>
        <w:r w:rsidR="00A12A20">
          <w:rPr>
            <w:noProof/>
            <w:webHidden/>
          </w:rPr>
          <w:fldChar w:fldCharType="begin"/>
        </w:r>
        <w:r w:rsidR="00A12A20">
          <w:rPr>
            <w:noProof/>
            <w:webHidden/>
          </w:rPr>
          <w:instrText xml:space="preserve"> PAGEREF _Toc119062963 \h </w:instrText>
        </w:r>
        <w:r w:rsidR="00A12A20">
          <w:rPr>
            <w:noProof/>
            <w:webHidden/>
          </w:rPr>
        </w:r>
        <w:r w:rsidR="00A12A20">
          <w:rPr>
            <w:noProof/>
            <w:webHidden/>
          </w:rPr>
          <w:fldChar w:fldCharType="separate"/>
        </w:r>
        <w:r w:rsidR="00A12A20">
          <w:rPr>
            <w:noProof/>
            <w:webHidden/>
          </w:rPr>
          <w:t>8</w:t>
        </w:r>
        <w:r w:rsidR="00A12A20">
          <w:rPr>
            <w:noProof/>
            <w:webHidden/>
          </w:rPr>
          <w:fldChar w:fldCharType="end"/>
        </w:r>
      </w:hyperlink>
    </w:p>
    <w:p w14:paraId="1A64F32C" w14:textId="4DBE260F" w:rsidR="00A12A20" w:rsidRDefault="005C58A4">
      <w:pPr>
        <w:pStyle w:val="TableofFigures"/>
        <w:tabs>
          <w:tab w:val="right" w:leader="dot" w:pos="9628"/>
        </w:tabs>
        <w:rPr>
          <w:rFonts w:asciiTheme="minorHAnsi" w:eastAsiaTheme="minorEastAsia" w:hAnsiTheme="minorHAnsi"/>
          <w:noProof/>
          <w:color w:val="auto"/>
          <w:sz w:val="22"/>
          <w:lang w:eastAsia="en-GB"/>
        </w:rPr>
      </w:pPr>
      <w:hyperlink w:anchor="_Toc119062964" w:history="1">
        <w:r w:rsidR="00A12A20" w:rsidRPr="006376CA">
          <w:rPr>
            <w:rStyle w:val="Hyperlink"/>
            <w:noProof/>
          </w:rPr>
          <w:t>Table 2: Summary Exceedance Statistics for Taff at Pontypridd</w:t>
        </w:r>
        <w:r w:rsidR="00A12A20">
          <w:rPr>
            <w:noProof/>
            <w:webHidden/>
          </w:rPr>
          <w:tab/>
        </w:r>
        <w:r w:rsidR="00A12A20">
          <w:rPr>
            <w:noProof/>
            <w:webHidden/>
          </w:rPr>
          <w:fldChar w:fldCharType="begin"/>
        </w:r>
        <w:r w:rsidR="00A12A20">
          <w:rPr>
            <w:noProof/>
            <w:webHidden/>
          </w:rPr>
          <w:instrText xml:space="preserve"> PAGEREF _Toc119062964 \h </w:instrText>
        </w:r>
        <w:r w:rsidR="00A12A20">
          <w:rPr>
            <w:noProof/>
            <w:webHidden/>
          </w:rPr>
        </w:r>
        <w:r w:rsidR="00A12A20">
          <w:rPr>
            <w:noProof/>
            <w:webHidden/>
          </w:rPr>
          <w:fldChar w:fldCharType="separate"/>
        </w:r>
        <w:r w:rsidR="00A12A20">
          <w:rPr>
            <w:noProof/>
            <w:webHidden/>
          </w:rPr>
          <w:t>10</w:t>
        </w:r>
        <w:r w:rsidR="00A12A20">
          <w:rPr>
            <w:noProof/>
            <w:webHidden/>
          </w:rPr>
          <w:fldChar w:fldCharType="end"/>
        </w:r>
      </w:hyperlink>
    </w:p>
    <w:p w14:paraId="2DD1A8A4" w14:textId="7997FCA7" w:rsidR="00A12A20" w:rsidRDefault="005C58A4">
      <w:pPr>
        <w:pStyle w:val="TableofFigures"/>
        <w:tabs>
          <w:tab w:val="right" w:leader="dot" w:pos="9628"/>
        </w:tabs>
        <w:rPr>
          <w:rFonts w:asciiTheme="minorHAnsi" w:eastAsiaTheme="minorEastAsia" w:hAnsiTheme="minorHAnsi"/>
          <w:noProof/>
          <w:color w:val="auto"/>
          <w:sz w:val="22"/>
          <w:lang w:eastAsia="en-GB"/>
        </w:rPr>
      </w:pPr>
      <w:hyperlink w:anchor="_Toc119062965" w:history="1">
        <w:r w:rsidR="00A12A20" w:rsidRPr="006376CA">
          <w:rPr>
            <w:rStyle w:val="Hyperlink"/>
            <w:noProof/>
          </w:rPr>
          <w:t>Table 3: Water Features Schedule</w:t>
        </w:r>
        <w:r w:rsidR="00A12A20">
          <w:rPr>
            <w:noProof/>
            <w:webHidden/>
          </w:rPr>
          <w:tab/>
        </w:r>
        <w:r w:rsidR="00A12A20">
          <w:rPr>
            <w:noProof/>
            <w:webHidden/>
          </w:rPr>
          <w:fldChar w:fldCharType="begin"/>
        </w:r>
        <w:r w:rsidR="00A12A20">
          <w:rPr>
            <w:noProof/>
            <w:webHidden/>
          </w:rPr>
          <w:instrText xml:space="preserve"> PAGEREF _Toc119062965 \h </w:instrText>
        </w:r>
        <w:r w:rsidR="00A12A20">
          <w:rPr>
            <w:noProof/>
            <w:webHidden/>
          </w:rPr>
        </w:r>
        <w:r w:rsidR="00A12A20">
          <w:rPr>
            <w:noProof/>
            <w:webHidden/>
          </w:rPr>
          <w:fldChar w:fldCharType="separate"/>
        </w:r>
        <w:r w:rsidR="00A12A20">
          <w:rPr>
            <w:noProof/>
            <w:webHidden/>
          </w:rPr>
          <w:t>1</w:t>
        </w:r>
        <w:r w:rsidR="00A12A20">
          <w:rPr>
            <w:noProof/>
            <w:webHidden/>
          </w:rPr>
          <w:fldChar w:fldCharType="end"/>
        </w:r>
      </w:hyperlink>
    </w:p>
    <w:p w14:paraId="730D519D" w14:textId="105AEB6F" w:rsidR="00FF0C2E" w:rsidRPr="008267DE" w:rsidRDefault="007821E4" w:rsidP="008267DE">
      <w:pPr>
        <w:pStyle w:val="AppendixSubheading"/>
        <w:rPr>
          <w:sz w:val="20"/>
        </w:rPr>
      </w:pPr>
      <w:r>
        <w:rPr>
          <w:rFonts w:cstheme="minorBidi"/>
          <w:bCs/>
          <w:noProof/>
          <w:color w:val="auto"/>
          <w:lang w:val="en-US"/>
        </w:rPr>
        <w:fldChar w:fldCharType="end"/>
      </w:r>
      <w:bookmarkStart w:id="2" w:name="_Toc119062940"/>
      <w:r w:rsidR="00FF0C2E" w:rsidRPr="008267DE">
        <w:rPr>
          <w:sz w:val="20"/>
        </w:rPr>
        <w:t>Figures</w:t>
      </w:r>
      <w:bookmarkEnd w:id="2"/>
    </w:p>
    <w:p w14:paraId="331222AC" w14:textId="718B6E9A" w:rsidR="00A12A20" w:rsidRDefault="00C22D6B">
      <w:pPr>
        <w:pStyle w:val="TableofFigures"/>
        <w:tabs>
          <w:tab w:val="right" w:leader="dot" w:pos="9628"/>
        </w:tabs>
        <w:rPr>
          <w:rFonts w:asciiTheme="minorHAnsi" w:eastAsiaTheme="minorEastAsia" w:hAnsiTheme="minorHAnsi"/>
          <w:noProof/>
          <w:color w:val="auto"/>
          <w:sz w:val="22"/>
          <w:lang w:eastAsia="en-GB"/>
        </w:rPr>
      </w:pPr>
      <w:r w:rsidRPr="008267DE">
        <w:rPr>
          <w:color w:val="auto"/>
          <w:sz w:val="16"/>
          <w:szCs w:val="20"/>
        </w:rPr>
        <w:fldChar w:fldCharType="begin"/>
      </w:r>
      <w:r w:rsidRPr="008267DE">
        <w:rPr>
          <w:szCs w:val="20"/>
        </w:rPr>
        <w:instrText xml:space="preserve"> TOC \h \z \c "Figure" </w:instrText>
      </w:r>
      <w:r w:rsidRPr="008267DE">
        <w:rPr>
          <w:color w:val="auto"/>
          <w:sz w:val="16"/>
          <w:szCs w:val="20"/>
        </w:rPr>
        <w:fldChar w:fldCharType="separate"/>
      </w:r>
      <w:hyperlink w:anchor="_Toc119062970" w:history="1">
        <w:r w:rsidR="00A12A20" w:rsidRPr="00492A90">
          <w:rPr>
            <w:rStyle w:val="Hyperlink"/>
            <w:noProof/>
          </w:rPr>
          <w:t>Figure 1: Red-line boundary for the site</w:t>
        </w:r>
        <w:r w:rsidR="00A12A20">
          <w:rPr>
            <w:noProof/>
            <w:webHidden/>
          </w:rPr>
          <w:tab/>
        </w:r>
        <w:r w:rsidR="00A12A20">
          <w:rPr>
            <w:noProof/>
            <w:webHidden/>
          </w:rPr>
          <w:fldChar w:fldCharType="begin"/>
        </w:r>
        <w:r w:rsidR="00A12A20">
          <w:rPr>
            <w:noProof/>
            <w:webHidden/>
          </w:rPr>
          <w:instrText xml:space="preserve"> PAGEREF _Toc119062970 \h </w:instrText>
        </w:r>
        <w:r w:rsidR="00A12A20">
          <w:rPr>
            <w:noProof/>
            <w:webHidden/>
          </w:rPr>
        </w:r>
        <w:r w:rsidR="00A12A20">
          <w:rPr>
            <w:noProof/>
            <w:webHidden/>
          </w:rPr>
          <w:fldChar w:fldCharType="separate"/>
        </w:r>
        <w:r w:rsidR="00A12A20">
          <w:rPr>
            <w:noProof/>
            <w:webHidden/>
          </w:rPr>
          <w:t>4</w:t>
        </w:r>
        <w:r w:rsidR="00A12A20">
          <w:rPr>
            <w:noProof/>
            <w:webHidden/>
          </w:rPr>
          <w:fldChar w:fldCharType="end"/>
        </w:r>
      </w:hyperlink>
    </w:p>
    <w:p w14:paraId="59C8F4B4" w14:textId="06CCBCE6" w:rsidR="00A12A20" w:rsidRDefault="005C58A4">
      <w:pPr>
        <w:pStyle w:val="TableofFigures"/>
        <w:tabs>
          <w:tab w:val="right" w:leader="dot" w:pos="9628"/>
        </w:tabs>
        <w:rPr>
          <w:rFonts w:asciiTheme="minorHAnsi" w:eastAsiaTheme="minorEastAsia" w:hAnsiTheme="minorHAnsi"/>
          <w:noProof/>
          <w:color w:val="auto"/>
          <w:sz w:val="22"/>
          <w:lang w:eastAsia="en-GB"/>
        </w:rPr>
      </w:pPr>
      <w:hyperlink w:anchor="_Toc119062971" w:history="1">
        <w:r w:rsidR="00A12A20" w:rsidRPr="00492A90">
          <w:rPr>
            <w:rStyle w:val="Hyperlink"/>
            <w:noProof/>
          </w:rPr>
          <w:t>Figure 2: Location of Cofferdam around proposed building</w:t>
        </w:r>
        <w:r w:rsidR="00A12A20">
          <w:rPr>
            <w:noProof/>
            <w:webHidden/>
          </w:rPr>
          <w:tab/>
        </w:r>
        <w:r w:rsidR="00A12A20">
          <w:rPr>
            <w:noProof/>
            <w:webHidden/>
          </w:rPr>
          <w:fldChar w:fldCharType="begin"/>
        </w:r>
        <w:r w:rsidR="00A12A20">
          <w:rPr>
            <w:noProof/>
            <w:webHidden/>
          </w:rPr>
          <w:instrText xml:space="preserve"> PAGEREF _Toc119062971 \h </w:instrText>
        </w:r>
        <w:r w:rsidR="00A12A20">
          <w:rPr>
            <w:noProof/>
            <w:webHidden/>
          </w:rPr>
        </w:r>
        <w:r w:rsidR="00A12A20">
          <w:rPr>
            <w:noProof/>
            <w:webHidden/>
          </w:rPr>
          <w:fldChar w:fldCharType="separate"/>
        </w:r>
        <w:r w:rsidR="00A12A20">
          <w:rPr>
            <w:noProof/>
            <w:webHidden/>
          </w:rPr>
          <w:t>5</w:t>
        </w:r>
        <w:r w:rsidR="00A12A20">
          <w:rPr>
            <w:noProof/>
            <w:webHidden/>
          </w:rPr>
          <w:fldChar w:fldCharType="end"/>
        </w:r>
      </w:hyperlink>
    </w:p>
    <w:p w14:paraId="0D607D87" w14:textId="35387A69" w:rsidR="00A12A20" w:rsidRDefault="005C58A4">
      <w:pPr>
        <w:pStyle w:val="TableofFigures"/>
        <w:tabs>
          <w:tab w:val="right" w:leader="dot" w:pos="9628"/>
        </w:tabs>
        <w:rPr>
          <w:rFonts w:asciiTheme="minorHAnsi" w:eastAsiaTheme="minorEastAsia" w:hAnsiTheme="minorHAnsi"/>
          <w:noProof/>
          <w:color w:val="auto"/>
          <w:sz w:val="22"/>
          <w:lang w:eastAsia="en-GB"/>
        </w:rPr>
      </w:pPr>
      <w:hyperlink w:anchor="_Toc119062972" w:history="1">
        <w:r w:rsidR="00A12A20" w:rsidRPr="00492A90">
          <w:rPr>
            <w:rStyle w:val="Hyperlink"/>
            <w:noProof/>
          </w:rPr>
          <w:t>Figure 3: Proposed cofferdam arrangement</w:t>
        </w:r>
        <w:r w:rsidR="00A12A20">
          <w:rPr>
            <w:noProof/>
            <w:webHidden/>
          </w:rPr>
          <w:tab/>
        </w:r>
        <w:r w:rsidR="00A12A20">
          <w:rPr>
            <w:noProof/>
            <w:webHidden/>
          </w:rPr>
          <w:fldChar w:fldCharType="begin"/>
        </w:r>
        <w:r w:rsidR="00A12A20">
          <w:rPr>
            <w:noProof/>
            <w:webHidden/>
          </w:rPr>
          <w:instrText xml:space="preserve"> PAGEREF _Toc119062972 \h </w:instrText>
        </w:r>
        <w:r w:rsidR="00A12A20">
          <w:rPr>
            <w:noProof/>
            <w:webHidden/>
          </w:rPr>
        </w:r>
        <w:r w:rsidR="00A12A20">
          <w:rPr>
            <w:noProof/>
            <w:webHidden/>
          </w:rPr>
          <w:fldChar w:fldCharType="separate"/>
        </w:r>
        <w:r w:rsidR="00A12A20">
          <w:rPr>
            <w:noProof/>
            <w:webHidden/>
          </w:rPr>
          <w:t>6</w:t>
        </w:r>
        <w:r w:rsidR="00A12A20">
          <w:rPr>
            <w:noProof/>
            <w:webHidden/>
          </w:rPr>
          <w:fldChar w:fldCharType="end"/>
        </w:r>
      </w:hyperlink>
    </w:p>
    <w:p w14:paraId="49BC593E" w14:textId="4DC0F1F4" w:rsidR="00A12A20" w:rsidRDefault="005C58A4">
      <w:pPr>
        <w:pStyle w:val="TableofFigures"/>
        <w:tabs>
          <w:tab w:val="right" w:leader="dot" w:pos="9628"/>
        </w:tabs>
        <w:rPr>
          <w:rFonts w:asciiTheme="minorHAnsi" w:eastAsiaTheme="minorEastAsia" w:hAnsiTheme="minorHAnsi"/>
          <w:noProof/>
          <w:color w:val="auto"/>
          <w:sz w:val="22"/>
          <w:lang w:eastAsia="en-GB"/>
        </w:rPr>
      </w:pPr>
      <w:hyperlink w:anchor="_Toc119062973" w:history="1">
        <w:r w:rsidR="00A12A20" w:rsidRPr="00492A90">
          <w:rPr>
            <w:rStyle w:val="Hyperlink"/>
            <w:noProof/>
          </w:rPr>
          <w:t>Figure 4: OS six-inch Glamorgan Sheet XXXVI.SE, published 1900</w:t>
        </w:r>
        <w:r w:rsidR="00A12A20">
          <w:rPr>
            <w:noProof/>
            <w:webHidden/>
          </w:rPr>
          <w:tab/>
        </w:r>
        <w:r w:rsidR="00A12A20">
          <w:rPr>
            <w:noProof/>
            <w:webHidden/>
          </w:rPr>
          <w:fldChar w:fldCharType="begin"/>
        </w:r>
        <w:r w:rsidR="00A12A20">
          <w:rPr>
            <w:noProof/>
            <w:webHidden/>
          </w:rPr>
          <w:instrText xml:space="preserve"> PAGEREF _Toc119062973 \h </w:instrText>
        </w:r>
        <w:r w:rsidR="00A12A20">
          <w:rPr>
            <w:noProof/>
            <w:webHidden/>
          </w:rPr>
        </w:r>
        <w:r w:rsidR="00A12A20">
          <w:rPr>
            <w:noProof/>
            <w:webHidden/>
          </w:rPr>
          <w:fldChar w:fldCharType="separate"/>
        </w:r>
        <w:r w:rsidR="00A12A20">
          <w:rPr>
            <w:noProof/>
            <w:webHidden/>
          </w:rPr>
          <w:t>7</w:t>
        </w:r>
        <w:r w:rsidR="00A12A20">
          <w:rPr>
            <w:noProof/>
            <w:webHidden/>
          </w:rPr>
          <w:fldChar w:fldCharType="end"/>
        </w:r>
      </w:hyperlink>
    </w:p>
    <w:p w14:paraId="59B87803" w14:textId="7C2E8210" w:rsidR="00A12A20" w:rsidRDefault="005C58A4">
      <w:pPr>
        <w:pStyle w:val="TableofFigures"/>
        <w:tabs>
          <w:tab w:val="right" w:leader="dot" w:pos="9628"/>
        </w:tabs>
        <w:rPr>
          <w:rFonts w:asciiTheme="minorHAnsi" w:eastAsiaTheme="minorEastAsia" w:hAnsiTheme="minorHAnsi"/>
          <w:noProof/>
          <w:color w:val="auto"/>
          <w:sz w:val="22"/>
          <w:lang w:eastAsia="en-GB"/>
        </w:rPr>
      </w:pPr>
      <w:hyperlink w:anchor="_Toc119062974" w:history="1">
        <w:r w:rsidR="00A12A20" w:rsidRPr="00492A90">
          <w:rPr>
            <w:rStyle w:val="Hyperlink"/>
            <w:noProof/>
          </w:rPr>
          <w:t>Figure 5: Water resource availability colours for the South East Valleys CAMS Area</w:t>
        </w:r>
        <w:r w:rsidR="00A12A20">
          <w:rPr>
            <w:noProof/>
            <w:webHidden/>
          </w:rPr>
          <w:tab/>
        </w:r>
        <w:r w:rsidR="00A12A20">
          <w:rPr>
            <w:noProof/>
            <w:webHidden/>
          </w:rPr>
          <w:fldChar w:fldCharType="begin"/>
        </w:r>
        <w:r w:rsidR="00A12A20">
          <w:rPr>
            <w:noProof/>
            <w:webHidden/>
          </w:rPr>
          <w:instrText xml:space="preserve"> PAGEREF _Toc119062974 \h </w:instrText>
        </w:r>
        <w:r w:rsidR="00A12A20">
          <w:rPr>
            <w:noProof/>
            <w:webHidden/>
          </w:rPr>
        </w:r>
        <w:r w:rsidR="00A12A20">
          <w:rPr>
            <w:noProof/>
            <w:webHidden/>
          </w:rPr>
          <w:fldChar w:fldCharType="separate"/>
        </w:r>
        <w:r w:rsidR="00A12A20">
          <w:rPr>
            <w:noProof/>
            <w:webHidden/>
          </w:rPr>
          <w:t>9</w:t>
        </w:r>
        <w:r w:rsidR="00A12A20">
          <w:rPr>
            <w:noProof/>
            <w:webHidden/>
          </w:rPr>
          <w:fldChar w:fldCharType="end"/>
        </w:r>
      </w:hyperlink>
    </w:p>
    <w:p w14:paraId="14E0F8CA" w14:textId="1C014A4C" w:rsidR="00A12A20" w:rsidRDefault="005C58A4">
      <w:pPr>
        <w:pStyle w:val="TableofFigures"/>
        <w:tabs>
          <w:tab w:val="right" w:leader="dot" w:pos="9628"/>
        </w:tabs>
        <w:rPr>
          <w:rFonts w:asciiTheme="minorHAnsi" w:eastAsiaTheme="minorEastAsia" w:hAnsiTheme="minorHAnsi"/>
          <w:noProof/>
          <w:color w:val="auto"/>
          <w:sz w:val="22"/>
          <w:lang w:eastAsia="en-GB"/>
        </w:rPr>
      </w:pPr>
      <w:hyperlink w:anchor="_Toc119062975" w:history="1">
        <w:r w:rsidR="00A12A20" w:rsidRPr="00492A90">
          <w:rPr>
            <w:rStyle w:val="Hyperlink"/>
            <w:noProof/>
          </w:rPr>
          <w:t>Figure 6: Groundwater flows on site</w:t>
        </w:r>
        <w:r w:rsidR="00A12A20">
          <w:rPr>
            <w:noProof/>
            <w:webHidden/>
          </w:rPr>
          <w:tab/>
        </w:r>
        <w:r w:rsidR="00A12A20">
          <w:rPr>
            <w:noProof/>
            <w:webHidden/>
          </w:rPr>
          <w:fldChar w:fldCharType="begin"/>
        </w:r>
        <w:r w:rsidR="00A12A20">
          <w:rPr>
            <w:noProof/>
            <w:webHidden/>
          </w:rPr>
          <w:instrText xml:space="preserve"> PAGEREF _Toc119062975 \h </w:instrText>
        </w:r>
        <w:r w:rsidR="00A12A20">
          <w:rPr>
            <w:noProof/>
            <w:webHidden/>
          </w:rPr>
        </w:r>
        <w:r w:rsidR="00A12A20">
          <w:rPr>
            <w:noProof/>
            <w:webHidden/>
          </w:rPr>
          <w:fldChar w:fldCharType="separate"/>
        </w:r>
        <w:r w:rsidR="00A12A20">
          <w:rPr>
            <w:noProof/>
            <w:webHidden/>
          </w:rPr>
          <w:t>12</w:t>
        </w:r>
        <w:r w:rsidR="00A12A20">
          <w:rPr>
            <w:noProof/>
            <w:webHidden/>
          </w:rPr>
          <w:fldChar w:fldCharType="end"/>
        </w:r>
      </w:hyperlink>
    </w:p>
    <w:p w14:paraId="15B50DDD" w14:textId="02F03AEE" w:rsidR="00A12A20" w:rsidRDefault="005C58A4">
      <w:pPr>
        <w:pStyle w:val="TableofFigures"/>
        <w:tabs>
          <w:tab w:val="right" w:leader="dot" w:pos="9628"/>
        </w:tabs>
        <w:rPr>
          <w:rFonts w:asciiTheme="minorHAnsi" w:eastAsiaTheme="minorEastAsia" w:hAnsiTheme="minorHAnsi"/>
          <w:noProof/>
          <w:color w:val="auto"/>
          <w:sz w:val="22"/>
          <w:lang w:eastAsia="en-GB"/>
        </w:rPr>
      </w:pPr>
      <w:hyperlink w:anchor="_Toc119062976" w:history="1">
        <w:r w:rsidR="00A12A20" w:rsidRPr="00492A90">
          <w:rPr>
            <w:rStyle w:val="Hyperlink"/>
            <w:noProof/>
          </w:rPr>
          <w:t>Figure 7: Fluvial and pluvial flood map for high, medium and low risk storm events</w:t>
        </w:r>
        <w:r w:rsidR="00A12A20">
          <w:rPr>
            <w:noProof/>
            <w:webHidden/>
          </w:rPr>
          <w:tab/>
        </w:r>
        <w:r w:rsidR="00A12A20">
          <w:rPr>
            <w:noProof/>
            <w:webHidden/>
          </w:rPr>
          <w:fldChar w:fldCharType="begin"/>
        </w:r>
        <w:r w:rsidR="00A12A20">
          <w:rPr>
            <w:noProof/>
            <w:webHidden/>
          </w:rPr>
          <w:instrText xml:space="preserve"> PAGEREF _Toc119062976 \h </w:instrText>
        </w:r>
        <w:r w:rsidR="00A12A20">
          <w:rPr>
            <w:noProof/>
            <w:webHidden/>
          </w:rPr>
        </w:r>
        <w:r w:rsidR="00A12A20">
          <w:rPr>
            <w:noProof/>
            <w:webHidden/>
          </w:rPr>
          <w:fldChar w:fldCharType="separate"/>
        </w:r>
        <w:r w:rsidR="00A12A20">
          <w:rPr>
            <w:noProof/>
            <w:webHidden/>
          </w:rPr>
          <w:t>13</w:t>
        </w:r>
        <w:r w:rsidR="00A12A20">
          <w:rPr>
            <w:noProof/>
            <w:webHidden/>
          </w:rPr>
          <w:fldChar w:fldCharType="end"/>
        </w:r>
      </w:hyperlink>
    </w:p>
    <w:p w14:paraId="5DE19EC4" w14:textId="1E1625E4" w:rsidR="00A12A20" w:rsidRDefault="005C58A4">
      <w:pPr>
        <w:pStyle w:val="TableofFigures"/>
        <w:tabs>
          <w:tab w:val="right" w:leader="dot" w:pos="9628"/>
        </w:tabs>
        <w:rPr>
          <w:rFonts w:asciiTheme="minorHAnsi" w:eastAsiaTheme="minorEastAsia" w:hAnsiTheme="minorHAnsi"/>
          <w:noProof/>
          <w:color w:val="auto"/>
          <w:sz w:val="22"/>
          <w:lang w:eastAsia="en-GB"/>
        </w:rPr>
      </w:pPr>
      <w:hyperlink w:anchor="_Toc119062977" w:history="1">
        <w:r w:rsidR="00A12A20" w:rsidRPr="00492A90">
          <w:rPr>
            <w:rStyle w:val="Hyperlink"/>
            <w:noProof/>
          </w:rPr>
          <w:t>Figure 8: Water Features Plan</w:t>
        </w:r>
        <w:r w:rsidR="00A12A20">
          <w:rPr>
            <w:noProof/>
            <w:webHidden/>
          </w:rPr>
          <w:tab/>
        </w:r>
        <w:r w:rsidR="00A12A20">
          <w:rPr>
            <w:noProof/>
            <w:webHidden/>
          </w:rPr>
          <w:fldChar w:fldCharType="begin"/>
        </w:r>
        <w:r w:rsidR="00A12A20">
          <w:rPr>
            <w:noProof/>
            <w:webHidden/>
          </w:rPr>
          <w:instrText xml:space="preserve"> PAGEREF _Toc119062977 \h </w:instrText>
        </w:r>
        <w:r w:rsidR="00A12A20">
          <w:rPr>
            <w:noProof/>
            <w:webHidden/>
          </w:rPr>
        </w:r>
        <w:r w:rsidR="00A12A20">
          <w:rPr>
            <w:noProof/>
            <w:webHidden/>
          </w:rPr>
          <w:fldChar w:fldCharType="separate"/>
        </w:r>
        <w:r w:rsidR="00A12A20">
          <w:rPr>
            <w:noProof/>
            <w:webHidden/>
          </w:rPr>
          <w:t>3</w:t>
        </w:r>
        <w:r w:rsidR="00A12A20">
          <w:rPr>
            <w:noProof/>
            <w:webHidden/>
          </w:rPr>
          <w:fldChar w:fldCharType="end"/>
        </w:r>
      </w:hyperlink>
    </w:p>
    <w:p w14:paraId="7AF48D5B" w14:textId="4440C3E0" w:rsidR="00FD4231" w:rsidRPr="008267DE" w:rsidRDefault="00C22D6B" w:rsidP="008267DE">
      <w:pPr>
        <w:pStyle w:val="Footertext"/>
      </w:pPr>
      <w:r w:rsidRPr="008267DE">
        <w:rPr>
          <w:sz w:val="20"/>
          <w:szCs w:val="20"/>
        </w:rPr>
        <w:fldChar w:fldCharType="end"/>
      </w:r>
      <w:r w:rsidR="00FD4231">
        <w:br w:type="page"/>
      </w:r>
    </w:p>
    <w:p w14:paraId="12DFE448" w14:textId="4AD4DC76" w:rsidR="00FD4231" w:rsidRPr="00FD4231" w:rsidRDefault="00E33ECE" w:rsidP="00FD4231">
      <w:pPr>
        <w:pStyle w:val="Bodyheading"/>
      </w:pPr>
      <w:bookmarkStart w:id="3" w:name="_Toc119062941"/>
      <w:r>
        <w:lastRenderedPageBreak/>
        <w:t>Overview</w:t>
      </w:r>
      <w:bookmarkEnd w:id="3"/>
      <w:r>
        <w:t xml:space="preserve"> </w:t>
      </w:r>
    </w:p>
    <w:p w14:paraId="32455A53" w14:textId="23AEA078" w:rsidR="00FD4231" w:rsidRDefault="00E33ECE" w:rsidP="00FD4231">
      <w:pPr>
        <w:pStyle w:val="BodySubheading"/>
      </w:pPr>
      <w:bookmarkStart w:id="4" w:name="_Toc119062942"/>
      <w:r>
        <w:t>Introduction</w:t>
      </w:r>
      <w:bookmarkEnd w:id="4"/>
    </w:p>
    <w:p w14:paraId="61AD6831" w14:textId="5BFF8A1A" w:rsidR="000F10A3" w:rsidRPr="003940F3" w:rsidRDefault="00EA72A8" w:rsidP="005C68D5">
      <w:pPr>
        <w:pStyle w:val="Bodytextstyle"/>
        <w:jc w:val="both"/>
      </w:pPr>
      <w:proofErr w:type="spellStart"/>
      <w:r w:rsidRPr="003940F3">
        <w:t>Amey</w:t>
      </w:r>
      <w:proofErr w:type="spellEnd"/>
      <w:r w:rsidRPr="003940F3">
        <w:t xml:space="preserve"> Infrastructure/</w:t>
      </w:r>
      <w:proofErr w:type="spellStart"/>
      <w:r w:rsidRPr="003940F3">
        <w:t>Amey</w:t>
      </w:r>
      <w:proofErr w:type="spellEnd"/>
      <w:r w:rsidRPr="003940F3">
        <w:t xml:space="preserve"> </w:t>
      </w:r>
      <w:proofErr w:type="spellStart"/>
      <w:r w:rsidRPr="003940F3">
        <w:t>Seilwaith</w:t>
      </w:r>
      <w:proofErr w:type="spellEnd"/>
      <w:r w:rsidRPr="003940F3">
        <w:t xml:space="preserve"> commissioned </w:t>
      </w:r>
      <w:proofErr w:type="spellStart"/>
      <w:r w:rsidR="00737786" w:rsidRPr="003940F3">
        <w:t>Amey</w:t>
      </w:r>
      <w:proofErr w:type="spellEnd"/>
      <w:r w:rsidR="00737786" w:rsidRPr="003940F3">
        <w:t xml:space="preserve"> Consulting </w:t>
      </w:r>
      <w:r w:rsidR="00C9471F" w:rsidRPr="003940F3">
        <w:t>to prepare a Hydro</w:t>
      </w:r>
      <w:r w:rsidR="00554B00" w:rsidRPr="003940F3">
        <w:t>logy</w:t>
      </w:r>
      <w:r w:rsidR="00C9471F" w:rsidRPr="003940F3">
        <w:t xml:space="preserve"> Impact Appraisal (HIA) to support </w:t>
      </w:r>
      <w:r w:rsidR="00554B00" w:rsidRPr="003940F3">
        <w:t xml:space="preserve">a temporary </w:t>
      </w:r>
      <w:r w:rsidR="000F10A3" w:rsidRPr="003940F3">
        <w:t>ground</w:t>
      </w:r>
      <w:r w:rsidR="00554B00" w:rsidRPr="003940F3">
        <w:t>water</w:t>
      </w:r>
      <w:r w:rsidR="00C43323">
        <w:t>/surface</w:t>
      </w:r>
      <w:r w:rsidR="008972A4">
        <w:t xml:space="preserve"> </w:t>
      </w:r>
      <w:r w:rsidR="00C43323">
        <w:t>water</w:t>
      </w:r>
      <w:r w:rsidR="00554B00" w:rsidRPr="003940F3">
        <w:t xml:space="preserve"> abstraction </w:t>
      </w:r>
      <w:r w:rsidR="0077204C">
        <w:t xml:space="preserve">licence </w:t>
      </w:r>
      <w:r w:rsidR="00872EBA">
        <w:t xml:space="preserve">for the </w:t>
      </w:r>
      <w:r w:rsidR="006902EB">
        <w:t xml:space="preserve">three months September to December 2022, </w:t>
      </w:r>
      <w:r w:rsidR="000F10A3" w:rsidRPr="003940F3">
        <w:t>at Taff’s Wells</w:t>
      </w:r>
      <w:r w:rsidR="006B0736">
        <w:t xml:space="preserve"> Rail Depot</w:t>
      </w:r>
      <w:r w:rsidR="000F10A3" w:rsidRPr="003940F3">
        <w:t xml:space="preserve">, </w:t>
      </w:r>
      <w:r w:rsidR="00A37AD3">
        <w:t xml:space="preserve">Moy Road Industrial Estate, Taff’s Well, Cardiff CF15 7QR. </w:t>
      </w:r>
      <w:r w:rsidR="00E811AD">
        <w:t xml:space="preserve">This dewatering is to occur within the site boundary up to </w:t>
      </w:r>
      <w:r w:rsidR="007919F2">
        <w:t>60</w:t>
      </w:r>
      <w:r w:rsidR="00E811AD">
        <w:t>0 m</w:t>
      </w:r>
      <w:r w:rsidR="00E811AD" w:rsidRPr="003D5A42">
        <w:rPr>
          <w:vertAlign w:val="superscript"/>
        </w:rPr>
        <w:t>3</w:t>
      </w:r>
      <w:r w:rsidR="00E811AD">
        <w:t xml:space="preserve">/day and authorisation </w:t>
      </w:r>
      <w:r w:rsidR="005D7488">
        <w:t>has been granted by Welsh Water/</w:t>
      </w:r>
      <w:proofErr w:type="spellStart"/>
      <w:r w:rsidR="005D7488">
        <w:t>Dwr</w:t>
      </w:r>
      <w:proofErr w:type="spellEnd"/>
      <w:r w:rsidR="005D7488">
        <w:t xml:space="preserve"> Cymru to discharge this as trade </w:t>
      </w:r>
      <w:r w:rsidR="006B0736">
        <w:t>effluent to the public foul sewer</w:t>
      </w:r>
      <w:r w:rsidR="001911EF">
        <w:t>, so it will not retur</w:t>
      </w:r>
      <w:r w:rsidR="009154D2">
        <w:t>n immediately to the River Taff local environment</w:t>
      </w:r>
      <w:r w:rsidR="00BD412E">
        <w:t>.</w:t>
      </w:r>
    </w:p>
    <w:p w14:paraId="23C89FC7" w14:textId="77777777" w:rsidR="00FE52C3" w:rsidRDefault="00EA72A8" w:rsidP="005C68D5">
      <w:pPr>
        <w:pStyle w:val="Bodytextstyle"/>
        <w:jc w:val="both"/>
      </w:pPr>
      <w:r>
        <w:t xml:space="preserve">The site is located at Taff’s Well, South Wales and covers an area of approximately 5.53ha.  The OS grid reference of the site centre is ST 12554 83262 and the nearest postcode is CF15 7RN.  Historically, the site has had various industrial land uses, namely an iron works/forge from the end of the 19th Century, followed by the manufacturing of lathes, drain covers and automotive parts, as well as less industrial uses within recent times.  The site is located c. 100m up hydraulic gradient of the River Taff/Afon </w:t>
      </w:r>
      <w:proofErr w:type="spellStart"/>
      <w:r>
        <w:t>Taf</w:t>
      </w:r>
      <w:proofErr w:type="spellEnd"/>
      <w:r>
        <w:t xml:space="preserve"> at its closest point. </w:t>
      </w:r>
    </w:p>
    <w:p w14:paraId="23EB38C7" w14:textId="7A28F63A" w:rsidR="00FD4231" w:rsidRDefault="00E33ECE" w:rsidP="008D158A">
      <w:pPr>
        <w:pStyle w:val="BodySubheading"/>
      </w:pPr>
      <w:bookmarkStart w:id="5" w:name="_Toc119062943"/>
      <w:r>
        <w:t>Scope of Works</w:t>
      </w:r>
      <w:bookmarkEnd w:id="5"/>
    </w:p>
    <w:p w14:paraId="79BFBC07" w14:textId="14A63718" w:rsidR="008D158A" w:rsidRDefault="008D158A" w:rsidP="005C68D5">
      <w:pPr>
        <w:pStyle w:val="Bodytextstyle"/>
        <w:jc w:val="both"/>
      </w:pPr>
      <w:r>
        <w:t>This HIA has been prepared in accordance with the Environment Agency’s guidance, as recommended by Natural Resources Wales (NRW), using published reports, site-specific data and following discussions with Sarah Senior, NRW.</w:t>
      </w:r>
    </w:p>
    <w:p w14:paraId="4B9D51DA" w14:textId="3499FAED" w:rsidR="008D158A" w:rsidRDefault="008D158A" w:rsidP="005C68D5">
      <w:pPr>
        <w:pStyle w:val="Bodytextstyle"/>
        <w:jc w:val="both"/>
        <w:rPr>
          <w:bCs/>
        </w:rPr>
      </w:pPr>
      <w:r w:rsidRPr="00CF4F5B">
        <w:rPr>
          <w:bCs/>
        </w:rPr>
        <w:t xml:space="preserve">Sarah Senior noted that NRW would like to understand the risk of the dewatering to controlled waters and the environment. </w:t>
      </w:r>
      <w:r w:rsidR="00552516">
        <w:rPr>
          <w:bCs/>
        </w:rPr>
        <w:t>NRW</w:t>
      </w:r>
      <w:r w:rsidRPr="00CF4F5B">
        <w:rPr>
          <w:bCs/>
        </w:rPr>
        <w:t xml:space="preserve"> are not expecting test pumping to inform this consideration, but they would expect the HIA to be desk based following NRW guidance</w:t>
      </w:r>
      <w:r w:rsidR="00DD75B5">
        <w:rPr>
          <w:bCs/>
        </w:rPr>
        <w:t xml:space="preserve"> of how to “</w:t>
      </w:r>
      <w:r w:rsidRPr="00CF4F5B">
        <w:rPr>
          <w:bCs/>
        </w:rPr>
        <w:t>Prepare an application for a groundwater investigation consent</w:t>
      </w:r>
      <w:r w:rsidR="00DD75B5">
        <w:rPr>
          <w:bCs/>
        </w:rPr>
        <w:t>”</w:t>
      </w:r>
      <w:r w:rsidRPr="00CF4F5B">
        <w:rPr>
          <w:bCs/>
        </w:rPr>
        <w:t xml:space="preserve">, </w:t>
      </w:r>
      <w:r w:rsidR="00DD75B5">
        <w:rPr>
          <w:bCs/>
        </w:rPr>
        <w:t xml:space="preserve">and that </w:t>
      </w:r>
      <w:r w:rsidRPr="00CF4F5B">
        <w:rPr>
          <w:bCs/>
        </w:rPr>
        <w:t>the Water Features Survey is the most relevant section.</w:t>
      </w:r>
    </w:p>
    <w:p w14:paraId="174A1E73" w14:textId="77777777" w:rsidR="007B601E" w:rsidRDefault="004A7843" w:rsidP="005C68D5">
      <w:pPr>
        <w:pStyle w:val="Bodytextstyle"/>
        <w:jc w:val="both"/>
      </w:pPr>
      <w:r>
        <w:t>The HIA there</w:t>
      </w:r>
      <w:r w:rsidR="007B601E">
        <w:t xml:space="preserve">fore </w:t>
      </w:r>
      <w:r>
        <w:t xml:space="preserve">has the following format: </w:t>
      </w:r>
    </w:p>
    <w:p w14:paraId="6337C281" w14:textId="10E0BA3E" w:rsidR="007B601E" w:rsidRDefault="004A7843" w:rsidP="00EF0AD2">
      <w:pPr>
        <w:pStyle w:val="Bodytextstyle"/>
        <w:numPr>
          <w:ilvl w:val="0"/>
          <w:numId w:val="19"/>
        </w:numPr>
        <w:jc w:val="both"/>
      </w:pPr>
      <w:r>
        <w:t xml:space="preserve">Section 1: Introduction and </w:t>
      </w:r>
      <w:r w:rsidR="006D5F6E">
        <w:t xml:space="preserve">abstraction </w:t>
      </w:r>
      <w:r>
        <w:t xml:space="preserve">details </w:t>
      </w:r>
    </w:p>
    <w:p w14:paraId="1483B9EA" w14:textId="5A7EF675" w:rsidR="00E56BE8" w:rsidRDefault="004A7843" w:rsidP="00EF0AD2">
      <w:pPr>
        <w:pStyle w:val="Bodytextstyle"/>
        <w:numPr>
          <w:ilvl w:val="0"/>
          <w:numId w:val="19"/>
        </w:numPr>
        <w:jc w:val="both"/>
      </w:pPr>
      <w:r>
        <w:t xml:space="preserve">Section 2: </w:t>
      </w:r>
      <w:r w:rsidR="00E56BE8">
        <w:t xml:space="preserve">Site </w:t>
      </w:r>
      <w:r w:rsidR="00C221E2">
        <w:t>l</w:t>
      </w:r>
      <w:r w:rsidR="00E56BE8">
        <w:t>ocation</w:t>
      </w:r>
      <w:r w:rsidR="009408AC">
        <w:t xml:space="preserve">, </w:t>
      </w:r>
      <w:r w:rsidR="00C221E2">
        <w:t>p</w:t>
      </w:r>
      <w:r w:rsidR="00E56BE8">
        <w:t xml:space="preserve">roposed development </w:t>
      </w:r>
    </w:p>
    <w:p w14:paraId="48917E3D" w14:textId="34E192A3" w:rsidR="00416FA6" w:rsidRDefault="00E56BE8" w:rsidP="00EF0AD2">
      <w:pPr>
        <w:pStyle w:val="Bodytextstyle"/>
        <w:numPr>
          <w:ilvl w:val="0"/>
          <w:numId w:val="19"/>
        </w:numPr>
        <w:jc w:val="both"/>
      </w:pPr>
      <w:r>
        <w:t xml:space="preserve">Section 3: </w:t>
      </w:r>
      <w:r w:rsidR="004A7843">
        <w:t xml:space="preserve">Review the regional water resource status </w:t>
      </w:r>
    </w:p>
    <w:p w14:paraId="3B7A103D" w14:textId="106194AF" w:rsidR="00416FA6" w:rsidRDefault="004A7843" w:rsidP="00EF0AD2">
      <w:pPr>
        <w:pStyle w:val="Bodytextstyle"/>
        <w:numPr>
          <w:ilvl w:val="0"/>
          <w:numId w:val="19"/>
        </w:numPr>
        <w:jc w:val="both"/>
      </w:pPr>
      <w:r>
        <w:t xml:space="preserve">Section </w:t>
      </w:r>
      <w:r w:rsidR="00C221E2">
        <w:t>4</w:t>
      </w:r>
      <w:r>
        <w:t xml:space="preserve">: Presents </w:t>
      </w:r>
      <w:r w:rsidR="00ED68B0">
        <w:t>a</w:t>
      </w:r>
      <w:r>
        <w:t xml:space="preserve"> </w:t>
      </w:r>
      <w:r w:rsidR="00EF0AD2">
        <w:t>c</w:t>
      </w:r>
      <w:r>
        <w:t xml:space="preserve">onceptual </w:t>
      </w:r>
      <w:r w:rsidR="00EF0AD2">
        <w:t>s</w:t>
      </w:r>
      <w:r>
        <w:t xml:space="preserve">ite model and identifies potential receptors through a Water Features Survey </w:t>
      </w:r>
    </w:p>
    <w:p w14:paraId="7C7CA15A" w14:textId="171BD1CD" w:rsidR="004A7843" w:rsidRDefault="004A7843" w:rsidP="00EF0AD2">
      <w:pPr>
        <w:pStyle w:val="Bodytextstyle"/>
        <w:numPr>
          <w:ilvl w:val="0"/>
          <w:numId w:val="19"/>
        </w:numPr>
        <w:jc w:val="both"/>
        <w:rPr>
          <w:bCs/>
        </w:rPr>
      </w:pPr>
      <w:r>
        <w:t xml:space="preserve">Section </w:t>
      </w:r>
      <w:r w:rsidR="00C221E2">
        <w:t>5</w:t>
      </w:r>
      <w:r>
        <w:t xml:space="preserve">: </w:t>
      </w:r>
      <w:r w:rsidR="00A4643C">
        <w:t>Con</w:t>
      </w:r>
      <w:r w:rsidR="00CC64E9">
        <w:t>clusions</w:t>
      </w:r>
      <w:r>
        <w:t>.</w:t>
      </w:r>
    </w:p>
    <w:p w14:paraId="4B60FA13" w14:textId="385D6E62" w:rsidR="00526AF7" w:rsidRDefault="0090359A" w:rsidP="00526AF7">
      <w:pPr>
        <w:pStyle w:val="BodySubheading"/>
      </w:pPr>
      <w:bookmarkStart w:id="6" w:name="_Toc119062944"/>
      <w:r>
        <w:t xml:space="preserve">Proposed </w:t>
      </w:r>
      <w:r w:rsidR="00526AF7">
        <w:t>W</w:t>
      </w:r>
      <w:r w:rsidR="005577B6">
        <w:t>ater Abstraction Details</w:t>
      </w:r>
      <w:bookmarkEnd w:id="6"/>
      <w:r w:rsidR="005577B6">
        <w:t xml:space="preserve"> </w:t>
      </w:r>
    </w:p>
    <w:p w14:paraId="45118915" w14:textId="2B57BAE4" w:rsidR="001A2A7C" w:rsidRDefault="00D6273D" w:rsidP="005C68D5">
      <w:pPr>
        <w:pStyle w:val="Bodytextstyle"/>
        <w:jc w:val="both"/>
      </w:pPr>
      <w:r>
        <w:rPr>
          <w:bCs/>
        </w:rPr>
        <w:t xml:space="preserve">This HRA </w:t>
      </w:r>
      <w:r>
        <w:t xml:space="preserve">supports </w:t>
      </w:r>
      <w:r w:rsidR="001A2A7C">
        <w:t xml:space="preserve">a </w:t>
      </w:r>
      <w:r>
        <w:t>temporary NRW water abstraction</w:t>
      </w:r>
      <w:r w:rsidR="001A2A7C">
        <w:t>.</w:t>
      </w:r>
    </w:p>
    <w:p w14:paraId="047B0EF6" w14:textId="33BECEFE" w:rsidR="00153423" w:rsidRDefault="00D6273D" w:rsidP="005C68D5">
      <w:pPr>
        <w:pStyle w:val="Bodytextstyle"/>
        <w:jc w:val="both"/>
      </w:pPr>
      <w:r w:rsidRPr="000C62B3">
        <w:rPr>
          <w:highlight w:val="yellow"/>
        </w:rPr>
        <w:t xml:space="preserve">Licence Holder: </w:t>
      </w:r>
      <w:r w:rsidR="003E4613" w:rsidRPr="000C62B3">
        <w:rPr>
          <w:highlight w:val="yellow"/>
        </w:rPr>
        <w:t xml:space="preserve">will be </w:t>
      </w:r>
      <w:r w:rsidR="00F3319D" w:rsidRPr="000C62B3">
        <w:rPr>
          <w:highlight w:val="yellow"/>
        </w:rPr>
        <w:t>Transport for Wales</w:t>
      </w:r>
      <w:r w:rsidR="00721653">
        <w:t xml:space="preserve"> </w:t>
      </w:r>
      <w:proofErr w:type="spellStart"/>
      <w:r w:rsidR="00721653" w:rsidRPr="00721653">
        <w:rPr>
          <w:highlight w:val="red"/>
        </w:rPr>
        <w:t>Amey</w:t>
      </w:r>
      <w:proofErr w:type="spellEnd"/>
      <w:r w:rsidR="00721653" w:rsidRPr="00721653">
        <w:rPr>
          <w:highlight w:val="red"/>
        </w:rPr>
        <w:t xml:space="preserve"> Rail Ltd</w:t>
      </w:r>
    </w:p>
    <w:p w14:paraId="13EB7CBA" w14:textId="6C5FDE6F" w:rsidR="00DA7D45" w:rsidRDefault="00D6273D" w:rsidP="005C68D5">
      <w:pPr>
        <w:pStyle w:val="Bodytextstyle"/>
        <w:jc w:val="both"/>
      </w:pPr>
      <w:r>
        <w:t xml:space="preserve">Point of Abstraction: </w:t>
      </w:r>
      <w:r w:rsidR="00B355EF" w:rsidRPr="003940F3">
        <w:t>Taff’s Wells</w:t>
      </w:r>
      <w:r w:rsidR="00B355EF">
        <w:t xml:space="preserve"> Rail Depot</w:t>
      </w:r>
      <w:r w:rsidR="00B355EF" w:rsidRPr="003940F3">
        <w:t xml:space="preserve">, </w:t>
      </w:r>
      <w:r w:rsidR="00B355EF">
        <w:t>Moy Road Industrial Estate, Taff’s Well, Cardiff CF15 7QR</w:t>
      </w:r>
      <w:r w:rsidR="00492413">
        <w:t xml:space="preserve">, </w:t>
      </w:r>
      <w:r>
        <w:t xml:space="preserve">Groundwater </w:t>
      </w:r>
      <w:r w:rsidR="00E2356B">
        <w:t xml:space="preserve">is in connection with and </w:t>
      </w:r>
      <w:r w:rsidR="00076D7C">
        <w:t>underlain by river terrace deposits (sand and gravel) of the Quaternary period.</w:t>
      </w:r>
      <w:r>
        <w:t xml:space="preserve"> </w:t>
      </w:r>
    </w:p>
    <w:p w14:paraId="04D71574" w14:textId="7F6E1D3E" w:rsidR="00DA7D45" w:rsidRDefault="00D6273D" w:rsidP="005C68D5">
      <w:pPr>
        <w:pStyle w:val="Bodytextstyle"/>
        <w:jc w:val="both"/>
      </w:pPr>
      <w:r>
        <w:t xml:space="preserve">NGR: </w:t>
      </w:r>
      <w:r w:rsidR="00492413">
        <w:t>ST 12554 83262</w:t>
      </w:r>
    </w:p>
    <w:p w14:paraId="56E19DF4" w14:textId="77777777" w:rsidR="006411E1" w:rsidRDefault="00D6273D" w:rsidP="005C68D5">
      <w:pPr>
        <w:pStyle w:val="Bodytextstyle"/>
        <w:jc w:val="both"/>
      </w:pPr>
      <w:r>
        <w:t xml:space="preserve">Use: Industrial </w:t>
      </w:r>
    </w:p>
    <w:p w14:paraId="090A342C" w14:textId="77777777" w:rsidR="004C3F87" w:rsidRDefault="00D6273D" w:rsidP="005C68D5">
      <w:pPr>
        <w:pStyle w:val="Bodytextstyle"/>
        <w:jc w:val="both"/>
      </w:pPr>
      <w:r>
        <w:t xml:space="preserve">Abstraction Limits: </w:t>
      </w:r>
      <w:r w:rsidR="000B3B96">
        <w:t xml:space="preserve">13.8 l/s, </w:t>
      </w:r>
      <w:r w:rsidR="006411E1">
        <w:t>50</w:t>
      </w:r>
      <w:r>
        <w:t>m</w:t>
      </w:r>
      <w:r w:rsidRPr="006411E1">
        <w:rPr>
          <w:vertAlign w:val="superscript"/>
        </w:rPr>
        <w:t>3</w:t>
      </w:r>
      <w:r>
        <w:t>/</w:t>
      </w:r>
      <w:r w:rsidR="00000A74">
        <w:t>hr, 600m</w:t>
      </w:r>
      <w:r w:rsidR="00000A74" w:rsidRPr="006411E1">
        <w:rPr>
          <w:vertAlign w:val="superscript"/>
        </w:rPr>
        <w:t>3</w:t>
      </w:r>
      <w:r w:rsidR="00000A74">
        <w:t>/d,</w:t>
      </w:r>
      <w:r w:rsidR="002D60D0">
        <w:t xml:space="preserve"> which </w:t>
      </w:r>
      <w:r w:rsidR="00FC53EA">
        <w:t>correspond</w:t>
      </w:r>
      <w:r w:rsidR="002D60D0">
        <w:t xml:space="preserve"> with the Welsh Water/</w:t>
      </w:r>
      <w:proofErr w:type="spellStart"/>
      <w:r w:rsidR="002D60D0">
        <w:t>Dwr</w:t>
      </w:r>
      <w:proofErr w:type="spellEnd"/>
      <w:r w:rsidR="002D60D0">
        <w:t xml:space="preserve"> Cymru agreement to discharge as trade effluent to the public foul sewer</w:t>
      </w:r>
      <w:r w:rsidR="00FC463D">
        <w:t>.</w:t>
      </w:r>
      <w:r w:rsidR="003C068B">
        <w:t xml:space="preserve"> </w:t>
      </w:r>
    </w:p>
    <w:p w14:paraId="473F5562" w14:textId="634FD779" w:rsidR="00D6273D" w:rsidRPr="00CF4F5B" w:rsidRDefault="003C068B" w:rsidP="005C68D5">
      <w:pPr>
        <w:pStyle w:val="Bodytextstyle"/>
        <w:jc w:val="both"/>
        <w:rPr>
          <w:bCs/>
        </w:rPr>
      </w:pPr>
      <w:r w:rsidRPr="000C62B3">
        <w:rPr>
          <w:highlight w:val="yellow"/>
        </w:rPr>
        <w:t>This is a temporary water abstraction</w:t>
      </w:r>
      <w:r w:rsidR="006B319C" w:rsidRPr="000C62B3">
        <w:rPr>
          <w:highlight w:val="yellow"/>
        </w:rPr>
        <w:t xml:space="preserve"> request for the duration September 2022 to December 2022</w:t>
      </w:r>
      <w:r w:rsidR="006B319C">
        <w:t>.</w:t>
      </w:r>
    </w:p>
    <w:p w14:paraId="767E5EA4" w14:textId="2FA43CEF" w:rsidR="00FD4231" w:rsidRPr="00FD4231" w:rsidRDefault="006664FF" w:rsidP="00FF0C2E">
      <w:pPr>
        <w:pStyle w:val="Bodyheading"/>
      </w:pPr>
      <w:bookmarkStart w:id="7" w:name="_Toc119062945"/>
      <w:r>
        <w:lastRenderedPageBreak/>
        <w:t>Site Location</w:t>
      </w:r>
      <w:r w:rsidR="00264E5C">
        <w:t xml:space="preserve">, </w:t>
      </w:r>
      <w:r>
        <w:t xml:space="preserve">Proposed </w:t>
      </w:r>
      <w:r w:rsidR="00E33ECE">
        <w:t>Development</w:t>
      </w:r>
      <w:bookmarkEnd w:id="7"/>
      <w:r w:rsidR="00E33ECE">
        <w:t xml:space="preserve"> </w:t>
      </w:r>
    </w:p>
    <w:p w14:paraId="6901A8C5" w14:textId="39787527" w:rsidR="00FD4231" w:rsidRDefault="00E33ECE" w:rsidP="0050550E">
      <w:pPr>
        <w:pStyle w:val="BodySubheading"/>
      </w:pPr>
      <w:bookmarkStart w:id="8" w:name="_Toc119062946"/>
      <w:bookmarkStart w:id="9" w:name="_Toc329067541"/>
      <w:bookmarkStart w:id="10" w:name="_Toc354730945"/>
      <w:bookmarkStart w:id="11" w:name="_Toc380573523"/>
      <w:bookmarkStart w:id="12" w:name="_Toc388423679"/>
      <w:r>
        <w:t xml:space="preserve">Site </w:t>
      </w:r>
      <w:r w:rsidR="00256FAF">
        <w:t>Location</w:t>
      </w:r>
      <w:bookmarkEnd w:id="8"/>
      <w:r w:rsidR="00FD4231" w:rsidRPr="00CC4C7F">
        <w:t xml:space="preserve"> </w:t>
      </w:r>
      <w:bookmarkEnd w:id="9"/>
      <w:bookmarkEnd w:id="10"/>
      <w:bookmarkEnd w:id="11"/>
      <w:bookmarkEnd w:id="12"/>
    </w:p>
    <w:p w14:paraId="0ACC4ED8" w14:textId="685CD016" w:rsidR="004B52F0" w:rsidRDefault="005C68D5" w:rsidP="005C68D5">
      <w:pPr>
        <w:pStyle w:val="Bodytextstyle"/>
        <w:jc w:val="both"/>
      </w:pPr>
      <w:r w:rsidRPr="005C68D5">
        <w:t>The site is located at Taff’s Well, South Wales and covers an area of approximately 5.53ha.  The OS grid reference of the site centre is ST 12554 83262 and the nearest postcode is CF15 7RN.</w:t>
      </w:r>
      <w:r w:rsidR="00C876B2">
        <w:t xml:space="preserve"> The site is </w:t>
      </w:r>
      <w:r w:rsidR="003E2B35">
        <w:t>10</w:t>
      </w:r>
      <w:r w:rsidR="00E41766">
        <w:t xml:space="preserve"> miles north</w:t>
      </w:r>
      <w:r w:rsidR="00D85ADE">
        <w:t>west</w:t>
      </w:r>
      <w:r w:rsidR="00E41766">
        <w:t xml:space="preserve"> of Cardiff City centre</w:t>
      </w:r>
      <w:r w:rsidR="000F7183">
        <w:t>, and 9 miles south</w:t>
      </w:r>
      <w:r w:rsidR="00D85ADE">
        <w:t>west</w:t>
      </w:r>
      <w:r w:rsidR="000F7183">
        <w:t xml:space="preserve"> of Pontyp</w:t>
      </w:r>
      <w:r w:rsidR="00B71623">
        <w:t>ridd</w:t>
      </w:r>
      <w:r w:rsidR="00E41766">
        <w:t>.</w:t>
      </w:r>
    </w:p>
    <w:p w14:paraId="679CE32E" w14:textId="776B4252" w:rsidR="00256FAF" w:rsidRDefault="00256FAF" w:rsidP="00256FAF">
      <w:pPr>
        <w:pStyle w:val="BodySubheading"/>
      </w:pPr>
      <w:bookmarkStart w:id="13" w:name="_Toc119062947"/>
      <w:r>
        <w:t>Proposed Works</w:t>
      </w:r>
      <w:bookmarkEnd w:id="13"/>
      <w:r>
        <w:t xml:space="preserve"> </w:t>
      </w:r>
    </w:p>
    <w:p w14:paraId="01A0EA77" w14:textId="071D929C" w:rsidR="00142FE5" w:rsidRDefault="00256FAF" w:rsidP="005C68D5">
      <w:pPr>
        <w:pStyle w:val="Bodytextstyle"/>
        <w:jc w:val="both"/>
      </w:pPr>
      <w:r w:rsidRPr="005C68D5">
        <w:t xml:space="preserve">The </w:t>
      </w:r>
      <w:r w:rsidR="00EE7A9B">
        <w:t xml:space="preserve">Rail Depot </w:t>
      </w:r>
      <w:r w:rsidRPr="005C68D5">
        <w:t xml:space="preserve">site </w:t>
      </w:r>
      <w:r w:rsidR="003B3935">
        <w:t>(</w:t>
      </w:r>
      <w:r w:rsidR="003B3935">
        <w:fldChar w:fldCharType="begin"/>
      </w:r>
      <w:r w:rsidR="003B3935">
        <w:instrText xml:space="preserve"> REF _Ref119057348 \h </w:instrText>
      </w:r>
      <w:r w:rsidR="003B3935">
        <w:fldChar w:fldCharType="separate"/>
      </w:r>
      <w:r w:rsidR="003B3935">
        <w:t xml:space="preserve">Figure </w:t>
      </w:r>
      <w:r w:rsidR="003B3935">
        <w:rPr>
          <w:noProof/>
        </w:rPr>
        <w:t>1</w:t>
      </w:r>
      <w:r w:rsidR="003B3935">
        <w:fldChar w:fldCharType="end"/>
      </w:r>
      <w:r w:rsidR="00CD74D2" w:rsidRPr="00787E8C">
        <w:t xml:space="preserve">) </w:t>
      </w:r>
      <w:r w:rsidRPr="00787E8C">
        <w:t>is</w:t>
      </w:r>
      <w:r w:rsidRPr="005C68D5">
        <w:t xml:space="preserve"> </w:t>
      </w:r>
      <w:r w:rsidR="00CF1243">
        <w:t xml:space="preserve">proposed to be redeveloped </w:t>
      </w:r>
      <w:r w:rsidR="00700B99">
        <w:t>with</w:t>
      </w:r>
      <w:r w:rsidR="00791AC8">
        <w:t xml:space="preserve"> a new pump station, bio-waste tank and a carriage wash tank</w:t>
      </w:r>
      <w:r w:rsidR="00834493">
        <w:t xml:space="preserve">, </w:t>
      </w:r>
      <w:r w:rsidR="00CF1243">
        <w:t xml:space="preserve">and </w:t>
      </w:r>
      <w:r w:rsidR="00CE0DC0">
        <w:t>as part of th</w:t>
      </w:r>
      <w:r w:rsidR="00EE7A9B">
        <w:t>e construction</w:t>
      </w:r>
      <w:r w:rsidR="00CE0DC0">
        <w:t xml:space="preserve"> process a </w:t>
      </w:r>
      <w:r w:rsidR="00C677F6">
        <w:t>s</w:t>
      </w:r>
      <w:r w:rsidR="00794512">
        <w:t xml:space="preserve">eries </w:t>
      </w:r>
      <w:r w:rsidR="00212D31">
        <w:t xml:space="preserve">of </w:t>
      </w:r>
      <w:r w:rsidR="00CE0DC0">
        <w:t>cofferdam arrangement is required</w:t>
      </w:r>
      <w:r w:rsidR="00146A46">
        <w:t xml:space="preserve"> to allow </w:t>
      </w:r>
      <w:r w:rsidR="006A4350">
        <w:t>installation of s</w:t>
      </w:r>
      <w:r w:rsidR="00066A35">
        <w:t>ub-surface tanks</w:t>
      </w:r>
      <w:r w:rsidR="00450918">
        <w:t>. Th</w:t>
      </w:r>
      <w:r w:rsidR="00794512">
        <w:t xml:space="preserve">is </w:t>
      </w:r>
      <w:r w:rsidR="00794512" w:rsidRPr="00242938">
        <w:t xml:space="preserve">series of </w:t>
      </w:r>
      <w:r w:rsidR="00CF3E17" w:rsidRPr="00242938">
        <w:t>cofferdam</w:t>
      </w:r>
      <w:r w:rsidR="00FA1E8D" w:rsidRPr="00242938">
        <w:t>s</w:t>
      </w:r>
      <w:r w:rsidR="00CF3E17" w:rsidRPr="00242938">
        <w:t xml:space="preserve"> </w:t>
      </w:r>
      <w:r w:rsidR="00501AA9" w:rsidRPr="00242938">
        <w:t xml:space="preserve">could be </w:t>
      </w:r>
      <w:r w:rsidR="00BC2FA0" w:rsidRPr="00242938">
        <w:t>potentia</w:t>
      </w:r>
      <w:r w:rsidR="00164C83" w:rsidRPr="00242938">
        <w:t>l</w:t>
      </w:r>
      <w:r w:rsidR="00BC2FA0" w:rsidRPr="00242938">
        <w:t>l</w:t>
      </w:r>
      <w:r w:rsidR="00164C83" w:rsidRPr="00242938">
        <w:t>y</w:t>
      </w:r>
      <w:r w:rsidR="00BC2FA0" w:rsidRPr="00242938">
        <w:t xml:space="preserve"> </w:t>
      </w:r>
      <w:r w:rsidR="00E03389">
        <w:t xml:space="preserve">8m </w:t>
      </w:r>
      <w:r w:rsidR="00BC2FA0">
        <w:t xml:space="preserve">deep </w:t>
      </w:r>
      <w:r w:rsidR="00242938">
        <w:t>(</w:t>
      </w:r>
      <w:r w:rsidR="00640B4E">
        <w:fldChar w:fldCharType="begin"/>
      </w:r>
      <w:r w:rsidR="00640B4E">
        <w:instrText xml:space="preserve"> REF _Ref119062106 \h </w:instrText>
      </w:r>
      <w:r w:rsidR="00640B4E">
        <w:fldChar w:fldCharType="separate"/>
      </w:r>
      <w:r w:rsidR="00640B4E">
        <w:t xml:space="preserve">Figure </w:t>
      </w:r>
      <w:r w:rsidR="00640B4E">
        <w:rPr>
          <w:noProof/>
        </w:rPr>
        <w:t>2</w:t>
      </w:r>
      <w:r w:rsidR="00640B4E">
        <w:fldChar w:fldCharType="end"/>
      </w:r>
      <w:r w:rsidR="001E77F5">
        <w:t xml:space="preserve"> and 3</w:t>
      </w:r>
      <w:r w:rsidR="00242938">
        <w:t xml:space="preserve">) </w:t>
      </w:r>
      <w:r w:rsidR="00BC2FA0">
        <w:t xml:space="preserve">to ensure connectivity with the known groundwater levels as shown in Figure </w:t>
      </w:r>
      <w:r w:rsidR="00F72D71">
        <w:t>6</w:t>
      </w:r>
      <w:r w:rsidR="00404563">
        <w:t>.</w:t>
      </w:r>
      <w:r w:rsidR="00450918">
        <w:t xml:space="preserve"> </w:t>
      </w:r>
      <w:r w:rsidR="00F727CF">
        <w:t>The cofferdam</w:t>
      </w:r>
      <w:r w:rsidR="00450918">
        <w:t xml:space="preserve">s </w:t>
      </w:r>
      <w:r w:rsidR="005E1FE9">
        <w:t xml:space="preserve">are </w:t>
      </w:r>
      <w:r w:rsidR="00450918">
        <w:t>open to both surface water flows</w:t>
      </w:r>
      <w:r w:rsidR="003D7C7D">
        <w:t xml:space="preserve"> from the area </w:t>
      </w:r>
      <w:r w:rsidR="00450918">
        <w:t>and groundwater flows</w:t>
      </w:r>
      <w:r w:rsidR="003D7C7D">
        <w:t>.</w:t>
      </w:r>
      <w:r w:rsidR="00142FE5">
        <w:t xml:space="preserve"> It is reported that it is impossible to determine </w:t>
      </w:r>
      <w:r w:rsidR="006D1257">
        <w:t xml:space="preserve">the split between surface and groundwater flows to be passed into the public sewer as trade effluent. </w:t>
      </w:r>
      <w:r w:rsidR="000357AC">
        <w:t xml:space="preserve">The trade </w:t>
      </w:r>
      <w:r w:rsidR="008622AF">
        <w:t>discharge is derived from ground remediation water and surface water from excavations, pre-tre</w:t>
      </w:r>
      <w:r w:rsidR="00996C92">
        <w:t>a</w:t>
      </w:r>
      <w:r w:rsidR="008622AF">
        <w:t xml:space="preserve">ted </w:t>
      </w:r>
      <w:r w:rsidR="00996C92">
        <w:t>to remove gross solids.</w:t>
      </w:r>
      <w:r w:rsidR="00241CEF">
        <w:t xml:space="preserve"> For the purpose of this study</w:t>
      </w:r>
      <w:r w:rsidR="003B3935">
        <w:t>,</w:t>
      </w:r>
      <w:r w:rsidR="00241CEF">
        <w:t xml:space="preserve"> we assume that </w:t>
      </w:r>
      <w:r w:rsidR="00260E08">
        <w:t>it is all a groundwater abstraction.</w:t>
      </w:r>
    </w:p>
    <w:p w14:paraId="41CD125B" w14:textId="77777777" w:rsidR="00787E8C" w:rsidRDefault="00734FF3" w:rsidP="00787E8C">
      <w:pPr>
        <w:pStyle w:val="Bodytextstyle"/>
        <w:keepNext/>
        <w:jc w:val="both"/>
      </w:pPr>
      <w:r>
        <w:rPr>
          <w:noProof/>
        </w:rPr>
        <w:drawing>
          <wp:inline distT="0" distB="0" distL="0" distR="0" wp14:anchorId="7EA66AD4" wp14:editId="20C2D7AA">
            <wp:extent cx="6120130" cy="4333875"/>
            <wp:effectExtent l="19050" t="19050" r="13970" b="285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20130" cy="4333875"/>
                    </a:xfrm>
                    <a:prstGeom prst="rect">
                      <a:avLst/>
                    </a:prstGeom>
                    <a:ln>
                      <a:solidFill>
                        <a:schemeClr val="tx2"/>
                      </a:solidFill>
                    </a:ln>
                  </pic:spPr>
                </pic:pic>
              </a:graphicData>
            </a:graphic>
          </wp:inline>
        </w:drawing>
      </w:r>
    </w:p>
    <w:p w14:paraId="2CABAE6B" w14:textId="00BB0E23" w:rsidR="003C47C6" w:rsidRDefault="00787E8C" w:rsidP="00787E8C">
      <w:pPr>
        <w:pStyle w:val="Captiontext"/>
      </w:pPr>
      <w:bookmarkStart w:id="14" w:name="_Ref119057348"/>
      <w:bookmarkStart w:id="15" w:name="_Toc119062970"/>
      <w:r>
        <w:t xml:space="preserve">Figure </w:t>
      </w:r>
      <w:fldSimple w:instr=" SEQ Figure \* ARABIC ">
        <w:r>
          <w:rPr>
            <w:noProof/>
          </w:rPr>
          <w:t>1</w:t>
        </w:r>
      </w:fldSimple>
      <w:bookmarkEnd w:id="14"/>
      <w:r>
        <w:t xml:space="preserve">: </w:t>
      </w:r>
      <w:r w:rsidRPr="00787E8C">
        <w:t>Red-line boundary for the site</w:t>
      </w:r>
      <w:bookmarkEnd w:id="15"/>
    </w:p>
    <w:p w14:paraId="6BDFA7B2" w14:textId="77777777" w:rsidR="0047454B" w:rsidRDefault="0047454B" w:rsidP="00996C92">
      <w:pPr>
        <w:pStyle w:val="Bodytextstyle"/>
      </w:pPr>
    </w:p>
    <w:p w14:paraId="5BB3A3D0" w14:textId="77777777" w:rsidR="00DB132E" w:rsidRDefault="00DB132E" w:rsidP="00996C92">
      <w:pPr>
        <w:pStyle w:val="Bodytextstyle"/>
      </w:pPr>
    </w:p>
    <w:p w14:paraId="40B29C26" w14:textId="77777777" w:rsidR="00DB132E" w:rsidRDefault="00DB132E" w:rsidP="00996C92">
      <w:pPr>
        <w:pStyle w:val="Bodytextstyle"/>
      </w:pPr>
    </w:p>
    <w:p w14:paraId="3E70EC2D" w14:textId="77777777" w:rsidR="00DB132E" w:rsidRDefault="00DB132E" w:rsidP="00996C92">
      <w:pPr>
        <w:pStyle w:val="Bodytextstyle"/>
      </w:pPr>
    </w:p>
    <w:p w14:paraId="69FDACDF" w14:textId="77777777" w:rsidR="00640B4E" w:rsidRDefault="00D820CF" w:rsidP="00640B4E">
      <w:pPr>
        <w:pStyle w:val="Bodytextstyle"/>
        <w:keepNext/>
      </w:pPr>
      <w:r>
        <w:rPr>
          <w:noProof/>
        </w:rPr>
        <w:lastRenderedPageBreak/>
        <w:drawing>
          <wp:inline distT="0" distB="0" distL="0" distR="0" wp14:anchorId="3170C6A8" wp14:editId="26EBE24A">
            <wp:extent cx="5816836" cy="8305800"/>
            <wp:effectExtent l="19050" t="19050" r="12700" b="190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820065" cy="8310411"/>
                    </a:xfrm>
                    <a:prstGeom prst="rect">
                      <a:avLst/>
                    </a:prstGeom>
                    <a:ln>
                      <a:solidFill>
                        <a:schemeClr val="tx2"/>
                      </a:solidFill>
                    </a:ln>
                  </pic:spPr>
                </pic:pic>
              </a:graphicData>
            </a:graphic>
          </wp:inline>
        </w:drawing>
      </w:r>
    </w:p>
    <w:p w14:paraId="2AA6A245" w14:textId="4D38A89E" w:rsidR="004C2C2E" w:rsidRDefault="00640B4E" w:rsidP="00640B4E">
      <w:pPr>
        <w:pStyle w:val="Captiontext"/>
      </w:pPr>
      <w:bookmarkStart w:id="16" w:name="_Ref119062106"/>
      <w:bookmarkStart w:id="17" w:name="_Toc119062971"/>
      <w:r>
        <w:t xml:space="preserve">Figure </w:t>
      </w:r>
      <w:fldSimple w:instr=" SEQ Figure \* ARABIC ">
        <w:r>
          <w:rPr>
            <w:noProof/>
          </w:rPr>
          <w:t>2</w:t>
        </w:r>
      </w:fldSimple>
      <w:bookmarkEnd w:id="16"/>
      <w:r>
        <w:t xml:space="preserve">: </w:t>
      </w:r>
      <w:r w:rsidRPr="00640B4E">
        <w:t>Location of Cofferdam around proposed building</w:t>
      </w:r>
      <w:bookmarkEnd w:id="17"/>
    </w:p>
    <w:p w14:paraId="5065C11A" w14:textId="77777777" w:rsidR="00DB132E" w:rsidRDefault="00DB132E" w:rsidP="00996C92">
      <w:pPr>
        <w:pStyle w:val="Bodytextstyle"/>
      </w:pPr>
    </w:p>
    <w:p w14:paraId="29A57957" w14:textId="77777777" w:rsidR="00DB132E" w:rsidRDefault="00DB132E" w:rsidP="00640B4E">
      <w:pPr>
        <w:pStyle w:val="Bodytextstyle"/>
        <w:keepNext/>
        <w:jc w:val="center"/>
      </w:pPr>
      <w:r>
        <w:rPr>
          <w:noProof/>
        </w:rPr>
        <w:drawing>
          <wp:inline distT="0" distB="0" distL="0" distR="0" wp14:anchorId="09440432" wp14:editId="22FD5D60">
            <wp:extent cx="8230711" cy="3396300"/>
            <wp:effectExtent l="16828" t="21272" r="16192" b="16193"/>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rot="16200000">
                      <a:off x="0" y="0"/>
                      <a:ext cx="8243273" cy="3401483"/>
                    </a:xfrm>
                    <a:prstGeom prst="rect">
                      <a:avLst/>
                    </a:prstGeom>
                    <a:noFill/>
                    <a:ln>
                      <a:solidFill>
                        <a:schemeClr val="tx2"/>
                      </a:solidFill>
                    </a:ln>
                  </pic:spPr>
                </pic:pic>
              </a:graphicData>
            </a:graphic>
          </wp:inline>
        </w:drawing>
      </w:r>
    </w:p>
    <w:p w14:paraId="18F09A69" w14:textId="380BF7FB" w:rsidR="007E2CC6" w:rsidRDefault="00DB132E" w:rsidP="00640B4E">
      <w:pPr>
        <w:pStyle w:val="Captiontext"/>
      </w:pPr>
      <w:bookmarkStart w:id="18" w:name="_Toc119062972"/>
      <w:r>
        <w:t xml:space="preserve">Figure </w:t>
      </w:r>
      <w:fldSimple w:instr=" SEQ Figure \* ARABIC ">
        <w:r w:rsidR="00640B4E">
          <w:rPr>
            <w:noProof/>
          </w:rPr>
          <w:t>3</w:t>
        </w:r>
      </w:fldSimple>
      <w:r w:rsidR="00640B4E">
        <w:t>: P</w:t>
      </w:r>
      <w:r w:rsidR="00640B4E" w:rsidRPr="00640B4E">
        <w:t>roposed</w:t>
      </w:r>
      <w:r w:rsidR="007E2CC6">
        <w:t xml:space="preserve"> c</w:t>
      </w:r>
      <w:r w:rsidR="00C2617F">
        <w:t xml:space="preserve">offerdam </w:t>
      </w:r>
      <w:r w:rsidR="007E2CC6">
        <w:t>arrangement</w:t>
      </w:r>
      <w:bookmarkEnd w:id="18"/>
      <w:r w:rsidRPr="00787E8C">
        <w:t xml:space="preserve"> </w:t>
      </w:r>
    </w:p>
    <w:p w14:paraId="6DD2DE74" w14:textId="13FFD4D6" w:rsidR="00E33ECE" w:rsidRDefault="00E33ECE" w:rsidP="000B101E">
      <w:pPr>
        <w:pStyle w:val="BodySubheading"/>
      </w:pPr>
      <w:bookmarkStart w:id="19" w:name="_Toc119062948"/>
      <w:r>
        <w:lastRenderedPageBreak/>
        <w:t>Historical Mapping</w:t>
      </w:r>
      <w:bookmarkEnd w:id="19"/>
      <w:r>
        <w:t xml:space="preserve"> </w:t>
      </w:r>
    </w:p>
    <w:p w14:paraId="22E6D3E2" w14:textId="3D9031A1" w:rsidR="0062761E" w:rsidRDefault="0062761E" w:rsidP="0062761E">
      <w:pPr>
        <w:pStyle w:val="Bodytextstyle"/>
      </w:pPr>
      <w:r w:rsidRPr="0062761E">
        <w:t>Historically, the site has had various industrial land uses, namely an iron works/forge from the end of the 19th Century, followed by the manufacturing of lathes, drain covers and automotive parts, as well as less industrial uses within recent times</w:t>
      </w:r>
      <w:r w:rsidR="00686613">
        <w:t xml:space="preserve">. </w:t>
      </w:r>
      <w:r w:rsidR="003B3935">
        <w:fldChar w:fldCharType="begin"/>
      </w:r>
      <w:r w:rsidR="003B3935">
        <w:instrText xml:space="preserve"> REF _Ref119057409 \h </w:instrText>
      </w:r>
      <w:r w:rsidR="003B3935">
        <w:fldChar w:fldCharType="separate"/>
      </w:r>
      <w:r w:rsidR="003B3935">
        <w:t xml:space="preserve">Figure </w:t>
      </w:r>
      <w:r w:rsidR="00640B4E">
        <w:rPr>
          <w:noProof/>
        </w:rPr>
        <w:t>4</w:t>
      </w:r>
      <w:r w:rsidR="003B3935">
        <w:fldChar w:fldCharType="end"/>
      </w:r>
      <w:r w:rsidR="00243C2F">
        <w:t xml:space="preserve"> identifies the site </w:t>
      </w:r>
      <w:r w:rsidR="00231C4C">
        <w:t>in 1900 when the Glamorganshire Canal ran through the site</w:t>
      </w:r>
      <w:r w:rsidR="0049529A">
        <w:t xml:space="preserve">, and which has been replaced by </w:t>
      </w:r>
      <w:r w:rsidR="008A7D91">
        <w:t>the A470.</w:t>
      </w:r>
    </w:p>
    <w:p w14:paraId="40830C31" w14:textId="77777777" w:rsidR="003B3935" w:rsidRDefault="00243C2F" w:rsidP="003B3935">
      <w:pPr>
        <w:pStyle w:val="Bodytextstyle"/>
        <w:keepNext/>
      </w:pPr>
      <w:r>
        <w:rPr>
          <w:noProof/>
        </w:rPr>
        <w:drawing>
          <wp:inline distT="0" distB="0" distL="0" distR="0" wp14:anchorId="57D77F57" wp14:editId="64A59A87">
            <wp:extent cx="5974080" cy="5049889"/>
            <wp:effectExtent l="19050" t="19050" r="26670" b="177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87799" cy="5061486"/>
                    </a:xfrm>
                    <a:prstGeom prst="rect">
                      <a:avLst/>
                    </a:prstGeom>
                    <a:ln>
                      <a:solidFill>
                        <a:schemeClr val="tx2"/>
                      </a:solidFill>
                    </a:ln>
                  </pic:spPr>
                </pic:pic>
              </a:graphicData>
            </a:graphic>
          </wp:inline>
        </w:drawing>
      </w:r>
    </w:p>
    <w:p w14:paraId="0753384B" w14:textId="0EEA01F0" w:rsidR="00243C2F" w:rsidRDefault="003B3935" w:rsidP="003B3935">
      <w:pPr>
        <w:pStyle w:val="Captiontext"/>
      </w:pPr>
      <w:bookmarkStart w:id="20" w:name="_Ref119057409"/>
      <w:bookmarkStart w:id="21" w:name="_Toc119062973"/>
      <w:r>
        <w:t xml:space="preserve">Figure </w:t>
      </w:r>
      <w:fldSimple w:instr=" SEQ Figure \* ARABIC ">
        <w:r w:rsidR="00640B4E">
          <w:rPr>
            <w:noProof/>
          </w:rPr>
          <w:t>4</w:t>
        </w:r>
      </w:fldSimple>
      <w:bookmarkEnd w:id="20"/>
      <w:r>
        <w:t xml:space="preserve">: </w:t>
      </w:r>
      <w:r w:rsidRPr="003B3935">
        <w:t>OS six-inch Glamorgan Sheet XXXVI.SE, published 1900</w:t>
      </w:r>
      <w:bookmarkEnd w:id="21"/>
    </w:p>
    <w:p w14:paraId="14393EB4" w14:textId="6761C3D2" w:rsidR="00971DDE" w:rsidRPr="00FD4231" w:rsidRDefault="003E3642" w:rsidP="00971DDE">
      <w:pPr>
        <w:pStyle w:val="Bodyheading"/>
      </w:pPr>
      <w:bookmarkStart w:id="22" w:name="_Toc119062949"/>
      <w:r>
        <w:lastRenderedPageBreak/>
        <w:t>Regional Water Resourcing Status and Licensing Policy</w:t>
      </w:r>
      <w:bookmarkEnd w:id="22"/>
      <w:r>
        <w:t xml:space="preserve"> </w:t>
      </w:r>
    </w:p>
    <w:p w14:paraId="08CA1385" w14:textId="77777777" w:rsidR="00223795" w:rsidRDefault="00223795" w:rsidP="006116F9">
      <w:pPr>
        <w:pStyle w:val="BodySubheading"/>
      </w:pPr>
      <w:bookmarkStart w:id="23" w:name="_Toc119062950"/>
      <w:r>
        <w:t>Regional Groundwater Resource Availability</w:t>
      </w:r>
      <w:bookmarkEnd w:id="23"/>
      <w:r>
        <w:t xml:space="preserve"> </w:t>
      </w:r>
    </w:p>
    <w:p w14:paraId="15C0A063" w14:textId="1A09925B" w:rsidR="00F72819" w:rsidRDefault="00223795" w:rsidP="006116F9">
      <w:pPr>
        <w:pStyle w:val="Bodytextstyle"/>
        <w:jc w:val="both"/>
      </w:pPr>
      <w:r>
        <w:t xml:space="preserve">The </w:t>
      </w:r>
      <w:r w:rsidR="00F72819">
        <w:t xml:space="preserve">Taff Wells </w:t>
      </w:r>
      <w:r>
        <w:t>groundwater abstraction is located within the South East Valleys Catchment Abstraction Management Strategy (CAMS) Area. Review of the 20</w:t>
      </w:r>
      <w:r w:rsidR="00CA493E">
        <w:t xml:space="preserve">17 </w:t>
      </w:r>
      <w:r>
        <w:t xml:space="preserve">licensing strategy for the South East Valleys CAMS2 confirms the following water resource status: </w:t>
      </w:r>
    </w:p>
    <w:p w14:paraId="212596E8" w14:textId="0D09218B" w:rsidR="006116F9" w:rsidRDefault="00223795" w:rsidP="006116F9">
      <w:pPr>
        <w:pStyle w:val="Bodytextstyle"/>
        <w:numPr>
          <w:ilvl w:val="0"/>
          <w:numId w:val="20"/>
        </w:numPr>
        <w:jc w:val="both"/>
      </w:pPr>
      <w:r w:rsidRPr="00AA601B">
        <w:rPr>
          <w:b/>
          <w:bCs/>
        </w:rPr>
        <w:t>Groundwater Resource Availability</w:t>
      </w:r>
      <w:r>
        <w:t>: There is limited data on groundwater levels and flow within the South East Valleys CAMS area. Groundwater resource availability will be assessed on a case by</w:t>
      </w:r>
      <w:r w:rsidR="00073462">
        <w:t xml:space="preserve"> </w:t>
      </w:r>
      <w:r>
        <w:t xml:space="preserve">case basis on application for a groundwater abstraction licence. </w:t>
      </w:r>
    </w:p>
    <w:p w14:paraId="584B3524" w14:textId="71CC88C5" w:rsidR="006116F9" w:rsidRDefault="00223795" w:rsidP="006116F9">
      <w:pPr>
        <w:pStyle w:val="Bodytextstyle"/>
        <w:jc w:val="both"/>
      </w:pPr>
      <w:r>
        <w:t>Review of NRW’s online mapping confirms that the South East Valleys Carboniferous Coal Measures aquifer, in the region of the groundwater abstraction, has a 20</w:t>
      </w:r>
      <w:r w:rsidR="00CA493E">
        <w:t>21</w:t>
      </w:r>
      <w:r>
        <w:t xml:space="preserve"> Water Framework Directive (WFD) Groundwater Quantitative status of ‘Good’. </w:t>
      </w:r>
    </w:p>
    <w:p w14:paraId="27B41017" w14:textId="3A83406C" w:rsidR="000A353F" w:rsidRDefault="00223795" w:rsidP="006116F9">
      <w:pPr>
        <w:pStyle w:val="Bodytextstyle"/>
        <w:jc w:val="both"/>
      </w:pPr>
      <w:r>
        <w:t xml:space="preserve">A ‘Good’ groundwater quantitative status means that the available groundwater resource is not exceeded by the long-term annual average rate of abstraction. </w:t>
      </w:r>
    </w:p>
    <w:p w14:paraId="68495F20" w14:textId="77777777" w:rsidR="000A353F" w:rsidRDefault="00223795" w:rsidP="006116F9">
      <w:pPr>
        <w:pStyle w:val="BodySubheading"/>
      </w:pPr>
      <w:bookmarkStart w:id="24" w:name="_Toc119062951"/>
      <w:r>
        <w:t>Regional Groundwater Abstraction Licensing Policy</w:t>
      </w:r>
      <w:bookmarkEnd w:id="24"/>
      <w:r>
        <w:t xml:space="preserve"> </w:t>
      </w:r>
    </w:p>
    <w:p w14:paraId="668D8243" w14:textId="77777777" w:rsidR="00535020" w:rsidRDefault="00223795" w:rsidP="005F5EAB">
      <w:pPr>
        <w:pStyle w:val="Bodytextstyle"/>
      </w:pPr>
      <w:r>
        <w:t xml:space="preserve">The licensing strategy for the South East Valleys CAMS states: </w:t>
      </w:r>
    </w:p>
    <w:p w14:paraId="48BA107A" w14:textId="77777777" w:rsidR="00EE5F37" w:rsidRDefault="00223795" w:rsidP="00FD4145">
      <w:pPr>
        <w:pStyle w:val="Bodytextstyle"/>
        <w:numPr>
          <w:ilvl w:val="0"/>
          <w:numId w:val="20"/>
        </w:numPr>
      </w:pPr>
      <w:r w:rsidRPr="00FD4145">
        <w:rPr>
          <w:b/>
          <w:bCs/>
        </w:rPr>
        <w:t>Groundwater Licensing Policy</w:t>
      </w:r>
      <w:r>
        <w:t xml:space="preserve">: Due to the low numbers of existing groundwater abstractions and low demand for new abstractions within the South East Valleys catchments, there isn’t a separate groundwater licensing policy and each application is treated on a case by case basis. </w:t>
      </w:r>
    </w:p>
    <w:p w14:paraId="4C09F01F" w14:textId="2EFDBA57" w:rsidR="0045399B" w:rsidRDefault="00931A9D" w:rsidP="005F5EAB">
      <w:pPr>
        <w:pStyle w:val="Bodytextstyle"/>
      </w:pPr>
      <w:r>
        <w:t>W</w:t>
      </w:r>
      <w:r w:rsidR="00223795">
        <w:t xml:space="preserve">here connectivity to a watercourse is a factor and the full licensed flows </w:t>
      </w:r>
      <w:r>
        <w:t xml:space="preserve">could fall </w:t>
      </w:r>
      <w:r w:rsidR="00223795">
        <w:t xml:space="preserve">below the </w:t>
      </w:r>
      <w:r>
        <w:t xml:space="preserve">Environmental Flow Indicator </w:t>
      </w:r>
      <w:r w:rsidR="00223795">
        <w:t>EFI, we may seek to reduce unused portions of licensed quantities.</w:t>
      </w:r>
    </w:p>
    <w:p w14:paraId="2399863D" w14:textId="4E385075" w:rsidR="0045399B" w:rsidRDefault="00F15937" w:rsidP="00B80A89">
      <w:pPr>
        <w:pStyle w:val="Bodytextstyle"/>
        <w:jc w:val="both"/>
      </w:pPr>
      <w:r>
        <w:t>The licensing strategy confirms that abstractions are managed to protect the environment and WFD objectives. The strategy also confirms that since 2001 all new licences have had a time limit imposed, with all time limited licences having a common end date; the current common end date for the South East Valleys CAMS is 31st March 2029.</w:t>
      </w:r>
    </w:p>
    <w:p w14:paraId="2573B268" w14:textId="1E686836" w:rsidR="00D27685" w:rsidRDefault="00AE15B5" w:rsidP="00D27685">
      <w:pPr>
        <w:pStyle w:val="BodySubheading"/>
      </w:pPr>
      <w:bookmarkStart w:id="25" w:name="_Toc119062952"/>
      <w:r>
        <w:t>Regional Surface Water Resource Availability</w:t>
      </w:r>
      <w:bookmarkEnd w:id="25"/>
      <w:r>
        <w:t xml:space="preserve"> </w:t>
      </w:r>
    </w:p>
    <w:p w14:paraId="17240A3D" w14:textId="29A90E68" w:rsidR="00AA1350" w:rsidRDefault="00CF6999" w:rsidP="002D66CB">
      <w:pPr>
        <w:pStyle w:val="Bodytextstyle"/>
        <w:jc w:val="both"/>
      </w:pPr>
      <w:r>
        <w:t xml:space="preserve">The availability of water for abstraction is determined by the relationship between the CAMS </w:t>
      </w:r>
      <w:r w:rsidR="00A87951">
        <w:t xml:space="preserve">Fully Licensed </w:t>
      </w:r>
      <w:r>
        <w:t xml:space="preserve">scenario and the CAMS </w:t>
      </w:r>
      <w:r w:rsidR="00A87951">
        <w:t xml:space="preserve">Recent Actual </w:t>
      </w:r>
      <w:r>
        <w:t>scenario in comparison to the needs of the environment (EFI), and whether there is an environmental flow deficit or a risk of a deficit.</w:t>
      </w:r>
      <w:r w:rsidR="000A181D">
        <w:t xml:space="preserve"> The South East Valleys CAMS area water resource availability colours and licensing implications are shown in </w:t>
      </w:r>
      <w:r w:rsidR="007D40BC">
        <w:rPr>
          <w:highlight w:val="yellow"/>
        </w:rPr>
        <w:fldChar w:fldCharType="begin"/>
      </w:r>
      <w:r w:rsidR="007D40BC">
        <w:instrText xml:space="preserve"> REF _Ref119057474 \h </w:instrText>
      </w:r>
      <w:r w:rsidR="007D40BC">
        <w:rPr>
          <w:highlight w:val="yellow"/>
        </w:rPr>
      </w:r>
      <w:r w:rsidR="007D40BC">
        <w:rPr>
          <w:highlight w:val="yellow"/>
        </w:rPr>
        <w:fldChar w:fldCharType="separate"/>
      </w:r>
      <w:r w:rsidR="007D40BC">
        <w:t xml:space="preserve">Figure </w:t>
      </w:r>
      <w:r w:rsidR="007D40BC">
        <w:rPr>
          <w:noProof/>
        </w:rPr>
        <w:t>5</w:t>
      </w:r>
      <w:r w:rsidR="007D40BC">
        <w:rPr>
          <w:highlight w:val="yellow"/>
        </w:rPr>
        <w:fldChar w:fldCharType="end"/>
      </w:r>
      <w:r w:rsidR="003B3935">
        <w:t>.</w:t>
      </w:r>
      <w:r w:rsidR="00D0217B">
        <w:t xml:space="preserve"> The nearest Assessment </w:t>
      </w:r>
      <w:r w:rsidR="00B00B9C">
        <w:t>Points (AP)</w:t>
      </w:r>
      <w:r w:rsidR="00D0217B">
        <w:t xml:space="preserve"> on the River Taff </w:t>
      </w:r>
      <w:r w:rsidR="00950B5D">
        <w:t>to the site at Taff Well’s</w:t>
      </w:r>
      <w:r w:rsidR="00B260DA">
        <w:t xml:space="preserve"> Rail Depot</w:t>
      </w:r>
      <w:r w:rsidR="00950B5D">
        <w:t xml:space="preserve"> </w:t>
      </w:r>
      <w:r w:rsidR="00D0217B">
        <w:t xml:space="preserve">are at Pontypridd (AP2) and at </w:t>
      </w:r>
      <w:proofErr w:type="spellStart"/>
      <w:r w:rsidR="00E369B2">
        <w:t>Blackweir</w:t>
      </w:r>
      <w:proofErr w:type="spellEnd"/>
      <w:r w:rsidR="00E369B2">
        <w:t xml:space="preserve"> (in Cardiff, AP1)</w:t>
      </w:r>
      <w:r w:rsidR="00E633B8">
        <w:t>.</w:t>
      </w:r>
      <w:r w:rsidR="001B345E">
        <w:t xml:space="preserve"> For new consumptive surface water licenses</w:t>
      </w:r>
      <w:r w:rsidR="00AA1350">
        <w:t xml:space="preserve"> the </w:t>
      </w:r>
      <w:r w:rsidR="000F0033">
        <w:t>Hands Off F</w:t>
      </w:r>
      <w:r w:rsidR="00AA1350">
        <w:t xml:space="preserve">low </w:t>
      </w:r>
      <w:r w:rsidR="000F0033">
        <w:t xml:space="preserve">(HOF) </w:t>
      </w:r>
      <w:r w:rsidR="00AA1350">
        <w:t xml:space="preserve">restrictions in </w:t>
      </w:r>
      <w:r w:rsidR="002D66CB">
        <w:rPr>
          <w:highlight w:val="yellow"/>
        </w:rPr>
        <w:fldChar w:fldCharType="begin"/>
      </w:r>
      <w:r w:rsidR="002D66CB">
        <w:instrText xml:space="preserve"> REF _Ref119050658 \h </w:instrText>
      </w:r>
      <w:r w:rsidR="002D66CB">
        <w:rPr>
          <w:highlight w:val="yellow"/>
        </w:rPr>
      </w:r>
      <w:r w:rsidR="002D66CB">
        <w:rPr>
          <w:highlight w:val="yellow"/>
        </w:rPr>
        <w:fldChar w:fldCharType="separate"/>
      </w:r>
      <w:r w:rsidR="002D66CB">
        <w:t>Table</w:t>
      </w:r>
      <w:bookmarkStart w:id="26" w:name="_Hlt119057426"/>
      <w:bookmarkStart w:id="27" w:name="_Hlt119057427"/>
      <w:r w:rsidR="002D66CB">
        <w:t xml:space="preserve"> </w:t>
      </w:r>
      <w:bookmarkEnd w:id="26"/>
      <w:bookmarkEnd w:id="27"/>
      <w:r w:rsidR="002D66CB">
        <w:rPr>
          <w:noProof/>
        </w:rPr>
        <w:t>1</w:t>
      </w:r>
      <w:r w:rsidR="002D66CB">
        <w:rPr>
          <w:highlight w:val="yellow"/>
        </w:rPr>
        <w:fldChar w:fldCharType="end"/>
      </w:r>
      <w:r w:rsidR="002D66CB">
        <w:t xml:space="preserve"> </w:t>
      </w:r>
      <w:r w:rsidR="00AA1350">
        <w:t>will apply.</w:t>
      </w:r>
    </w:p>
    <w:p w14:paraId="5CAD6E0D" w14:textId="7007EE41" w:rsidR="002D66CB" w:rsidRDefault="002D66CB" w:rsidP="002D66CB">
      <w:pPr>
        <w:pStyle w:val="Captiontext"/>
      </w:pPr>
      <w:bookmarkStart w:id="28" w:name="_Ref119050658"/>
      <w:bookmarkStart w:id="29" w:name="_Toc119062963"/>
      <w:r>
        <w:t xml:space="preserve">Table </w:t>
      </w:r>
      <w:fldSimple w:instr=" SEQ Table \* ARABIC ">
        <w:r>
          <w:rPr>
            <w:noProof/>
          </w:rPr>
          <w:t>1</w:t>
        </w:r>
      </w:fldSimple>
      <w:bookmarkEnd w:id="28"/>
      <w:r>
        <w:t xml:space="preserve">: </w:t>
      </w:r>
      <w:r w:rsidRPr="002D66CB">
        <w:t>Restrictions for new consumptive licences in an average rainfall year on the lower River Taff</w:t>
      </w:r>
      <w:bookmarkEnd w:id="29"/>
    </w:p>
    <w:tbl>
      <w:tblPr>
        <w:tblStyle w:val="ConsultingTable"/>
        <w:tblW w:w="8811" w:type="dxa"/>
        <w:jc w:val="center"/>
        <w:tblLook w:val="01E0" w:firstRow="1" w:lastRow="1" w:firstColumn="1" w:lastColumn="1" w:noHBand="0" w:noVBand="0"/>
      </w:tblPr>
      <w:tblGrid>
        <w:gridCol w:w="2258"/>
        <w:gridCol w:w="2127"/>
        <w:gridCol w:w="2126"/>
        <w:gridCol w:w="2300"/>
      </w:tblGrid>
      <w:tr w:rsidR="007628F5" w:rsidRPr="00C647C9" w14:paraId="43992A52" w14:textId="77777777" w:rsidTr="007628F5">
        <w:trPr>
          <w:cnfStyle w:val="100000000000" w:firstRow="1" w:lastRow="0" w:firstColumn="0" w:lastColumn="0" w:oddVBand="0" w:evenVBand="0" w:oddHBand="0" w:evenHBand="0" w:firstRowFirstColumn="0" w:firstRowLastColumn="0" w:lastRowFirstColumn="0" w:lastRowLastColumn="0"/>
          <w:jc w:val="center"/>
        </w:trPr>
        <w:tc>
          <w:tcPr>
            <w:tcW w:w="2258" w:type="dxa"/>
          </w:tcPr>
          <w:p w14:paraId="5409F9A4" w14:textId="49221A3F" w:rsidR="00987495" w:rsidRPr="00265498" w:rsidRDefault="00987495" w:rsidP="00A63388">
            <w:pPr>
              <w:pStyle w:val="Tableheading"/>
              <w:jc w:val="center"/>
            </w:pPr>
            <w:r>
              <w:t>Q HOF Restriction</w:t>
            </w:r>
          </w:p>
        </w:tc>
        <w:tc>
          <w:tcPr>
            <w:tcW w:w="2127" w:type="dxa"/>
          </w:tcPr>
          <w:p w14:paraId="1DBAFE4B" w14:textId="3F195976" w:rsidR="00987495" w:rsidRPr="00F63C16" w:rsidRDefault="00987495" w:rsidP="00A63388">
            <w:pPr>
              <w:pStyle w:val="Tableheading"/>
              <w:jc w:val="center"/>
            </w:pPr>
            <w:r>
              <w:t>AP1</w:t>
            </w:r>
            <w:r w:rsidR="007628F5">
              <w:t xml:space="preserve"> water available (m</w:t>
            </w:r>
            <w:r w:rsidR="007628F5" w:rsidRPr="007628F5">
              <w:rPr>
                <w:vertAlign w:val="superscript"/>
              </w:rPr>
              <w:t>3</w:t>
            </w:r>
            <w:r w:rsidR="007628F5">
              <w:t>/day)</w:t>
            </w:r>
          </w:p>
        </w:tc>
        <w:tc>
          <w:tcPr>
            <w:tcW w:w="2126" w:type="dxa"/>
          </w:tcPr>
          <w:p w14:paraId="29BA446F" w14:textId="5A695CDE" w:rsidR="00987495" w:rsidRPr="00265498" w:rsidRDefault="00987495" w:rsidP="00A63388">
            <w:pPr>
              <w:pStyle w:val="Tableheading"/>
              <w:jc w:val="center"/>
            </w:pPr>
            <w:r>
              <w:t>AP2</w:t>
            </w:r>
            <w:r w:rsidR="007628F5">
              <w:t xml:space="preserve"> water available (m</w:t>
            </w:r>
            <w:r w:rsidR="007628F5" w:rsidRPr="007628F5">
              <w:rPr>
                <w:vertAlign w:val="superscript"/>
              </w:rPr>
              <w:t>3</w:t>
            </w:r>
            <w:r w:rsidR="007628F5">
              <w:t>/day)</w:t>
            </w:r>
          </w:p>
        </w:tc>
        <w:tc>
          <w:tcPr>
            <w:tcW w:w="2300" w:type="dxa"/>
          </w:tcPr>
          <w:p w14:paraId="58CCCB1E" w14:textId="7ECDD143" w:rsidR="00987495" w:rsidRDefault="00987495" w:rsidP="00A63388">
            <w:pPr>
              <w:pStyle w:val="Tableheading"/>
              <w:jc w:val="center"/>
            </w:pPr>
            <w:r>
              <w:t>Av number of days a year abstraction allowed</w:t>
            </w:r>
          </w:p>
        </w:tc>
      </w:tr>
      <w:tr w:rsidR="007628F5" w:rsidRPr="00C647C9" w14:paraId="565B1002" w14:textId="77777777" w:rsidTr="007628F5">
        <w:trPr>
          <w:jc w:val="center"/>
        </w:trPr>
        <w:tc>
          <w:tcPr>
            <w:tcW w:w="2258" w:type="dxa"/>
          </w:tcPr>
          <w:p w14:paraId="65F95F42" w14:textId="77BE6B5C" w:rsidR="00987495" w:rsidRPr="00FD4231" w:rsidRDefault="00DA4A59" w:rsidP="00A63388">
            <w:pPr>
              <w:pStyle w:val="Tabletext"/>
              <w:jc w:val="center"/>
            </w:pPr>
            <w:r>
              <w:t>HOF 4 at Q</w:t>
            </w:r>
            <w:r w:rsidR="005509AC">
              <w:t>65</w:t>
            </w:r>
          </w:p>
        </w:tc>
        <w:tc>
          <w:tcPr>
            <w:tcW w:w="2127" w:type="dxa"/>
          </w:tcPr>
          <w:p w14:paraId="2AC84E28" w14:textId="4BD1C634" w:rsidR="00987495" w:rsidRPr="00FD4231" w:rsidRDefault="00A85703" w:rsidP="00A63388">
            <w:pPr>
              <w:pStyle w:val="Tabletext"/>
              <w:jc w:val="center"/>
            </w:pPr>
            <w:r>
              <w:t>74,700</w:t>
            </w:r>
          </w:p>
        </w:tc>
        <w:tc>
          <w:tcPr>
            <w:tcW w:w="2126" w:type="dxa"/>
          </w:tcPr>
          <w:p w14:paraId="616B0C93" w14:textId="0F1551B1" w:rsidR="00987495" w:rsidRPr="00FD4231" w:rsidRDefault="00A85703" w:rsidP="00A63388">
            <w:pPr>
              <w:pStyle w:val="Tabletext"/>
              <w:jc w:val="center"/>
            </w:pPr>
            <w:r>
              <w:t>74,700</w:t>
            </w:r>
          </w:p>
        </w:tc>
        <w:tc>
          <w:tcPr>
            <w:tcW w:w="2300" w:type="dxa"/>
          </w:tcPr>
          <w:p w14:paraId="220C8BC7" w14:textId="7BBA30EF" w:rsidR="00987495" w:rsidRPr="00FD4231" w:rsidRDefault="00A85703" w:rsidP="00A63388">
            <w:pPr>
              <w:pStyle w:val="Tabletext"/>
              <w:jc w:val="center"/>
            </w:pPr>
            <w:r>
              <w:t>237</w:t>
            </w:r>
            <w:r w:rsidR="00381D0A">
              <w:t xml:space="preserve"> (</w:t>
            </w:r>
            <w:r w:rsidR="00D5608F">
              <w:t>65%)</w:t>
            </w:r>
          </w:p>
        </w:tc>
      </w:tr>
      <w:tr w:rsidR="005509AC" w:rsidRPr="00C647C9" w14:paraId="266476DB" w14:textId="77777777" w:rsidTr="00A63388">
        <w:trPr>
          <w:cnfStyle w:val="000000010000" w:firstRow="0" w:lastRow="0" w:firstColumn="0" w:lastColumn="0" w:oddVBand="0" w:evenVBand="0" w:oddHBand="0" w:evenHBand="1" w:firstRowFirstColumn="0" w:firstRowLastColumn="0" w:lastRowFirstColumn="0" w:lastRowLastColumn="0"/>
          <w:jc w:val="center"/>
        </w:trPr>
        <w:tc>
          <w:tcPr>
            <w:tcW w:w="8811" w:type="dxa"/>
            <w:gridSpan w:val="4"/>
          </w:tcPr>
          <w:p w14:paraId="4437A93E" w14:textId="76743D6D" w:rsidR="005509AC" w:rsidRPr="00C647C9" w:rsidRDefault="0008543A" w:rsidP="005509AC">
            <w:pPr>
              <w:pStyle w:val="Tabletext"/>
              <w:jc w:val="center"/>
            </w:pPr>
            <w:r>
              <w:t xml:space="preserve">Once available water has been licensed HOF </w:t>
            </w:r>
            <w:r w:rsidR="005077F5">
              <w:t xml:space="preserve">5 </w:t>
            </w:r>
            <w:r>
              <w:t>at Q50 will be applied to licences</w:t>
            </w:r>
          </w:p>
        </w:tc>
      </w:tr>
      <w:tr w:rsidR="007628F5" w:rsidRPr="00C647C9" w14:paraId="5A243C95" w14:textId="77777777" w:rsidTr="007628F5">
        <w:trPr>
          <w:jc w:val="center"/>
        </w:trPr>
        <w:tc>
          <w:tcPr>
            <w:tcW w:w="2258" w:type="dxa"/>
          </w:tcPr>
          <w:p w14:paraId="77308666" w14:textId="7818DAF4" w:rsidR="00987495" w:rsidRPr="00C647C9" w:rsidRDefault="005509AC" w:rsidP="00A63388">
            <w:pPr>
              <w:pStyle w:val="Tabletext"/>
              <w:jc w:val="center"/>
            </w:pPr>
            <w:r>
              <w:t>HOF 5 at Q50</w:t>
            </w:r>
          </w:p>
        </w:tc>
        <w:tc>
          <w:tcPr>
            <w:tcW w:w="2127" w:type="dxa"/>
          </w:tcPr>
          <w:p w14:paraId="1BA0E4E7" w14:textId="5D542D7E" w:rsidR="00987495" w:rsidRPr="00C647C9" w:rsidRDefault="00A92727" w:rsidP="00A63388">
            <w:pPr>
              <w:pStyle w:val="Tabletext"/>
              <w:jc w:val="center"/>
            </w:pPr>
            <w:r>
              <w:t>160,400</w:t>
            </w:r>
          </w:p>
        </w:tc>
        <w:tc>
          <w:tcPr>
            <w:tcW w:w="2126" w:type="dxa"/>
          </w:tcPr>
          <w:p w14:paraId="067A307D" w14:textId="44391A14" w:rsidR="00987495" w:rsidRPr="00C647C9" w:rsidRDefault="00A92727" w:rsidP="00A63388">
            <w:pPr>
              <w:pStyle w:val="Tabletext"/>
              <w:jc w:val="center"/>
            </w:pPr>
            <w:r>
              <w:t>130,000</w:t>
            </w:r>
          </w:p>
        </w:tc>
        <w:tc>
          <w:tcPr>
            <w:tcW w:w="2300" w:type="dxa"/>
          </w:tcPr>
          <w:p w14:paraId="3967B1FE" w14:textId="60AC2E54" w:rsidR="00987495" w:rsidRPr="00C647C9" w:rsidRDefault="00A92727" w:rsidP="00A63388">
            <w:pPr>
              <w:pStyle w:val="Tabletext"/>
              <w:jc w:val="center"/>
            </w:pPr>
            <w:r>
              <w:t>183</w:t>
            </w:r>
            <w:r w:rsidR="00D5608F">
              <w:t xml:space="preserve"> (</w:t>
            </w:r>
            <w:r w:rsidR="00773C3C">
              <w:t>50%)</w:t>
            </w:r>
          </w:p>
        </w:tc>
      </w:tr>
      <w:tr w:rsidR="005509AC" w:rsidRPr="00C647C9" w14:paraId="2B662F3F" w14:textId="77777777" w:rsidTr="00A63388">
        <w:trPr>
          <w:cnfStyle w:val="000000010000" w:firstRow="0" w:lastRow="0" w:firstColumn="0" w:lastColumn="0" w:oddVBand="0" w:evenVBand="0" w:oddHBand="0" w:evenHBand="1" w:firstRowFirstColumn="0" w:firstRowLastColumn="0" w:lastRowFirstColumn="0" w:lastRowLastColumn="0"/>
          <w:jc w:val="center"/>
        </w:trPr>
        <w:tc>
          <w:tcPr>
            <w:tcW w:w="8811" w:type="dxa"/>
            <w:gridSpan w:val="4"/>
          </w:tcPr>
          <w:p w14:paraId="613E3AE4" w14:textId="2A2F6170" w:rsidR="005509AC" w:rsidRPr="00C647C9" w:rsidRDefault="005077F5" w:rsidP="005509AC">
            <w:pPr>
              <w:pStyle w:val="Tabletext"/>
              <w:jc w:val="center"/>
            </w:pPr>
            <w:r>
              <w:t>Once available water has been licensed HOF 6 will be applied to licences</w:t>
            </w:r>
          </w:p>
        </w:tc>
      </w:tr>
    </w:tbl>
    <w:p w14:paraId="0AAE1937" w14:textId="77777777" w:rsidR="00AA1350" w:rsidRDefault="00AA1350" w:rsidP="00E633B8">
      <w:pPr>
        <w:pStyle w:val="Bodytextstyle"/>
        <w:jc w:val="both"/>
      </w:pPr>
    </w:p>
    <w:p w14:paraId="53B5F267" w14:textId="77777777" w:rsidR="003B3935" w:rsidRDefault="00AF4A22" w:rsidP="003B3935">
      <w:pPr>
        <w:pStyle w:val="Bodytextstyle"/>
        <w:keepNext/>
      </w:pPr>
      <w:r>
        <w:rPr>
          <w:noProof/>
        </w:rPr>
        <w:lastRenderedPageBreak/>
        <w:drawing>
          <wp:inline distT="0" distB="0" distL="0" distR="0" wp14:anchorId="165269C0" wp14:editId="655CC105">
            <wp:extent cx="5505450" cy="7686675"/>
            <wp:effectExtent l="19050" t="19050" r="1905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505450" cy="7686675"/>
                    </a:xfrm>
                    <a:prstGeom prst="rect">
                      <a:avLst/>
                    </a:prstGeom>
                    <a:ln>
                      <a:solidFill>
                        <a:schemeClr val="tx2"/>
                      </a:solidFill>
                    </a:ln>
                  </pic:spPr>
                </pic:pic>
              </a:graphicData>
            </a:graphic>
          </wp:inline>
        </w:drawing>
      </w:r>
    </w:p>
    <w:p w14:paraId="478AFB9D" w14:textId="017E7A0E" w:rsidR="00D27685" w:rsidRDefault="003B3935" w:rsidP="003B3935">
      <w:pPr>
        <w:pStyle w:val="Captiontext"/>
      </w:pPr>
      <w:bookmarkStart w:id="30" w:name="_Ref119057474"/>
      <w:bookmarkStart w:id="31" w:name="_Toc119062974"/>
      <w:r>
        <w:t xml:space="preserve">Figure </w:t>
      </w:r>
      <w:fldSimple w:instr=" SEQ Figure \* ARABIC ">
        <w:r w:rsidR="00640B4E">
          <w:rPr>
            <w:noProof/>
          </w:rPr>
          <w:t>5</w:t>
        </w:r>
      </w:fldSimple>
      <w:bookmarkEnd w:id="30"/>
      <w:r>
        <w:t xml:space="preserve">: </w:t>
      </w:r>
      <w:r w:rsidRPr="003B3935">
        <w:t>Water resource availability colours for the South East Valleys CAMS Area</w:t>
      </w:r>
      <w:bookmarkEnd w:id="31"/>
    </w:p>
    <w:p w14:paraId="2EC04380" w14:textId="77777777" w:rsidR="00D27685" w:rsidRDefault="00D27685" w:rsidP="005F5EAB">
      <w:pPr>
        <w:pStyle w:val="Bodytextstyle"/>
      </w:pPr>
    </w:p>
    <w:p w14:paraId="561CAF08" w14:textId="77777777" w:rsidR="00D27685" w:rsidRDefault="00D27685" w:rsidP="005F5EAB">
      <w:pPr>
        <w:pStyle w:val="Bodytextstyle"/>
      </w:pPr>
    </w:p>
    <w:p w14:paraId="02DFE3A0" w14:textId="77777777" w:rsidR="00936263" w:rsidRDefault="00936263" w:rsidP="005F5EAB">
      <w:pPr>
        <w:pStyle w:val="Bodytextstyle"/>
      </w:pPr>
    </w:p>
    <w:p w14:paraId="25DE12AF" w14:textId="4EBD10DE" w:rsidR="00E57B36" w:rsidRPr="005C311A" w:rsidRDefault="00B47BC9" w:rsidP="003A3C22">
      <w:pPr>
        <w:jc w:val="both"/>
        <w:rPr>
          <w:rFonts w:ascii="Tahoma" w:hAnsi="Tahoma" w:cs="Tahoma"/>
          <w:sz w:val="20"/>
          <w:szCs w:val="20"/>
        </w:rPr>
      </w:pPr>
      <w:r w:rsidRPr="005C311A">
        <w:rPr>
          <w:rFonts w:ascii="Tahoma" w:hAnsi="Tahoma" w:cs="Tahoma"/>
          <w:sz w:val="20"/>
          <w:szCs w:val="20"/>
        </w:rPr>
        <w:lastRenderedPageBreak/>
        <w:t>T</w:t>
      </w:r>
      <w:r w:rsidR="00E57B36" w:rsidRPr="005C311A">
        <w:rPr>
          <w:rFonts w:ascii="Tahoma" w:hAnsi="Tahoma" w:cs="Tahoma"/>
          <w:sz w:val="20"/>
          <w:szCs w:val="20"/>
        </w:rPr>
        <w:t xml:space="preserve">he </w:t>
      </w:r>
      <w:hyperlink r:id="rId20" w:history="1">
        <w:r w:rsidR="00E57B36" w:rsidRPr="005C311A">
          <w:rPr>
            <w:rStyle w:val="Hyperlink"/>
            <w:rFonts w:ascii="Tahoma" w:hAnsi="Tahoma" w:cs="Tahoma"/>
            <w:sz w:val="20"/>
            <w:szCs w:val="20"/>
          </w:rPr>
          <w:t>NRFA Station Mean Flow Data for 57005 - Taff at Pontypridd (ceh.ac.uk)</w:t>
        </w:r>
      </w:hyperlink>
      <w:r w:rsidR="00E57B36" w:rsidRPr="005C311A">
        <w:rPr>
          <w:rFonts w:ascii="Tahoma" w:hAnsi="Tahoma" w:cs="Tahoma"/>
          <w:sz w:val="20"/>
          <w:szCs w:val="20"/>
        </w:rPr>
        <w:t xml:space="preserve"> </w:t>
      </w:r>
      <w:r w:rsidRPr="005C311A">
        <w:rPr>
          <w:rFonts w:ascii="Tahoma" w:hAnsi="Tahoma" w:cs="Tahoma"/>
          <w:sz w:val="20"/>
          <w:szCs w:val="20"/>
        </w:rPr>
        <w:t xml:space="preserve">was </w:t>
      </w:r>
      <w:r w:rsidR="00440A5A" w:rsidRPr="005C311A">
        <w:rPr>
          <w:rFonts w:ascii="Tahoma" w:hAnsi="Tahoma" w:cs="Tahoma"/>
          <w:sz w:val="20"/>
          <w:szCs w:val="20"/>
        </w:rPr>
        <w:t xml:space="preserve">obtained, with </w:t>
      </w:r>
      <w:r w:rsidRPr="005C311A">
        <w:rPr>
          <w:rFonts w:ascii="Tahoma" w:hAnsi="Tahoma" w:cs="Tahoma"/>
          <w:sz w:val="20"/>
          <w:szCs w:val="20"/>
        </w:rPr>
        <w:t>data from 1970-2021.</w:t>
      </w:r>
      <w:r w:rsidR="00E57B36" w:rsidRPr="005C311A">
        <w:rPr>
          <w:rFonts w:ascii="Tahoma" w:hAnsi="Tahoma" w:cs="Tahoma"/>
          <w:sz w:val="20"/>
          <w:szCs w:val="20"/>
        </w:rPr>
        <w:t xml:space="preserve"> </w:t>
      </w:r>
      <w:r w:rsidR="0093040D" w:rsidRPr="005C311A">
        <w:rPr>
          <w:rFonts w:ascii="Tahoma" w:hAnsi="Tahoma" w:cs="Tahoma"/>
          <w:sz w:val="20"/>
          <w:szCs w:val="20"/>
        </w:rPr>
        <w:t xml:space="preserve">Comparing the data at </w:t>
      </w:r>
      <w:r w:rsidR="00374DC8" w:rsidRPr="005C311A">
        <w:rPr>
          <w:rFonts w:ascii="Tahoma" w:hAnsi="Tahoma" w:cs="Tahoma"/>
          <w:sz w:val="20"/>
          <w:szCs w:val="20"/>
        </w:rPr>
        <w:t xml:space="preserve">Pontypridd </w:t>
      </w:r>
      <w:r w:rsidR="0093040D" w:rsidRPr="005C311A">
        <w:rPr>
          <w:rFonts w:ascii="Tahoma" w:hAnsi="Tahoma" w:cs="Tahoma"/>
          <w:sz w:val="20"/>
          <w:szCs w:val="20"/>
        </w:rPr>
        <w:t xml:space="preserve">AP2 with the abstraction </w:t>
      </w:r>
      <w:r w:rsidR="00FF4ED8" w:rsidRPr="005C311A">
        <w:rPr>
          <w:rFonts w:ascii="Tahoma" w:hAnsi="Tahoma" w:cs="Tahoma"/>
          <w:sz w:val="20"/>
          <w:szCs w:val="20"/>
        </w:rPr>
        <w:t>requirement at Taff Well’s would be a conservative assumption</w:t>
      </w:r>
      <w:r w:rsidR="00E77D2A" w:rsidRPr="005C311A">
        <w:rPr>
          <w:rFonts w:ascii="Tahoma" w:hAnsi="Tahoma" w:cs="Tahoma"/>
          <w:sz w:val="20"/>
          <w:szCs w:val="20"/>
        </w:rPr>
        <w:t>, as clearly there would be more water available at AP1.</w:t>
      </w:r>
      <w:r w:rsidR="003A3C22" w:rsidRPr="005C311A">
        <w:rPr>
          <w:rFonts w:ascii="Tahoma" w:hAnsi="Tahoma" w:cs="Tahoma"/>
          <w:sz w:val="20"/>
          <w:szCs w:val="20"/>
        </w:rPr>
        <w:t xml:space="preserve"> A difference of 9.5% was calculated between the catchment </w:t>
      </w:r>
      <w:r w:rsidR="00B03FA3" w:rsidRPr="005C311A">
        <w:rPr>
          <w:rFonts w:ascii="Tahoma" w:hAnsi="Tahoma" w:cs="Tahoma"/>
          <w:sz w:val="20"/>
          <w:szCs w:val="20"/>
        </w:rPr>
        <w:t xml:space="preserve">area for the River </w:t>
      </w:r>
      <w:r w:rsidR="003A3C22" w:rsidRPr="005C311A">
        <w:rPr>
          <w:rFonts w:ascii="Tahoma" w:hAnsi="Tahoma" w:cs="Tahoma"/>
          <w:sz w:val="20"/>
          <w:szCs w:val="20"/>
        </w:rPr>
        <w:t xml:space="preserve">Taff at Pontypridd and the </w:t>
      </w:r>
      <w:r w:rsidR="00B03FA3" w:rsidRPr="005C311A">
        <w:rPr>
          <w:rFonts w:ascii="Tahoma" w:hAnsi="Tahoma" w:cs="Tahoma"/>
          <w:sz w:val="20"/>
          <w:szCs w:val="20"/>
        </w:rPr>
        <w:t xml:space="preserve">river </w:t>
      </w:r>
      <w:r w:rsidR="003A3C22" w:rsidRPr="005C311A">
        <w:rPr>
          <w:rFonts w:ascii="Tahoma" w:hAnsi="Tahoma" w:cs="Tahoma"/>
          <w:sz w:val="20"/>
          <w:szCs w:val="20"/>
        </w:rPr>
        <w:t>catchment at Taff’s Well</w:t>
      </w:r>
      <w:r w:rsidR="002B023C" w:rsidRPr="005C311A">
        <w:rPr>
          <w:rFonts w:ascii="Tahoma" w:hAnsi="Tahoma" w:cs="Tahoma"/>
          <w:sz w:val="20"/>
          <w:szCs w:val="20"/>
        </w:rPr>
        <w:t xml:space="preserve">, which is also </w:t>
      </w:r>
      <w:r w:rsidR="003A3C22" w:rsidRPr="005C311A">
        <w:rPr>
          <w:rFonts w:ascii="Tahoma" w:hAnsi="Tahoma" w:cs="Tahoma"/>
          <w:sz w:val="20"/>
          <w:szCs w:val="20"/>
        </w:rPr>
        <w:t>considered to be minor</w:t>
      </w:r>
      <w:r w:rsidR="003F2D70" w:rsidRPr="005C311A">
        <w:rPr>
          <w:rFonts w:ascii="Tahoma" w:hAnsi="Tahoma" w:cs="Tahoma"/>
          <w:sz w:val="20"/>
          <w:szCs w:val="20"/>
        </w:rPr>
        <w:t>,</w:t>
      </w:r>
      <w:r w:rsidR="003A3C22" w:rsidRPr="005C311A">
        <w:rPr>
          <w:rFonts w:ascii="Tahoma" w:hAnsi="Tahoma" w:cs="Tahoma"/>
          <w:sz w:val="20"/>
          <w:szCs w:val="20"/>
        </w:rPr>
        <w:t xml:space="preserve"> and it will not severely impact the </w:t>
      </w:r>
      <w:r w:rsidR="002B023C" w:rsidRPr="005C311A">
        <w:rPr>
          <w:rFonts w:ascii="Tahoma" w:hAnsi="Tahoma" w:cs="Tahoma"/>
          <w:sz w:val="20"/>
          <w:szCs w:val="20"/>
        </w:rPr>
        <w:t xml:space="preserve">following </w:t>
      </w:r>
      <w:r w:rsidR="003A3C22" w:rsidRPr="005C311A">
        <w:rPr>
          <w:rFonts w:ascii="Tahoma" w:hAnsi="Tahoma" w:cs="Tahoma"/>
          <w:sz w:val="20"/>
          <w:szCs w:val="20"/>
        </w:rPr>
        <w:t>calculated flows and percentages.</w:t>
      </w:r>
    </w:p>
    <w:p w14:paraId="2CE06D03" w14:textId="061D80AF" w:rsidR="00B111C7" w:rsidRPr="005C311A" w:rsidRDefault="002D5F0A" w:rsidP="003A3C22">
      <w:pPr>
        <w:pStyle w:val="Bodytextstyle"/>
        <w:jc w:val="both"/>
      </w:pPr>
      <w:r w:rsidRPr="005C311A">
        <w:t xml:space="preserve">Using the </w:t>
      </w:r>
      <w:r w:rsidR="003B577D" w:rsidRPr="005C311A">
        <w:t xml:space="preserve">Pontypridd </w:t>
      </w:r>
      <w:r w:rsidRPr="005C311A">
        <w:t>data set at AP2, the flow values are</w:t>
      </w:r>
      <w:r w:rsidR="00632DB3" w:rsidRPr="005C311A">
        <w:t xml:space="preserve">, </w:t>
      </w:r>
      <w:r w:rsidRPr="005C311A">
        <w:t xml:space="preserve">Q50 </w:t>
      </w:r>
      <w:r w:rsidR="00632DB3" w:rsidRPr="005C311A">
        <w:t>(</w:t>
      </w:r>
      <w:r w:rsidRPr="005C311A">
        <w:t>10.9</w:t>
      </w:r>
      <w:r w:rsidR="00E8386B" w:rsidRPr="005C311A">
        <w:t>0</w:t>
      </w:r>
      <w:r w:rsidRPr="005C311A">
        <w:t xml:space="preserve"> m</w:t>
      </w:r>
      <w:r w:rsidRPr="005C311A">
        <w:rPr>
          <w:vertAlign w:val="superscript"/>
        </w:rPr>
        <w:t>3</w:t>
      </w:r>
      <w:r w:rsidRPr="005C311A">
        <w:t>/s</w:t>
      </w:r>
      <w:r w:rsidR="00632DB3" w:rsidRPr="005C311A">
        <w:t>)</w:t>
      </w:r>
      <w:r w:rsidR="00B111C7" w:rsidRPr="005C311A">
        <w:t>; Q</w:t>
      </w:r>
      <w:r w:rsidR="00E8386B" w:rsidRPr="005C311A">
        <w:t>65</w:t>
      </w:r>
      <w:r w:rsidR="00632DB3" w:rsidRPr="005C311A">
        <w:t xml:space="preserve"> (</w:t>
      </w:r>
      <w:r w:rsidR="00E8386B" w:rsidRPr="005C311A">
        <w:t>7.89</w:t>
      </w:r>
      <w:r w:rsidR="00B111C7" w:rsidRPr="005C311A">
        <w:t xml:space="preserve"> m</w:t>
      </w:r>
      <w:r w:rsidR="00B111C7" w:rsidRPr="005C311A">
        <w:rPr>
          <w:vertAlign w:val="superscript"/>
        </w:rPr>
        <w:t>3</w:t>
      </w:r>
      <w:r w:rsidR="00B111C7" w:rsidRPr="005C311A">
        <w:t>/s</w:t>
      </w:r>
      <w:r w:rsidR="00632DB3" w:rsidRPr="005C311A">
        <w:t>)</w:t>
      </w:r>
      <w:r w:rsidR="00E8386B" w:rsidRPr="005C311A">
        <w:t xml:space="preserve">; Q70 </w:t>
      </w:r>
      <w:r w:rsidR="00632DB3" w:rsidRPr="005C311A">
        <w:t>(7.10</w:t>
      </w:r>
      <w:r w:rsidR="00E8386B" w:rsidRPr="005C311A">
        <w:t xml:space="preserve"> m</w:t>
      </w:r>
      <w:r w:rsidR="00E8386B" w:rsidRPr="005C311A">
        <w:rPr>
          <w:vertAlign w:val="superscript"/>
        </w:rPr>
        <w:t>3</w:t>
      </w:r>
      <w:r w:rsidR="00E8386B" w:rsidRPr="005C311A">
        <w:t>/s</w:t>
      </w:r>
      <w:r w:rsidR="00632DB3" w:rsidRPr="005C311A">
        <w:t xml:space="preserve">) and </w:t>
      </w:r>
      <w:r w:rsidR="00E8386B" w:rsidRPr="005C311A">
        <w:t>Q</w:t>
      </w:r>
      <w:r w:rsidR="00632DB3" w:rsidRPr="005C311A">
        <w:t>95</w:t>
      </w:r>
      <w:r w:rsidR="00E8386B" w:rsidRPr="005C311A">
        <w:t xml:space="preserve"> </w:t>
      </w:r>
      <w:r w:rsidR="00632DB3" w:rsidRPr="005C311A">
        <w:t>(3.67</w:t>
      </w:r>
      <w:r w:rsidR="00E8386B" w:rsidRPr="005C311A">
        <w:t xml:space="preserve"> m</w:t>
      </w:r>
      <w:r w:rsidR="00E8386B" w:rsidRPr="005C311A">
        <w:rPr>
          <w:vertAlign w:val="superscript"/>
        </w:rPr>
        <w:t>3</w:t>
      </w:r>
      <w:r w:rsidR="00E8386B" w:rsidRPr="005C311A">
        <w:t>/s</w:t>
      </w:r>
      <w:r w:rsidR="00632DB3" w:rsidRPr="005C311A">
        <w:t>).</w:t>
      </w:r>
      <w:r w:rsidR="001C0423" w:rsidRPr="005C311A">
        <w:t xml:space="preserve"> Hence provided the </w:t>
      </w:r>
      <w:r w:rsidR="00C20B63" w:rsidRPr="005C311A">
        <w:t xml:space="preserve">river flows </w:t>
      </w:r>
      <w:r w:rsidR="00CE6ADB" w:rsidRPr="005C311A">
        <w:t>a</w:t>
      </w:r>
      <w:r w:rsidR="00C20B63" w:rsidRPr="005C311A">
        <w:t>re greater than the Q65 value there would be water available to be abstracted from the River Taff</w:t>
      </w:r>
      <w:r w:rsidR="00F07A1B" w:rsidRPr="005C311A">
        <w:t xml:space="preserve"> </w:t>
      </w:r>
      <w:r w:rsidR="00573FB4" w:rsidRPr="005C311A">
        <w:t xml:space="preserve">at </w:t>
      </w:r>
      <w:r w:rsidR="00F07A1B" w:rsidRPr="005C311A">
        <w:t>AP2.</w:t>
      </w:r>
    </w:p>
    <w:p w14:paraId="67D50B44" w14:textId="79F01B2F" w:rsidR="007154CD" w:rsidRPr="005C311A" w:rsidRDefault="00CE6ADB" w:rsidP="003A3C22">
      <w:pPr>
        <w:pStyle w:val="Bodytextstyle"/>
        <w:jc w:val="both"/>
      </w:pPr>
      <w:r w:rsidRPr="005C311A">
        <w:t xml:space="preserve">Analysis of the </w:t>
      </w:r>
      <w:r w:rsidR="00990D62" w:rsidRPr="005C311A">
        <w:t xml:space="preserve">percentage of time the </w:t>
      </w:r>
      <w:r w:rsidR="0051344B" w:rsidRPr="005C311A">
        <w:t>Q65 and Q50</w:t>
      </w:r>
      <w:r w:rsidR="001911C3" w:rsidRPr="005C311A">
        <w:t xml:space="preserve"> values are exceeded </w:t>
      </w:r>
      <w:r w:rsidR="00B778AE" w:rsidRPr="005C311A">
        <w:t xml:space="preserve">over the </w:t>
      </w:r>
      <w:r w:rsidR="006E1F50" w:rsidRPr="005C311A">
        <w:t xml:space="preserve">51 years of data, </w:t>
      </w:r>
      <w:r w:rsidR="001911C3" w:rsidRPr="005C311A">
        <w:t xml:space="preserve">is given in </w:t>
      </w:r>
      <w:r w:rsidR="00701AF6">
        <w:fldChar w:fldCharType="begin"/>
      </w:r>
      <w:r w:rsidR="00701AF6">
        <w:instrText xml:space="preserve"> REF _Ref119062259 \h </w:instrText>
      </w:r>
      <w:r w:rsidR="00701AF6">
        <w:fldChar w:fldCharType="separate"/>
      </w:r>
      <w:r w:rsidR="00701AF6">
        <w:t xml:space="preserve">Table </w:t>
      </w:r>
      <w:r w:rsidR="00701AF6">
        <w:rPr>
          <w:noProof/>
        </w:rPr>
        <w:t>2</w:t>
      </w:r>
      <w:r w:rsidR="00701AF6">
        <w:fldChar w:fldCharType="end"/>
      </w:r>
      <w:r w:rsidR="001911C3" w:rsidRPr="005C311A">
        <w:t xml:space="preserve">, for the </w:t>
      </w:r>
      <w:r w:rsidR="002B5D4E" w:rsidRPr="005C311A">
        <w:t>entire year</w:t>
      </w:r>
      <w:r w:rsidR="00884C3B" w:rsidRPr="005C311A">
        <w:t xml:space="preserve">, </w:t>
      </w:r>
      <w:r w:rsidR="006F4AED" w:rsidRPr="005C311A">
        <w:t xml:space="preserve">for the wetter months (September, October, November, December) </w:t>
      </w:r>
      <w:r w:rsidR="002B5D4E" w:rsidRPr="005C311A">
        <w:t>and the period September to December.</w:t>
      </w:r>
      <w:r w:rsidR="00B5653D" w:rsidRPr="005C311A">
        <w:t xml:space="preserve"> Clearly abstraction from the River </w:t>
      </w:r>
      <w:r w:rsidR="006E1F50" w:rsidRPr="005C311A">
        <w:t xml:space="preserve">Taff </w:t>
      </w:r>
      <w:r w:rsidR="00B5653D" w:rsidRPr="005C311A">
        <w:t xml:space="preserve">would be allowed </w:t>
      </w:r>
      <w:r w:rsidR="00615D9C" w:rsidRPr="005C311A">
        <w:t xml:space="preserve">for 90-91% of the time in November to December, </w:t>
      </w:r>
      <w:r w:rsidR="00B778AE" w:rsidRPr="005C311A">
        <w:t>71% in October, dropping to 44% in September</w:t>
      </w:r>
      <w:r w:rsidR="00040724" w:rsidRPr="005C311A">
        <w:t>, with an average of 74%.</w:t>
      </w:r>
    </w:p>
    <w:p w14:paraId="6AC4F765" w14:textId="74F9ECBF" w:rsidR="00F21109" w:rsidRDefault="00550C00" w:rsidP="00B51D1A">
      <w:pPr>
        <w:pStyle w:val="Bodytextstyle"/>
        <w:jc w:val="both"/>
      </w:pPr>
      <w:r w:rsidRPr="005C311A">
        <w:t xml:space="preserve">The inference here is that, if the </w:t>
      </w:r>
      <w:r w:rsidR="00BA1330" w:rsidRPr="005C311A">
        <w:t xml:space="preserve">groundwater </w:t>
      </w:r>
      <w:r w:rsidRPr="005C311A">
        <w:t xml:space="preserve">abstraction at Taff Wells </w:t>
      </w:r>
      <w:r w:rsidR="00BA1330" w:rsidRPr="005C311A">
        <w:t xml:space="preserve">Rail Depot </w:t>
      </w:r>
      <w:r w:rsidRPr="005C311A">
        <w:t>was assumed to be in perfect connectivity with the river gravels and flows</w:t>
      </w:r>
      <w:r w:rsidR="00BA1330" w:rsidRPr="005C311A">
        <w:t>, then abstraction would be allowed</w:t>
      </w:r>
      <w:r w:rsidR="002C0FE3" w:rsidRPr="005C311A">
        <w:t xml:space="preserve"> for an average 74% of the four</w:t>
      </w:r>
      <w:r w:rsidR="003F2D70" w:rsidRPr="005C311A">
        <w:t>-</w:t>
      </w:r>
      <w:r w:rsidR="002C0FE3" w:rsidRPr="005C311A">
        <w:t xml:space="preserve">month </w:t>
      </w:r>
      <w:r w:rsidR="00342285" w:rsidRPr="005C311A">
        <w:t xml:space="preserve">requested licence </w:t>
      </w:r>
      <w:r w:rsidR="002C0FE3" w:rsidRPr="005C311A">
        <w:t>time</w:t>
      </w:r>
      <w:r w:rsidR="00342285" w:rsidRPr="005C311A">
        <w:t xml:space="preserve">. Comparison should also be </w:t>
      </w:r>
      <w:r w:rsidR="00C426EE">
        <w:t>made</w:t>
      </w:r>
      <w:r w:rsidR="00342285" w:rsidRPr="005C311A">
        <w:t xml:space="preserve"> between the </w:t>
      </w:r>
      <w:r w:rsidR="00A701F8" w:rsidRPr="005C311A">
        <w:t xml:space="preserve">allowable river abstraction of </w:t>
      </w:r>
      <w:r w:rsidR="00C75DDF" w:rsidRPr="005C311A">
        <w:t>74,700 m</w:t>
      </w:r>
      <w:r w:rsidR="00C75DDF" w:rsidRPr="005C311A">
        <w:rPr>
          <w:vertAlign w:val="superscript"/>
        </w:rPr>
        <w:t>3</w:t>
      </w:r>
      <w:r w:rsidR="00C75DDF" w:rsidRPr="005C311A">
        <w:t xml:space="preserve">/day </w:t>
      </w:r>
      <w:r w:rsidR="00645307" w:rsidRPr="005C311A">
        <w:t xml:space="preserve">at AP2 </w:t>
      </w:r>
      <w:r w:rsidR="00C75DDF" w:rsidRPr="005C311A">
        <w:t>and the requested 600 m</w:t>
      </w:r>
      <w:r w:rsidR="00C75DDF" w:rsidRPr="005C311A">
        <w:rPr>
          <w:vertAlign w:val="superscript"/>
        </w:rPr>
        <w:t>3</w:t>
      </w:r>
      <w:r w:rsidR="00C75DDF" w:rsidRPr="005C311A">
        <w:t xml:space="preserve">/day which is only </w:t>
      </w:r>
      <w:r w:rsidR="004F2987" w:rsidRPr="005C311A">
        <w:t xml:space="preserve">0.8% of the </w:t>
      </w:r>
      <w:r w:rsidR="00A851F3" w:rsidRPr="005C311A">
        <w:t xml:space="preserve">abstraction </w:t>
      </w:r>
      <w:r w:rsidR="004F2987" w:rsidRPr="005C311A">
        <w:t>limit.</w:t>
      </w:r>
    </w:p>
    <w:p w14:paraId="6768F2CB" w14:textId="4D82A600" w:rsidR="00B51D1A" w:rsidRDefault="00B51D1A" w:rsidP="00B51D1A">
      <w:pPr>
        <w:pStyle w:val="Captiontext"/>
      </w:pPr>
      <w:bookmarkStart w:id="32" w:name="_Ref119062259"/>
      <w:bookmarkStart w:id="33" w:name="_Toc119062964"/>
      <w:r>
        <w:t xml:space="preserve">Table </w:t>
      </w:r>
      <w:fldSimple w:instr=" SEQ Table \* ARABIC ">
        <w:r>
          <w:rPr>
            <w:noProof/>
          </w:rPr>
          <w:t>2</w:t>
        </w:r>
      </w:fldSimple>
      <w:bookmarkEnd w:id="32"/>
      <w:r>
        <w:t xml:space="preserve">: </w:t>
      </w:r>
      <w:r w:rsidRPr="00B51D1A">
        <w:t>Summary Exceedance Statistics for Taff at Pontypridd</w:t>
      </w:r>
      <w:bookmarkEnd w:id="33"/>
    </w:p>
    <w:tbl>
      <w:tblPr>
        <w:tblStyle w:val="ConsultingTable"/>
        <w:tblW w:w="4888" w:type="dxa"/>
        <w:jc w:val="center"/>
        <w:tblLook w:val="01E0" w:firstRow="1" w:lastRow="1" w:firstColumn="1" w:lastColumn="1" w:noHBand="0" w:noVBand="0"/>
      </w:tblPr>
      <w:tblGrid>
        <w:gridCol w:w="1894"/>
        <w:gridCol w:w="1497"/>
        <w:gridCol w:w="1497"/>
      </w:tblGrid>
      <w:tr w:rsidR="008B6B1F" w:rsidRPr="00C647C9" w14:paraId="5693EA06" w14:textId="38D07578" w:rsidTr="008B6B1F">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3D5CD7A6" w14:textId="2F7B5C2F" w:rsidR="008B6B1F" w:rsidRPr="00265498" w:rsidRDefault="008B6B1F" w:rsidP="00A63388">
            <w:pPr>
              <w:pStyle w:val="Tableheading"/>
              <w:jc w:val="center"/>
            </w:pPr>
            <w:bookmarkStart w:id="34" w:name="_Hlk117597037"/>
            <w:r>
              <w:t>Taff at Pontypridd</w:t>
            </w:r>
          </w:p>
        </w:tc>
        <w:tc>
          <w:tcPr>
            <w:tcW w:w="0" w:type="auto"/>
          </w:tcPr>
          <w:p w14:paraId="5ED2B939" w14:textId="2601D1A7" w:rsidR="008B6B1F" w:rsidRDefault="008B6B1F" w:rsidP="00A63388">
            <w:pPr>
              <w:pStyle w:val="Tableheading"/>
              <w:jc w:val="center"/>
            </w:pPr>
            <w:r>
              <w:t>Above Q50 (%)</w:t>
            </w:r>
          </w:p>
        </w:tc>
        <w:tc>
          <w:tcPr>
            <w:tcW w:w="0" w:type="auto"/>
          </w:tcPr>
          <w:p w14:paraId="30374EB7" w14:textId="6303D65E" w:rsidR="008B6B1F" w:rsidRDefault="008B6B1F" w:rsidP="00277638">
            <w:pPr>
              <w:pStyle w:val="Tableheading"/>
              <w:jc w:val="center"/>
            </w:pPr>
            <w:r>
              <w:t>Above Q65 (%)</w:t>
            </w:r>
          </w:p>
        </w:tc>
      </w:tr>
      <w:tr w:rsidR="008B6B1F" w:rsidRPr="00C647C9" w14:paraId="4A1B012A" w14:textId="20915EE3" w:rsidTr="008B6B1F">
        <w:trPr>
          <w:jc w:val="center"/>
        </w:trPr>
        <w:tc>
          <w:tcPr>
            <w:tcW w:w="0" w:type="auto"/>
          </w:tcPr>
          <w:p w14:paraId="0385C937" w14:textId="40F7F774" w:rsidR="008B6B1F" w:rsidRPr="00FD4231" w:rsidRDefault="008B6B1F" w:rsidP="00A63388">
            <w:pPr>
              <w:pStyle w:val="Tabletext"/>
              <w:jc w:val="center"/>
            </w:pPr>
            <w:r>
              <w:t>Complete Year</w:t>
            </w:r>
          </w:p>
        </w:tc>
        <w:tc>
          <w:tcPr>
            <w:tcW w:w="0" w:type="auto"/>
          </w:tcPr>
          <w:p w14:paraId="5FE68BF1" w14:textId="3E11A7D7" w:rsidR="008B6B1F" w:rsidRPr="00FD4231" w:rsidRDefault="008B6B1F" w:rsidP="00A63388">
            <w:pPr>
              <w:pStyle w:val="Tabletext"/>
              <w:jc w:val="center"/>
            </w:pPr>
            <w:r>
              <w:t>50</w:t>
            </w:r>
          </w:p>
        </w:tc>
        <w:tc>
          <w:tcPr>
            <w:tcW w:w="0" w:type="auto"/>
          </w:tcPr>
          <w:p w14:paraId="03F1E151" w14:textId="08829907" w:rsidR="008B6B1F" w:rsidRPr="00FD4231" w:rsidRDefault="008B6B1F" w:rsidP="00A63388">
            <w:pPr>
              <w:pStyle w:val="Tabletext"/>
              <w:jc w:val="center"/>
            </w:pPr>
            <w:r>
              <w:t>65</w:t>
            </w:r>
          </w:p>
        </w:tc>
      </w:tr>
      <w:tr w:rsidR="008B6B1F" w:rsidRPr="00C647C9" w14:paraId="60297B6F" w14:textId="2D57F295" w:rsidTr="008B6B1F">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09087B35" w14:textId="4AC666C2" w:rsidR="008B6B1F" w:rsidRPr="00C647C9" w:rsidRDefault="008B6B1F" w:rsidP="00A63388">
            <w:pPr>
              <w:pStyle w:val="Tabletext"/>
              <w:jc w:val="center"/>
            </w:pPr>
            <w:r>
              <w:t>September</w:t>
            </w:r>
          </w:p>
        </w:tc>
        <w:tc>
          <w:tcPr>
            <w:tcW w:w="0" w:type="auto"/>
          </w:tcPr>
          <w:p w14:paraId="7F8600A8" w14:textId="356F4358" w:rsidR="008B6B1F" w:rsidRPr="00C647C9" w:rsidRDefault="008B6B1F" w:rsidP="00A63388">
            <w:pPr>
              <w:pStyle w:val="Tabletext"/>
              <w:jc w:val="center"/>
            </w:pPr>
            <w:r>
              <w:t>31</w:t>
            </w:r>
          </w:p>
        </w:tc>
        <w:tc>
          <w:tcPr>
            <w:tcW w:w="0" w:type="auto"/>
          </w:tcPr>
          <w:p w14:paraId="220212CD" w14:textId="6BB08430" w:rsidR="008B6B1F" w:rsidRPr="00C647C9" w:rsidRDefault="008B6B1F" w:rsidP="00A63388">
            <w:pPr>
              <w:pStyle w:val="Tabletext"/>
              <w:jc w:val="center"/>
            </w:pPr>
            <w:r>
              <w:t>44</w:t>
            </w:r>
          </w:p>
        </w:tc>
      </w:tr>
      <w:tr w:rsidR="008B6B1F" w:rsidRPr="00C647C9" w14:paraId="4BA66B88" w14:textId="20C7D575" w:rsidTr="008B6B1F">
        <w:trPr>
          <w:jc w:val="center"/>
        </w:trPr>
        <w:tc>
          <w:tcPr>
            <w:tcW w:w="0" w:type="auto"/>
          </w:tcPr>
          <w:p w14:paraId="32712E29" w14:textId="7FCB5F92" w:rsidR="008B6B1F" w:rsidRPr="00C647C9" w:rsidRDefault="008B6B1F" w:rsidP="00A63388">
            <w:pPr>
              <w:pStyle w:val="Tabletext"/>
              <w:jc w:val="center"/>
            </w:pPr>
            <w:r>
              <w:t xml:space="preserve">October </w:t>
            </w:r>
          </w:p>
        </w:tc>
        <w:tc>
          <w:tcPr>
            <w:tcW w:w="0" w:type="auto"/>
          </w:tcPr>
          <w:p w14:paraId="14533052" w14:textId="27129D84" w:rsidR="008B6B1F" w:rsidRPr="00C647C9" w:rsidRDefault="008B6B1F" w:rsidP="00A63388">
            <w:pPr>
              <w:pStyle w:val="Tabletext"/>
              <w:jc w:val="center"/>
            </w:pPr>
            <w:r>
              <w:t>56</w:t>
            </w:r>
          </w:p>
        </w:tc>
        <w:tc>
          <w:tcPr>
            <w:tcW w:w="0" w:type="auto"/>
          </w:tcPr>
          <w:p w14:paraId="2D549BB5" w14:textId="17476A9B" w:rsidR="008B6B1F" w:rsidRPr="00C647C9" w:rsidRDefault="008B6B1F" w:rsidP="00A63388">
            <w:pPr>
              <w:pStyle w:val="Tabletext"/>
              <w:jc w:val="center"/>
            </w:pPr>
            <w:r>
              <w:t>71</w:t>
            </w:r>
          </w:p>
        </w:tc>
      </w:tr>
      <w:tr w:rsidR="008B6B1F" w:rsidRPr="00C647C9" w14:paraId="72FDB2D9" w14:textId="4248110E" w:rsidTr="008B6B1F">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4A7818BF" w14:textId="321E1298" w:rsidR="008B6B1F" w:rsidRDefault="008B6B1F" w:rsidP="00A63388">
            <w:pPr>
              <w:pStyle w:val="Tabletext"/>
              <w:jc w:val="center"/>
            </w:pPr>
            <w:r>
              <w:t xml:space="preserve">November </w:t>
            </w:r>
          </w:p>
        </w:tc>
        <w:tc>
          <w:tcPr>
            <w:tcW w:w="0" w:type="auto"/>
          </w:tcPr>
          <w:p w14:paraId="63427D2C" w14:textId="45D4D33F" w:rsidR="008B6B1F" w:rsidRPr="00C647C9" w:rsidRDefault="008B6B1F" w:rsidP="00A63388">
            <w:pPr>
              <w:pStyle w:val="Tabletext"/>
              <w:jc w:val="center"/>
            </w:pPr>
            <w:r>
              <w:t>77</w:t>
            </w:r>
          </w:p>
        </w:tc>
        <w:tc>
          <w:tcPr>
            <w:tcW w:w="0" w:type="auto"/>
          </w:tcPr>
          <w:p w14:paraId="61C32757" w14:textId="698712A1" w:rsidR="008B6B1F" w:rsidRPr="00C647C9" w:rsidRDefault="008B6B1F" w:rsidP="00A63388">
            <w:pPr>
              <w:pStyle w:val="Tabletext"/>
              <w:jc w:val="center"/>
            </w:pPr>
            <w:r>
              <w:t>90</w:t>
            </w:r>
          </w:p>
        </w:tc>
      </w:tr>
      <w:tr w:rsidR="008B6B1F" w:rsidRPr="00C647C9" w14:paraId="65CB1A7B" w14:textId="62C8074D" w:rsidTr="008B6B1F">
        <w:trPr>
          <w:jc w:val="center"/>
        </w:trPr>
        <w:tc>
          <w:tcPr>
            <w:tcW w:w="0" w:type="auto"/>
          </w:tcPr>
          <w:p w14:paraId="09C321A0" w14:textId="75ECC321" w:rsidR="008B6B1F" w:rsidRDefault="008B6B1F" w:rsidP="00A63388">
            <w:pPr>
              <w:pStyle w:val="Tabletext"/>
              <w:jc w:val="center"/>
            </w:pPr>
            <w:r>
              <w:t>December</w:t>
            </w:r>
          </w:p>
        </w:tc>
        <w:tc>
          <w:tcPr>
            <w:tcW w:w="0" w:type="auto"/>
          </w:tcPr>
          <w:p w14:paraId="493A8311" w14:textId="75490AA8" w:rsidR="008B6B1F" w:rsidRPr="00C647C9" w:rsidRDefault="008B6B1F" w:rsidP="00A63388">
            <w:pPr>
              <w:pStyle w:val="Tabletext"/>
              <w:jc w:val="center"/>
            </w:pPr>
            <w:r>
              <w:t>79</w:t>
            </w:r>
          </w:p>
        </w:tc>
        <w:tc>
          <w:tcPr>
            <w:tcW w:w="0" w:type="auto"/>
          </w:tcPr>
          <w:p w14:paraId="2ECD03B8" w14:textId="1B471E20" w:rsidR="008B6B1F" w:rsidRPr="00C647C9" w:rsidRDefault="008B6B1F" w:rsidP="00A63388">
            <w:pPr>
              <w:pStyle w:val="Tabletext"/>
              <w:jc w:val="center"/>
            </w:pPr>
            <w:r>
              <w:t>91</w:t>
            </w:r>
          </w:p>
        </w:tc>
      </w:tr>
      <w:tr w:rsidR="008B6B1F" w:rsidRPr="00C647C9" w14:paraId="33514DD7" w14:textId="77777777" w:rsidTr="008B6B1F">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5BBE62B2" w14:textId="37F121CF" w:rsidR="008B6B1F" w:rsidRDefault="008B6B1F" w:rsidP="00A63388">
            <w:pPr>
              <w:pStyle w:val="Tabletext"/>
              <w:jc w:val="center"/>
            </w:pPr>
            <w:r>
              <w:t>September to December</w:t>
            </w:r>
          </w:p>
        </w:tc>
        <w:tc>
          <w:tcPr>
            <w:tcW w:w="0" w:type="auto"/>
          </w:tcPr>
          <w:p w14:paraId="590D0252" w14:textId="3536AFCF" w:rsidR="008B6B1F" w:rsidRDefault="008B6B1F" w:rsidP="00A63388">
            <w:pPr>
              <w:pStyle w:val="Tabletext"/>
              <w:jc w:val="center"/>
            </w:pPr>
            <w:r>
              <w:t>61</w:t>
            </w:r>
          </w:p>
        </w:tc>
        <w:tc>
          <w:tcPr>
            <w:tcW w:w="0" w:type="auto"/>
          </w:tcPr>
          <w:p w14:paraId="631EE558" w14:textId="34EE56B4" w:rsidR="008B6B1F" w:rsidRDefault="008B6B1F" w:rsidP="00A63388">
            <w:pPr>
              <w:pStyle w:val="Tabletext"/>
              <w:jc w:val="center"/>
            </w:pPr>
            <w:r>
              <w:t>74</w:t>
            </w:r>
          </w:p>
        </w:tc>
      </w:tr>
      <w:bookmarkEnd w:id="34"/>
    </w:tbl>
    <w:p w14:paraId="46D963C9" w14:textId="77777777" w:rsidR="002C674D" w:rsidRDefault="002C674D"/>
    <w:p w14:paraId="206BB931" w14:textId="2BA29A1A" w:rsidR="005E2084" w:rsidRDefault="005E2084" w:rsidP="00DC6CB5">
      <w:pPr>
        <w:pStyle w:val="Bodyheading"/>
      </w:pPr>
      <w:bookmarkStart w:id="35" w:name="_Toc119062953"/>
      <w:r w:rsidRPr="00DC6CB5">
        <w:lastRenderedPageBreak/>
        <w:t>H</w:t>
      </w:r>
      <w:r w:rsidR="00087CCB">
        <w:t>ydrogeological Conceptual Model</w:t>
      </w:r>
      <w:bookmarkEnd w:id="35"/>
      <w:r>
        <w:t xml:space="preserve"> </w:t>
      </w:r>
    </w:p>
    <w:p w14:paraId="4392886E" w14:textId="06D0B510" w:rsidR="00197B57" w:rsidRDefault="005E2084" w:rsidP="005E2084">
      <w:pPr>
        <w:pStyle w:val="Bodytextstyle"/>
        <w:jc w:val="both"/>
      </w:pPr>
      <w:r>
        <w:t>This section of the report presents the local hydrogeological conceptual model for the groundwater abstraction. The geological</w:t>
      </w:r>
      <w:r w:rsidR="000C0161">
        <w:t>,</w:t>
      </w:r>
      <w:r>
        <w:t xml:space="preserve"> hydrogeological </w:t>
      </w:r>
      <w:r w:rsidR="000C0161">
        <w:t xml:space="preserve">and hydrological </w:t>
      </w:r>
      <w:r>
        <w:t xml:space="preserve">setting are described, based on published mapping and reports. </w:t>
      </w:r>
    </w:p>
    <w:p w14:paraId="36F0C19A" w14:textId="13086189" w:rsidR="00947E52" w:rsidRDefault="005E2084" w:rsidP="005E2084">
      <w:pPr>
        <w:pStyle w:val="Bodytextstyle"/>
        <w:jc w:val="both"/>
      </w:pPr>
      <w:r>
        <w:t xml:space="preserve">Potential water features susceptible to groundwater flow impacts (receptors) are then identified via a water features survey approach. The search radius for the water features survey has been set at 1km from the </w:t>
      </w:r>
      <w:r w:rsidR="000D3094">
        <w:t>centre of the site</w:t>
      </w:r>
      <w:r w:rsidR="00572EF8">
        <w:t xml:space="preserve"> and the </w:t>
      </w:r>
      <w:r>
        <w:t xml:space="preserve">licence </w:t>
      </w:r>
      <w:r w:rsidR="00572EF8">
        <w:t xml:space="preserve">requirement is </w:t>
      </w:r>
      <w:r w:rsidR="00947E52">
        <w:t xml:space="preserve">600 </w:t>
      </w:r>
      <w:r>
        <w:t>m</w:t>
      </w:r>
      <w:r w:rsidRPr="00947E52">
        <w:rPr>
          <w:vertAlign w:val="superscript"/>
        </w:rPr>
        <w:t>3</w:t>
      </w:r>
      <w:r>
        <w:t xml:space="preserve"> /day</w:t>
      </w:r>
      <w:r w:rsidR="00947E52">
        <w:t>.</w:t>
      </w:r>
    </w:p>
    <w:p w14:paraId="5CCE19B1" w14:textId="77777777" w:rsidR="00CD672F" w:rsidRDefault="00CD672F" w:rsidP="00CD672F">
      <w:pPr>
        <w:pStyle w:val="BodySubheading"/>
      </w:pPr>
      <w:bookmarkStart w:id="36" w:name="_Toc119062954"/>
      <w:bookmarkStart w:id="37" w:name="_Toc329067543"/>
      <w:bookmarkStart w:id="38" w:name="_Toc354730947"/>
      <w:bookmarkStart w:id="39" w:name="_Toc380573525"/>
      <w:bookmarkStart w:id="40" w:name="_Toc388423681"/>
      <w:r>
        <w:t>Topography and Geology of the area</w:t>
      </w:r>
      <w:bookmarkEnd w:id="36"/>
      <w:r w:rsidRPr="00CC4C7F">
        <w:t xml:space="preserve"> </w:t>
      </w:r>
      <w:bookmarkEnd w:id="37"/>
      <w:bookmarkEnd w:id="38"/>
      <w:bookmarkEnd w:id="39"/>
      <w:bookmarkEnd w:id="40"/>
    </w:p>
    <w:p w14:paraId="69BC8399" w14:textId="28EB675C" w:rsidR="00CD672F" w:rsidRDefault="00CD672F" w:rsidP="00CD672F">
      <w:pPr>
        <w:pStyle w:val="Bodytextstyle"/>
        <w:jc w:val="both"/>
      </w:pPr>
      <w:r>
        <w:t xml:space="preserve">The area around the site boundary is steeply sloping and draining into the River Taff while the site sits at an elevation of between 30 to 35m AOD. According to BGS Mapping (BGS, 2022), the site is underlain by limestones of the Hunts Bay </w:t>
      </w:r>
      <w:proofErr w:type="spellStart"/>
      <w:r>
        <w:t>Ooolite</w:t>
      </w:r>
      <w:proofErr w:type="spellEnd"/>
      <w:r>
        <w:t xml:space="preserve"> Subgroup. Limestones of this group were formed during the Carboniferous period. In terms of the superficial geology, the site is underlain by river terrace deposits (sand and gravel) of the Quaternary period. </w:t>
      </w:r>
      <w:r w:rsidR="00D553E4">
        <w:t>On site borehole</w:t>
      </w:r>
      <w:r w:rsidR="00785E9C">
        <w:t xml:space="preserve"> information record </w:t>
      </w:r>
      <w:r w:rsidR="003E055B">
        <w:t>2-</w:t>
      </w:r>
      <w:r w:rsidR="009D400C">
        <w:t xml:space="preserve">3m of made ground, </w:t>
      </w:r>
      <w:r w:rsidR="00E96862">
        <w:t>with an additional 12</w:t>
      </w:r>
      <w:r w:rsidR="003E055B">
        <w:t>-17</w:t>
      </w:r>
      <w:r w:rsidR="004F3577">
        <w:t xml:space="preserve">m </w:t>
      </w:r>
      <w:r w:rsidR="00532A13">
        <w:t>of alluvium</w:t>
      </w:r>
      <w:r w:rsidR="0072302B">
        <w:t xml:space="preserve">. </w:t>
      </w:r>
      <w:r w:rsidR="003E055B">
        <w:t>L</w:t>
      </w:r>
      <w:r w:rsidR="0072302B">
        <w:t>imestones (</w:t>
      </w:r>
      <w:r w:rsidR="00A71036">
        <w:t xml:space="preserve">bedrock) </w:t>
      </w:r>
      <w:r w:rsidR="003E055B">
        <w:t xml:space="preserve">is </w:t>
      </w:r>
      <w:r w:rsidR="00A71036">
        <w:t>recorded</w:t>
      </w:r>
      <w:r w:rsidR="003E055B">
        <w:t xml:space="preserve"> at</w:t>
      </w:r>
      <w:r w:rsidR="00801B07">
        <w:t xml:space="preserve"> 15</w:t>
      </w:r>
      <w:r w:rsidR="007E7E30">
        <w:t>-21 m depth</w:t>
      </w:r>
      <w:r w:rsidR="00A71036">
        <w:t>.</w:t>
      </w:r>
      <w:r w:rsidR="00600031">
        <w:t xml:space="preserve"> Essentially the </w:t>
      </w:r>
      <w:r w:rsidR="00E77602">
        <w:t xml:space="preserve">proposed </w:t>
      </w:r>
      <w:r w:rsidR="00600031">
        <w:t xml:space="preserve">cofferdam base will be within the middle of the </w:t>
      </w:r>
      <w:r w:rsidR="00BC5AF5">
        <w:t>alluvium</w:t>
      </w:r>
      <w:r w:rsidR="009B6398">
        <w:t xml:space="preserve"> strata</w:t>
      </w:r>
      <w:r w:rsidR="00E77602">
        <w:t>.</w:t>
      </w:r>
    </w:p>
    <w:p w14:paraId="00117ECB" w14:textId="77777777" w:rsidR="00CD672F" w:rsidRDefault="00CD672F" w:rsidP="00CD672F">
      <w:pPr>
        <w:pStyle w:val="BodySubheading"/>
      </w:pPr>
      <w:bookmarkStart w:id="41" w:name="_Toc119062955"/>
      <w:r>
        <w:t>Hydrogeology</w:t>
      </w:r>
      <w:bookmarkEnd w:id="41"/>
    </w:p>
    <w:p w14:paraId="3A39EF0A" w14:textId="77777777" w:rsidR="00CD672F" w:rsidRDefault="00CD672F" w:rsidP="00CD672F">
      <w:pPr>
        <w:pStyle w:val="Bodytextstyle"/>
        <w:jc w:val="both"/>
      </w:pPr>
      <w:r>
        <w:t>Amey undertook a Controlled Waters Detailed Quantitative Risk Assessment using current available groundwater data for the site at Taff’s Well.  Groundwater sampling was undertaken between the 16</w:t>
      </w:r>
      <w:r w:rsidRPr="00856C18">
        <w:rPr>
          <w:vertAlign w:val="superscript"/>
        </w:rPr>
        <w:t>th</w:t>
      </w:r>
      <w:r>
        <w:t xml:space="preserve"> April 2019 and the 22</w:t>
      </w:r>
      <w:r w:rsidRPr="00FD14A7">
        <w:rPr>
          <w:vertAlign w:val="superscript"/>
        </w:rPr>
        <w:t>nd</w:t>
      </w:r>
      <w:r>
        <w:t xml:space="preserve"> August 2019, following the initial phase of ground investigation and due to the sites proximity to the Taff, a detailed assessment </w:t>
      </w:r>
      <w:r w:rsidRPr="00BF760D">
        <w:t xml:space="preserve">was undertaken </w:t>
      </w:r>
      <w:r>
        <w:t>following</w:t>
      </w:r>
      <w:r w:rsidRPr="00BF760D">
        <w:t xml:space="preserve"> the Environment Agency’s Remedial Targets Methodology</w:t>
      </w:r>
      <w:r>
        <w:t>. An</w:t>
      </w:r>
      <w:r w:rsidRPr="00BF760D">
        <w:t xml:space="preserve"> assessment using the ‘</w:t>
      </w:r>
      <w:r>
        <w:t>Level</w:t>
      </w:r>
      <w:r w:rsidRPr="00BF760D">
        <w:t xml:space="preserve"> 3 Groundwater’ approach</w:t>
      </w:r>
      <w:r>
        <w:t xml:space="preserve"> has been applied.  Using a conservative approach, the Level 3 assessment did not demonstrate any exceedances at compliance point, which was set as that bank of the River Taff/Afon </w:t>
      </w:r>
      <w:proofErr w:type="spellStart"/>
      <w:r>
        <w:t>Taf</w:t>
      </w:r>
      <w:proofErr w:type="spellEnd"/>
      <w:r>
        <w:t xml:space="preserve"> closest to the exploratory location being assessed. </w:t>
      </w:r>
    </w:p>
    <w:p w14:paraId="5B941C70" w14:textId="48C43C34" w:rsidR="00CD672F" w:rsidRDefault="00CD672F" w:rsidP="00CD672F">
      <w:pPr>
        <w:pStyle w:val="Bodytextstyle"/>
        <w:jc w:val="both"/>
      </w:pPr>
      <w:r>
        <w:t xml:space="preserve">As described in the </w:t>
      </w:r>
      <w:proofErr w:type="spellStart"/>
      <w:r>
        <w:t>Amey</w:t>
      </w:r>
      <w:proofErr w:type="spellEnd"/>
      <w:r>
        <w:t xml:space="preserve"> Infrastructure/</w:t>
      </w:r>
      <w:proofErr w:type="spellStart"/>
      <w:r>
        <w:t>Amey</w:t>
      </w:r>
      <w:proofErr w:type="spellEnd"/>
      <w:r>
        <w:t xml:space="preserve"> </w:t>
      </w:r>
      <w:proofErr w:type="spellStart"/>
      <w:r>
        <w:t>Seilwaith</w:t>
      </w:r>
      <w:proofErr w:type="spellEnd"/>
      <w:r>
        <w:t xml:space="preserve"> for Taff Wells Rail Depot, July 2021 report, groundwater below the site is likely to originate from the slopes of Craig </w:t>
      </w:r>
      <w:proofErr w:type="spellStart"/>
      <w:r>
        <w:t>yr</w:t>
      </w:r>
      <w:proofErr w:type="spellEnd"/>
      <w:r>
        <w:t xml:space="preserve"> </w:t>
      </w:r>
      <w:proofErr w:type="spellStart"/>
      <w:r>
        <w:t>Allt</w:t>
      </w:r>
      <w:proofErr w:type="spellEnd"/>
      <w:r>
        <w:t xml:space="preserve"> located to the east – northeast and flowing downgradient towards River Taff in a southwest direction. </w:t>
      </w:r>
      <w:r w:rsidRPr="00C01816">
        <w:t xml:space="preserve">Depth to bedrock was considered to influence the direction of groundwater flow; an analysis of the exploratory location records from previous GIs indicates that there is a bedrock “bulge” in the central eastern portion of the site, which is interpreted as likely being caused by either the movement of the River Taff/Afon </w:t>
      </w:r>
      <w:proofErr w:type="spellStart"/>
      <w:r w:rsidRPr="00C01816">
        <w:t>Taf</w:t>
      </w:r>
      <w:proofErr w:type="spellEnd"/>
      <w:r w:rsidRPr="00C01816">
        <w:t xml:space="preserve"> post glacial-era or caused by glaciers themselves as they traversed the Taff’s Well gorge.  It is suspected it is this bulge which causes the deflection of groundwater, from the N-S direction groundwater appears to flow in the northern portion of the site, to the NNE-SSW direction groundwater appears to flow in the southwestern portion of the site.</w:t>
      </w:r>
      <w:r>
        <w:t xml:space="preserve"> A map of the groundwater flow is shown in </w:t>
      </w:r>
      <w:r w:rsidR="00001909">
        <w:rPr>
          <w:highlight w:val="yellow"/>
        </w:rPr>
        <w:fldChar w:fldCharType="begin"/>
      </w:r>
      <w:r w:rsidR="00001909">
        <w:instrText xml:space="preserve"> REF _Ref119057545 \h </w:instrText>
      </w:r>
      <w:r w:rsidR="00001909">
        <w:rPr>
          <w:highlight w:val="yellow"/>
        </w:rPr>
      </w:r>
      <w:r w:rsidR="00001909">
        <w:rPr>
          <w:highlight w:val="yellow"/>
        </w:rPr>
        <w:fldChar w:fldCharType="separate"/>
      </w:r>
      <w:r w:rsidR="00001909">
        <w:t xml:space="preserve">Figure </w:t>
      </w:r>
      <w:r w:rsidR="00AB5495">
        <w:rPr>
          <w:noProof/>
        </w:rPr>
        <w:t>6</w:t>
      </w:r>
      <w:r w:rsidR="00001909">
        <w:rPr>
          <w:highlight w:val="yellow"/>
        </w:rPr>
        <w:fldChar w:fldCharType="end"/>
      </w:r>
      <w:r>
        <w:t>.</w:t>
      </w:r>
    </w:p>
    <w:p w14:paraId="238F02E6" w14:textId="77777777" w:rsidR="00C52AC8" w:rsidRDefault="00CD672F" w:rsidP="00C52AC8">
      <w:pPr>
        <w:pStyle w:val="Bodytextstyle"/>
        <w:keepNext/>
        <w:jc w:val="both"/>
      </w:pPr>
      <w:r>
        <w:rPr>
          <w:noProof/>
        </w:rPr>
        <w:lastRenderedPageBreak/>
        <w:drawing>
          <wp:inline distT="0" distB="0" distL="0" distR="0" wp14:anchorId="5ACFDEAC" wp14:editId="739E486B">
            <wp:extent cx="6120130" cy="40995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20130" cy="4099560"/>
                    </a:xfrm>
                    <a:prstGeom prst="rect">
                      <a:avLst/>
                    </a:prstGeom>
                  </pic:spPr>
                </pic:pic>
              </a:graphicData>
            </a:graphic>
          </wp:inline>
        </w:drawing>
      </w:r>
    </w:p>
    <w:p w14:paraId="5C13D8F1" w14:textId="2B89A618" w:rsidR="00CD672F" w:rsidRDefault="00C52AC8" w:rsidP="00001909">
      <w:pPr>
        <w:pStyle w:val="Captiontext"/>
      </w:pPr>
      <w:bookmarkStart w:id="42" w:name="_Ref119057545"/>
      <w:bookmarkStart w:id="43" w:name="_Toc119062975"/>
      <w:r>
        <w:t xml:space="preserve">Figure </w:t>
      </w:r>
      <w:fldSimple w:instr=" SEQ Figure \* ARABIC ">
        <w:r w:rsidR="00640B4E">
          <w:rPr>
            <w:noProof/>
          </w:rPr>
          <w:t>6</w:t>
        </w:r>
      </w:fldSimple>
      <w:bookmarkEnd w:id="42"/>
      <w:r w:rsidR="00001909">
        <w:t xml:space="preserve">: </w:t>
      </w:r>
      <w:r w:rsidR="00001909" w:rsidRPr="00001909">
        <w:t>Groundwater flows on site</w:t>
      </w:r>
      <w:bookmarkEnd w:id="43"/>
    </w:p>
    <w:p w14:paraId="65FC461E" w14:textId="77777777" w:rsidR="001640B2" w:rsidRDefault="001640B2" w:rsidP="001640B2">
      <w:pPr>
        <w:pStyle w:val="BodySubheading"/>
      </w:pPr>
      <w:bookmarkStart w:id="44" w:name="_Toc119062956"/>
      <w:r>
        <w:t>Hydrology and Flood Risk</w:t>
      </w:r>
      <w:bookmarkEnd w:id="44"/>
    </w:p>
    <w:p w14:paraId="1A1AC7B7" w14:textId="77777777" w:rsidR="001640B2" w:rsidRDefault="001640B2" w:rsidP="001640B2">
      <w:pPr>
        <w:pStyle w:val="Bodytextstyle"/>
        <w:jc w:val="both"/>
      </w:pPr>
      <w:r>
        <w:t xml:space="preserve">The river Taff rises as two rivers in the Brecon Beacons National Park and runs for 40 miles to the Bristol Channel at Cardiff. The Taff is formed from the </w:t>
      </w:r>
      <w:proofErr w:type="spellStart"/>
      <w:r>
        <w:t>Taf</w:t>
      </w:r>
      <w:proofErr w:type="spellEnd"/>
      <w:r>
        <w:t xml:space="preserve"> </w:t>
      </w:r>
      <w:proofErr w:type="spellStart"/>
      <w:r>
        <w:t>Fechan</w:t>
      </w:r>
      <w:proofErr w:type="spellEnd"/>
      <w:r>
        <w:t xml:space="preserve"> (Little Taff) and the </w:t>
      </w:r>
      <w:proofErr w:type="spellStart"/>
      <w:r>
        <w:t>Taf</w:t>
      </w:r>
      <w:proofErr w:type="spellEnd"/>
      <w:r>
        <w:t xml:space="preserve"> </w:t>
      </w:r>
      <w:proofErr w:type="spellStart"/>
      <w:r>
        <w:t>Fawr</w:t>
      </w:r>
      <w:proofErr w:type="spellEnd"/>
      <w:r>
        <w:t xml:space="preserve"> (Big Taff); the two rivers merge just north of Merthyr Tydfil. The Taff has seven major tributaries which flow into the river, these are Nant </w:t>
      </w:r>
      <w:proofErr w:type="spellStart"/>
      <w:r>
        <w:t>Ffrwd</w:t>
      </w:r>
      <w:proofErr w:type="spellEnd"/>
      <w:r>
        <w:t xml:space="preserve">; Nant </w:t>
      </w:r>
      <w:proofErr w:type="spellStart"/>
      <w:r>
        <w:t>Morlais</w:t>
      </w:r>
      <w:proofErr w:type="spellEnd"/>
      <w:r>
        <w:t xml:space="preserve">; Nant </w:t>
      </w:r>
      <w:proofErr w:type="spellStart"/>
      <w:r>
        <w:t>Rhydycar</w:t>
      </w:r>
      <w:proofErr w:type="spellEnd"/>
      <w:r>
        <w:t xml:space="preserve">; Taff </w:t>
      </w:r>
      <w:proofErr w:type="spellStart"/>
      <w:r>
        <w:t>Bargoed</w:t>
      </w:r>
      <w:proofErr w:type="spellEnd"/>
      <w:r>
        <w:t xml:space="preserve">; Cynon; Nant </w:t>
      </w:r>
      <w:proofErr w:type="spellStart"/>
      <w:r>
        <w:t>Clydach</w:t>
      </w:r>
      <w:proofErr w:type="spellEnd"/>
      <w:r>
        <w:t xml:space="preserve"> and Rhondda. The River Taff flows past the settlements of Merthyr Tydfil, </w:t>
      </w:r>
      <w:proofErr w:type="spellStart"/>
      <w:r>
        <w:t>Treharris</w:t>
      </w:r>
      <w:proofErr w:type="spellEnd"/>
      <w:r>
        <w:t>, Pontypridd and then to Cardiff.</w:t>
      </w:r>
    </w:p>
    <w:p w14:paraId="106C70A7" w14:textId="0F977E59" w:rsidR="001640B2" w:rsidRDefault="001640B2" w:rsidP="001640B2">
      <w:pPr>
        <w:pStyle w:val="Bodytextstyle"/>
        <w:jc w:val="both"/>
      </w:pPr>
      <w:r>
        <w:t xml:space="preserve">The River Taff forms the main south flowing water course located adjacent to and west of the Taff Wells Rail Depot. To the northwest the Nant Y </w:t>
      </w:r>
      <w:proofErr w:type="spellStart"/>
      <w:r>
        <w:t>Brynau</w:t>
      </w:r>
      <w:proofErr w:type="spellEnd"/>
      <w:r>
        <w:t xml:space="preserve"> a small 2.5 km</w:t>
      </w:r>
      <w:r w:rsidRPr="00681A4D">
        <w:rPr>
          <w:vertAlign w:val="superscript"/>
        </w:rPr>
        <w:t>2</w:t>
      </w:r>
      <w:r>
        <w:t xml:space="preserve"> catchment runs and is diverted into a culvert to the north of the site and hence to the River Taff. To the east of the River Taff, another small watercourse with a 2.4 km</w:t>
      </w:r>
      <w:r w:rsidRPr="00681A4D">
        <w:rPr>
          <w:vertAlign w:val="superscript"/>
        </w:rPr>
        <w:t>2</w:t>
      </w:r>
      <w:r>
        <w:t xml:space="preserve"> catchment, the Nant </w:t>
      </w:r>
      <w:proofErr w:type="spellStart"/>
      <w:r>
        <w:t>Cwmllwydrew</w:t>
      </w:r>
      <w:proofErr w:type="spellEnd"/>
      <w:r>
        <w:t>, drains into the Taff.</w:t>
      </w:r>
      <w:r w:rsidR="00EA14EC">
        <w:t xml:space="preserve"> </w:t>
      </w:r>
      <w:r w:rsidR="007E2DF5">
        <w:t xml:space="preserve">The smaller main watercourses are either upstream of the potential abstraction or </w:t>
      </w:r>
      <w:r w:rsidR="00703C9C">
        <w:t>on the other side of the River Taff and so will not be impacted</w:t>
      </w:r>
      <w:r w:rsidR="00A2621B">
        <w:t>.</w:t>
      </w:r>
    </w:p>
    <w:p w14:paraId="2B2A80D9" w14:textId="051F82B6" w:rsidR="001640B2" w:rsidRDefault="001640B2" w:rsidP="001640B2">
      <w:pPr>
        <w:pStyle w:val="Bodytextstyle"/>
        <w:jc w:val="both"/>
      </w:pPr>
      <w:r>
        <w:t xml:space="preserve">The River Taff has undergone extensive alteration during the 20th Century with most alterations completed before 2015. The flood risk maps </w:t>
      </w:r>
      <w:r w:rsidRPr="00001909">
        <w:t>(</w:t>
      </w:r>
      <w:r w:rsidR="00001909">
        <w:fldChar w:fldCharType="begin"/>
      </w:r>
      <w:r w:rsidR="00001909">
        <w:instrText xml:space="preserve"> REF _Ref119057601 \h </w:instrText>
      </w:r>
      <w:r w:rsidR="00001909">
        <w:fldChar w:fldCharType="separate"/>
      </w:r>
      <w:r w:rsidR="00001909">
        <w:t xml:space="preserve">Figure </w:t>
      </w:r>
      <w:r w:rsidR="00AB5495">
        <w:rPr>
          <w:noProof/>
        </w:rPr>
        <w:t>7</w:t>
      </w:r>
      <w:r w:rsidR="00001909">
        <w:fldChar w:fldCharType="end"/>
      </w:r>
      <w:r w:rsidRPr="00001909">
        <w:t>)</w:t>
      </w:r>
      <w:r>
        <w:t xml:space="preserve"> indicates the site has less than a low flood risk from the River Taff and no risk from the close mentioned tributaries of the </w:t>
      </w:r>
      <w:r w:rsidR="00662969">
        <w:t>River</w:t>
      </w:r>
      <w:r w:rsidR="00E22611">
        <w:t xml:space="preserve"> </w:t>
      </w:r>
      <w:r>
        <w:t xml:space="preserve">Taff, and with medium risk from pluvial flows from the north. </w:t>
      </w:r>
      <w:r w:rsidR="00E80FCA">
        <w:t xml:space="preserve">Even if there was excellent connectivity </w:t>
      </w:r>
      <w:r w:rsidR="00EF58BD">
        <w:t xml:space="preserve">between the </w:t>
      </w:r>
      <w:r w:rsidR="00B269FD">
        <w:t xml:space="preserve">groundwater and </w:t>
      </w:r>
      <w:r w:rsidR="000448E7">
        <w:t xml:space="preserve">River Taff through the river </w:t>
      </w:r>
      <w:r w:rsidR="00F71056">
        <w:t>sands and gravels</w:t>
      </w:r>
      <w:r w:rsidR="004444A1">
        <w:t xml:space="preserve"> the analysis in Section 3.3 shows that the abstraction would be allowed </w:t>
      </w:r>
      <w:r w:rsidR="00BA6FF7">
        <w:t xml:space="preserve">between 71% to 91% of the time and </w:t>
      </w:r>
      <w:r w:rsidR="00E85E6C">
        <w:t>the relatively small</w:t>
      </w:r>
      <w:r w:rsidR="00340154">
        <w:t xml:space="preserve"> abstraction of 13.8 l/s compared to the </w:t>
      </w:r>
      <w:r w:rsidR="004B7078">
        <w:t>Q65 of 10</w:t>
      </w:r>
      <w:r w:rsidR="00DF249A">
        <w:t>,900 l/s</w:t>
      </w:r>
      <w:r w:rsidR="00D9164D">
        <w:t xml:space="preserve"> would mean there is no </w:t>
      </w:r>
      <w:r w:rsidR="00FF4953">
        <w:t xml:space="preserve">measurable </w:t>
      </w:r>
      <w:r w:rsidR="00D9164D">
        <w:t>impact</w:t>
      </w:r>
      <w:r w:rsidR="00994D20">
        <w:t>.</w:t>
      </w:r>
    </w:p>
    <w:p w14:paraId="189DD7EE" w14:textId="77777777" w:rsidR="001640B2" w:rsidRDefault="001640B2" w:rsidP="001640B2">
      <w:pPr>
        <w:pStyle w:val="Bodytextstyle"/>
        <w:jc w:val="both"/>
      </w:pPr>
      <w:r>
        <w:t>The aquifer hydrogeology is designated as a moderately productive aquifer in which flow is virtually all through fractures and other discontinuities. Typically, with yields of 5-10 l/s, rarely 50 l/s with many springs.</w:t>
      </w:r>
    </w:p>
    <w:p w14:paraId="04456503" w14:textId="77777777" w:rsidR="00001909" w:rsidRDefault="001640B2" w:rsidP="00001909">
      <w:pPr>
        <w:pStyle w:val="Bodytextstyle"/>
        <w:keepNext/>
        <w:jc w:val="both"/>
      </w:pPr>
      <w:r>
        <w:rPr>
          <w:noProof/>
        </w:rPr>
        <w:lastRenderedPageBreak/>
        <w:drawing>
          <wp:inline distT="0" distB="0" distL="0" distR="0" wp14:anchorId="1628C2CA" wp14:editId="64E7A737">
            <wp:extent cx="6120130" cy="3550920"/>
            <wp:effectExtent l="19050" t="19050" r="13970" b="1143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20130" cy="3550920"/>
                    </a:xfrm>
                    <a:prstGeom prst="rect">
                      <a:avLst/>
                    </a:prstGeom>
                    <a:ln>
                      <a:solidFill>
                        <a:schemeClr val="tx2"/>
                      </a:solidFill>
                    </a:ln>
                  </pic:spPr>
                </pic:pic>
              </a:graphicData>
            </a:graphic>
          </wp:inline>
        </w:drawing>
      </w:r>
    </w:p>
    <w:p w14:paraId="7A7189CB" w14:textId="6DDD3C1D" w:rsidR="001640B2" w:rsidRDefault="00001909" w:rsidP="00001909">
      <w:pPr>
        <w:pStyle w:val="Captiontext"/>
      </w:pPr>
      <w:bookmarkStart w:id="45" w:name="_Ref119057601"/>
      <w:bookmarkStart w:id="46" w:name="_Toc119062976"/>
      <w:r>
        <w:t xml:space="preserve">Figure </w:t>
      </w:r>
      <w:fldSimple w:instr=" SEQ Figure \* ARABIC ">
        <w:r w:rsidR="00640B4E">
          <w:rPr>
            <w:noProof/>
          </w:rPr>
          <w:t>7</w:t>
        </w:r>
      </w:fldSimple>
      <w:bookmarkEnd w:id="45"/>
      <w:r>
        <w:t xml:space="preserve">: </w:t>
      </w:r>
      <w:r w:rsidRPr="00001909">
        <w:t>Fluvial and pluvial flood map for high, medium and low risk storm events</w:t>
      </w:r>
      <w:bookmarkEnd w:id="46"/>
    </w:p>
    <w:p w14:paraId="05C6C73B" w14:textId="77777777" w:rsidR="0095306A" w:rsidRDefault="0095306A" w:rsidP="0095306A">
      <w:pPr>
        <w:pStyle w:val="BodySubheading"/>
      </w:pPr>
      <w:bookmarkStart w:id="47" w:name="_Toc119062957"/>
      <w:r>
        <w:t>Sensitive land uses, Statutory designations and sites of special interest</w:t>
      </w:r>
      <w:bookmarkEnd w:id="47"/>
      <w:r>
        <w:t xml:space="preserve"> </w:t>
      </w:r>
    </w:p>
    <w:p w14:paraId="35D5CC05" w14:textId="392848E9" w:rsidR="0095306A" w:rsidRDefault="0095306A" w:rsidP="0095306A">
      <w:pPr>
        <w:pStyle w:val="Bodytextstyle"/>
        <w:jc w:val="both"/>
      </w:pPr>
      <w:r>
        <w:t xml:space="preserve">Downstream and within 1000m of the proposed scheme lies the Garth Wood SSSI on the west bank of the River Taff, as well as the Ton </w:t>
      </w:r>
      <w:proofErr w:type="spellStart"/>
      <w:r>
        <w:t>Mawr</w:t>
      </w:r>
      <w:proofErr w:type="spellEnd"/>
      <w:r>
        <w:t xml:space="preserve"> and </w:t>
      </w:r>
      <w:proofErr w:type="spellStart"/>
      <w:r>
        <w:t>Taffs</w:t>
      </w:r>
      <w:proofErr w:type="spellEnd"/>
      <w:r>
        <w:t xml:space="preserve"> Well Quarries SSSI, and the Castell </w:t>
      </w:r>
      <w:proofErr w:type="spellStart"/>
      <w:r>
        <w:t>Coch</w:t>
      </w:r>
      <w:proofErr w:type="spellEnd"/>
      <w:r>
        <w:t xml:space="preserve"> Woodlands SSSI on the east bank of the River Taff. These woodland areas are also designated as SAC Cardiff Beech Woods. Licensing this abstraction should not impede or affect the status of these designations</w:t>
      </w:r>
      <w:r w:rsidR="00353276">
        <w:t xml:space="preserve">. The west bank woods </w:t>
      </w:r>
      <w:r w:rsidR="00903A1E">
        <w:t>will have no c</w:t>
      </w:r>
      <w:r>
        <w:t>hange in groundwater levels as a result of this abstraction</w:t>
      </w:r>
      <w:r w:rsidR="002048DD">
        <w:t xml:space="preserve"> due to being on the opposite side of the river</w:t>
      </w:r>
      <w:r w:rsidR="00903A1E">
        <w:t xml:space="preserve">, and the nearer east bank woods </w:t>
      </w:r>
      <w:r w:rsidR="0054283C">
        <w:t xml:space="preserve">are still </w:t>
      </w:r>
      <w:r w:rsidR="00C5602E">
        <w:t xml:space="preserve">600m distant and </w:t>
      </w:r>
      <w:r w:rsidR="00903A1E">
        <w:t xml:space="preserve">are </w:t>
      </w:r>
      <w:r w:rsidR="00504370">
        <w:t xml:space="preserve">likely to have </w:t>
      </w:r>
      <w:r w:rsidR="0042588A">
        <w:t xml:space="preserve">at most a </w:t>
      </w:r>
      <w:r w:rsidR="008448BB">
        <w:t xml:space="preserve">negligible </w:t>
      </w:r>
      <w:r w:rsidR="00EB30AA">
        <w:t>reduction</w:t>
      </w:r>
      <w:r w:rsidR="008A58F0">
        <w:t xml:space="preserve"> if excellent connectivity was assumed between the groundwater and surface water</w:t>
      </w:r>
      <w:r w:rsidR="00AC39E3">
        <w:t xml:space="preserve">, </w:t>
      </w:r>
      <w:r w:rsidR="005A2138">
        <w:t xml:space="preserve">and a value that is </w:t>
      </w:r>
      <w:r w:rsidR="00AC39E3">
        <w:t>certainly to</w:t>
      </w:r>
      <w:r w:rsidR="00482E4A">
        <w:t>o</w:t>
      </w:r>
      <w:r w:rsidR="00AC39E3">
        <w:t xml:space="preserve"> small to measure</w:t>
      </w:r>
      <w:r>
        <w:t>.</w:t>
      </w:r>
    </w:p>
    <w:p w14:paraId="6600AE63" w14:textId="77777777" w:rsidR="0095306A" w:rsidRDefault="0095306A" w:rsidP="0095306A">
      <w:pPr>
        <w:pStyle w:val="BodySubheading"/>
      </w:pPr>
      <w:bookmarkStart w:id="48" w:name="_Toc119062958"/>
      <w:r>
        <w:t>Water Framework Directive Regulations 2017</w:t>
      </w:r>
      <w:bookmarkEnd w:id="48"/>
      <w:r>
        <w:t xml:space="preserve"> </w:t>
      </w:r>
    </w:p>
    <w:p w14:paraId="432EEC3F" w14:textId="77777777" w:rsidR="0095306A" w:rsidRDefault="0095306A" w:rsidP="0095306A">
      <w:pPr>
        <w:pStyle w:val="Bodytextstyle"/>
        <w:jc w:val="both"/>
      </w:pPr>
      <w:r>
        <w:t xml:space="preserve">The abstraction is located within southeast Valleys Carboniferous Limestone, Waterbody number GB40901G203600. The status of this waterbody is at Good quantitative potential. The relative surface water body (Taff-conf Rhondda R to castle street – GB109057027270) is classified as Moderate, although the waterbody is classed as a heavily modified waterbody on the basis of Flood protection, urbanisation and wider environmental pressures. The hydrological regime for the surface water body passes for flows, the reason for not achieving Good potential is due to failures in fish and chemical status. Although groundwater to surface water connectivity cannot be ruled out, the surface water flows pass and achieves good quantitative potential. </w:t>
      </w:r>
    </w:p>
    <w:p w14:paraId="7A2A1662" w14:textId="2C38C082" w:rsidR="0095306A" w:rsidRDefault="0095306A" w:rsidP="0095306A">
      <w:pPr>
        <w:pStyle w:val="Bodytextstyle"/>
        <w:jc w:val="both"/>
      </w:pPr>
      <w:r>
        <w:t xml:space="preserve">Groundwater quantity is flagged as “Good” but the quality is noted as “Poor” for its potential to impact upon surface water quality. In places, the natural groundwater flow regime has been disrupted as a result of historical mining activities. Complex flow patterns have evolved along the shafts and </w:t>
      </w:r>
      <w:r w:rsidR="00C870C4">
        <w:t>audits</w:t>
      </w:r>
      <w:r>
        <w:t xml:space="preserve"> of the old mine workings. Iron-rich groundwaters are known to emerge from the old mine workings at various locations in the area, some causing significant pollution problems. Groundwater protection is an issue that needs to be considered.</w:t>
      </w:r>
    </w:p>
    <w:p w14:paraId="48454222" w14:textId="2F214378" w:rsidR="006D145D" w:rsidRDefault="0095306A" w:rsidP="003E03FB">
      <w:pPr>
        <w:pStyle w:val="Bodytextstyle"/>
        <w:jc w:val="both"/>
      </w:pPr>
      <w:r>
        <w:t xml:space="preserve">Licensing this abstraction should not impede the surface water achieving </w:t>
      </w:r>
      <w:r w:rsidR="0036109F">
        <w:t>“G</w:t>
      </w:r>
      <w:r>
        <w:t>ood</w:t>
      </w:r>
      <w:r w:rsidR="0036109F">
        <w:t>”</w:t>
      </w:r>
      <w:r>
        <w:t xml:space="preserve"> status in the future. There is </w:t>
      </w:r>
      <w:r w:rsidR="00320CD9">
        <w:t>very un</w:t>
      </w:r>
      <w:r>
        <w:t xml:space="preserve">likely to be a change in groundwater levels or quantitative </w:t>
      </w:r>
      <w:r w:rsidR="005B3B1E">
        <w:t xml:space="preserve">“Good” </w:t>
      </w:r>
      <w:r>
        <w:t>status of the waterbody from this abstraction.</w:t>
      </w:r>
    </w:p>
    <w:p w14:paraId="4D3C15C4" w14:textId="15855824" w:rsidR="003029CD" w:rsidRDefault="00BC4397" w:rsidP="003029CD">
      <w:pPr>
        <w:pStyle w:val="BodySubheading"/>
      </w:pPr>
      <w:bookmarkStart w:id="49" w:name="_Toc119062959"/>
      <w:r>
        <w:lastRenderedPageBreak/>
        <w:t xml:space="preserve">Water Features </w:t>
      </w:r>
      <w:r w:rsidR="003029CD">
        <w:t>Assessment Methodology</w:t>
      </w:r>
      <w:bookmarkEnd w:id="49"/>
    </w:p>
    <w:p w14:paraId="151BE7AF" w14:textId="191E0F32" w:rsidR="003029CD" w:rsidRDefault="003029CD" w:rsidP="003029CD">
      <w:pPr>
        <w:pStyle w:val="Bodytextstyle"/>
        <w:jc w:val="both"/>
      </w:pPr>
      <w:r>
        <w:t>To investigate a ground water source requires a water feature survey to cover a minimum radius from the site of abstraction. Therefore, for a proposed daily abstraction of 600m</w:t>
      </w:r>
      <w:r w:rsidRPr="00625D28">
        <w:rPr>
          <w:vertAlign w:val="superscript"/>
        </w:rPr>
        <w:t>3</w:t>
      </w:r>
      <w:r>
        <w:t xml:space="preserve"> the guidance requires a 1,000 m-wide radial zone. This distance will be taken from the </w:t>
      </w:r>
      <w:r w:rsidR="00600E2F">
        <w:t xml:space="preserve">centre </w:t>
      </w:r>
      <w:r>
        <w:t xml:space="preserve">of the site as shown in </w:t>
      </w:r>
      <w:r w:rsidR="00001909">
        <w:rPr>
          <w:highlight w:val="yellow"/>
        </w:rPr>
        <w:fldChar w:fldCharType="begin"/>
      </w:r>
      <w:r w:rsidR="00001909">
        <w:instrText xml:space="preserve"> REF _Ref119057348 \h </w:instrText>
      </w:r>
      <w:r w:rsidR="00001909">
        <w:rPr>
          <w:highlight w:val="yellow"/>
        </w:rPr>
      </w:r>
      <w:r w:rsidR="00001909">
        <w:rPr>
          <w:highlight w:val="yellow"/>
        </w:rPr>
        <w:fldChar w:fldCharType="separate"/>
      </w:r>
      <w:r w:rsidR="00001909">
        <w:t xml:space="preserve">Figure </w:t>
      </w:r>
      <w:r w:rsidR="002035D9">
        <w:rPr>
          <w:noProof/>
        </w:rPr>
        <w:t>8</w:t>
      </w:r>
      <w:r w:rsidR="00001909">
        <w:rPr>
          <w:highlight w:val="yellow"/>
        </w:rPr>
        <w:fldChar w:fldCharType="end"/>
      </w:r>
      <w:r>
        <w:t>.</w:t>
      </w:r>
    </w:p>
    <w:p w14:paraId="6A93D221" w14:textId="77777777" w:rsidR="003029CD" w:rsidRDefault="003029CD" w:rsidP="003029CD">
      <w:pPr>
        <w:pStyle w:val="Bodytextstyle"/>
        <w:jc w:val="both"/>
      </w:pPr>
      <w:r>
        <w:t>Water features in the study area have been identified based upon the following data:</w:t>
      </w:r>
    </w:p>
    <w:p w14:paraId="43F1269C" w14:textId="77777777" w:rsidR="003029CD" w:rsidRDefault="003029CD" w:rsidP="003029CD">
      <w:pPr>
        <w:pStyle w:val="Bodytextstyle"/>
        <w:numPr>
          <w:ilvl w:val="0"/>
          <w:numId w:val="17"/>
        </w:numPr>
        <w:jc w:val="both"/>
      </w:pPr>
      <w:r>
        <w:t>Hydrological features shown on 1:10,000 Ordnance Survey (OS) map</w:t>
      </w:r>
    </w:p>
    <w:p w14:paraId="15631AB9" w14:textId="77777777" w:rsidR="003029CD" w:rsidRDefault="003029CD" w:rsidP="003029CD">
      <w:pPr>
        <w:pStyle w:val="Bodytextstyle"/>
        <w:numPr>
          <w:ilvl w:val="0"/>
          <w:numId w:val="17"/>
        </w:numPr>
        <w:jc w:val="both"/>
      </w:pPr>
      <w:r>
        <w:t>Hydrological features identified on in historic 1:10,560 and 1:2,500 OS County Series maps</w:t>
      </w:r>
    </w:p>
    <w:p w14:paraId="1604DBD7" w14:textId="77777777" w:rsidR="003029CD" w:rsidRDefault="003029CD" w:rsidP="003029CD">
      <w:pPr>
        <w:pStyle w:val="Bodytextstyle"/>
        <w:numPr>
          <w:ilvl w:val="0"/>
          <w:numId w:val="17"/>
        </w:numPr>
        <w:jc w:val="both"/>
      </w:pPr>
      <w:r>
        <w:t xml:space="preserve">Water features searched for in the study area are based on the Natural Resources Wales FORM C Section 14 Water Features. These features include the following: borehole, well, pond, spring, </w:t>
      </w:r>
      <w:proofErr w:type="spellStart"/>
      <w:r>
        <w:t>adit</w:t>
      </w:r>
      <w:proofErr w:type="spellEnd"/>
      <w:r>
        <w:t xml:space="preserve">, seepage, wetland, lake, watercourse, or other </w:t>
      </w:r>
    </w:p>
    <w:p w14:paraId="53727629" w14:textId="77777777" w:rsidR="003029CD" w:rsidRDefault="003029CD" w:rsidP="003029CD">
      <w:pPr>
        <w:pStyle w:val="Bodytextstyle"/>
        <w:numPr>
          <w:ilvl w:val="0"/>
          <w:numId w:val="17"/>
        </w:numPr>
        <w:jc w:val="both"/>
      </w:pPr>
      <w:r>
        <w:t>All key water features within this study area were identified, categorised and individually labelled as: major watercourse, minor watercourse, pond, abstractions (historic and active wells) and boreholes</w:t>
      </w:r>
    </w:p>
    <w:p w14:paraId="692BDF6E" w14:textId="0EACB3E1" w:rsidR="003029CD" w:rsidRDefault="003029CD" w:rsidP="003029CD">
      <w:pPr>
        <w:pStyle w:val="Bodytextstyle"/>
        <w:numPr>
          <w:ilvl w:val="0"/>
          <w:numId w:val="17"/>
        </w:numPr>
        <w:jc w:val="both"/>
      </w:pPr>
      <w:r>
        <w:t>The study area is shown in the Water Features Plan</w:t>
      </w:r>
      <w:r w:rsidR="003842AF">
        <w:t xml:space="preserve">, </w:t>
      </w:r>
      <w:r w:rsidR="003842AF">
        <w:rPr>
          <w:highlight w:val="yellow"/>
        </w:rPr>
        <w:fldChar w:fldCharType="begin"/>
      </w:r>
      <w:r w:rsidR="003842AF">
        <w:instrText xml:space="preserve"> REF _Ref119059694 \h </w:instrText>
      </w:r>
      <w:r w:rsidR="003842AF">
        <w:rPr>
          <w:highlight w:val="yellow"/>
        </w:rPr>
      </w:r>
      <w:r w:rsidR="003842AF">
        <w:rPr>
          <w:highlight w:val="yellow"/>
        </w:rPr>
        <w:fldChar w:fldCharType="separate"/>
      </w:r>
      <w:r w:rsidR="003842AF">
        <w:t xml:space="preserve">Figure </w:t>
      </w:r>
      <w:r w:rsidR="002035D9">
        <w:rPr>
          <w:noProof/>
        </w:rPr>
        <w:t>8</w:t>
      </w:r>
      <w:r w:rsidR="003842AF">
        <w:rPr>
          <w:highlight w:val="yellow"/>
        </w:rPr>
        <w:fldChar w:fldCharType="end"/>
      </w:r>
    </w:p>
    <w:p w14:paraId="53276550" w14:textId="77777777" w:rsidR="003029CD" w:rsidRDefault="003029CD" w:rsidP="003029CD">
      <w:pPr>
        <w:pStyle w:val="Bodytextstyle"/>
        <w:numPr>
          <w:ilvl w:val="0"/>
          <w:numId w:val="17"/>
        </w:numPr>
        <w:jc w:val="both"/>
      </w:pPr>
      <w:r>
        <w:t>The River Taff is within the boundary of consideration and so a catchment area consideration is given using the nearest flow gauge data and CAMS Assessment Point.  To be conservative AP2 was taken at the upstream point at Pontypridd</w:t>
      </w:r>
    </w:p>
    <w:p w14:paraId="29668C8C" w14:textId="77777777" w:rsidR="003029CD" w:rsidRDefault="003029CD" w:rsidP="003029CD">
      <w:pPr>
        <w:pStyle w:val="Bodytextstyle"/>
        <w:jc w:val="both"/>
      </w:pPr>
      <w:r>
        <w:t>All water features identified will be assessed for potential for impact from the proposed dewatering.</w:t>
      </w:r>
    </w:p>
    <w:p w14:paraId="27117178" w14:textId="77777777" w:rsidR="003029CD" w:rsidRPr="00FD4231" w:rsidRDefault="003029CD" w:rsidP="0047035A">
      <w:pPr>
        <w:pStyle w:val="BodySubheading"/>
      </w:pPr>
      <w:bookmarkStart w:id="50" w:name="_Toc119062960"/>
      <w:r>
        <w:t>Sources of Information</w:t>
      </w:r>
      <w:bookmarkEnd w:id="50"/>
    </w:p>
    <w:p w14:paraId="633AC7AE" w14:textId="77777777" w:rsidR="003029CD" w:rsidRDefault="003029CD" w:rsidP="003029CD">
      <w:pPr>
        <w:pStyle w:val="Bodytextstyle"/>
        <w:jc w:val="both"/>
      </w:pPr>
      <w:r>
        <w:t xml:space="preserve">The following sources were consulted to prepare this Desk Study. </w:t>
      </w:r>
    </w:p>
    <w:p w14:paraId="610B5C2A" w14:textId="06351A6E" w:rsidR="003029CD" w:rsidRDefault="003029CD" w:rsidP="00A63388">
      <w:pPr>
        <w:pStyle w:val="Bodytextstyle"/>
        <w:numPr>
          <w:ilvl w:val="0"/>
          <w:numId w:val="16"/>
        </w:numPr>
        <w:jc w:val="both"/>
      </w:pPr>
      <w:r>
        <w:t>Transport For Wales, Wales and Borders Rail Service and South Wales Taff Well Site Location Plan</w:t>
      </w:r>
      <w:r w:rsidR="00FF08F6">
        <w:t xml:space="preserve">, from report on controlled waters detailed quantitative risk assessment by </w:t>
      </w:r>
      <w:proofErr w:type="spellStart"/>
      <w:r w:rsidR="00FF08F6">
        <w:t>Amey</w:t>
      </w:r>
      <w:proofErr w:type="spellEnd"/>
      <w:r w:rsidR="00FF08F6">
        <w:t xml:space="preserve"> Infrastructure/</w:t>
      </w:r>
      <w:proofErr w:type="spellStart"/>
      <w:r w:rsidR="00FF08F6">
        <w:t>Amey</w:t>
      </w:r>
      <w:proofErr w:type="spellEnd"/>
      <w:r w:rsidR="00FF08F6">
        <w:t xml:space="preserve"> </w:t>
      </w:r>
      <w:proofErr w:type="spellStart"/>
      <w:r w:rsidR="00FF08F6">
        <w:t>Seilwaith</w:t>
      </w:r>
      <w:proofErr w:type="spellEnd"/>
      <w:r w:rsidR="00FF08F6">
        <w:t xml:space="preserve"> for Taff Wells Rail Depot, July 2021</w:t>
      </w:r>
    </w:p>
    <w:p w14:paraId="0BDB9E10" w14:textId="77777777" w:rsidR="003029CD" w:rsidRDefault="003029CD" w:rsidP="003029CD">
      <w:pPr>
        <w:pStyle w:val="Bodytextstyle"/>
        <w:numPr>
          <w:ilvl w:val="0"/>
          <w:numId w:val="16"/>
        </w:numPr>
        <w:jc w:val="both"/>
      </w:pPr>
      <w:r>
        <w:t>Historical OS Maps (1:10,000 and 1:2,500), National Library of Scotland Map Images Database (</w:t>
      </w:r>
      <w:hyperlink r:id="rId23" w:history="1">
        <w:r w:rsidRPr="00AB3C46">
          <w:rPr>
            <w:rStyle w:val="Hyperlink"/>
          </w:rPr>
          <w:t>https://maps.nls.uk/</w:t>
        </w:r>
      </w:hyperlink>
      <w:r>
        <w:t xml:space="preserve">) </w:t>
      </w:r>
    </w:p>
    <w:p w14:paraId="034B8762" w14:textId="77777777" w:rsidR="003029CD" w:rsidRDefault="003029CD" w:rsidP="003029CD">
      <w:pPr>
        <w:pStyle w:val="Bodytextstyle"/>
        <w:numPr>
          <w:ilvl w:val="0"/>
          <w:numId w:val="16"/>
        </w:numPr>
        <w:jc w:val="both"/>
      </w:pPr>
      <w:r>
        <w:t>Online borehole information and Geological maps from the British Geological Survey (BGS) (</w:t>
      </w:r>
      <w:hyperlink r:id="rId24" w:history="1">
        <w:r w:rsidRPr="00AB3C46">
          <w:rPr>
            <w:rStyle w:val="Hyperlink"/>
          </w:rPr>
          <w:t>www.bgs.ac.uk</w:t>
        </w:r>
      </w:hyperlink>
      <w:r>
        <w:t xml:space="preserve">) </w:t>
      </w:r>
    </w:p>
    <w:p w14:paraId="03957D97" w14:textId="77777777" w:rsidR="003029CD" w:rsidRDefault="003029CD" w:rsidP="003029CD">
      <w:pPr>
        <w:pStyle w:val="Bodytextstyle"/>
        <w:numPr>
          <w:ilvl w:val="0"/>
          <w:numId w:val="16"/>
        </w:numPr>
        <w:jc w:val="both"/>
      </w:pPr>
      <w:r>
        <w:t>Magic maps (</w:t>
      </w:r>
      <w:hyperlink r:id="rId25" w:history="1">
        <w:r w:rsidRPr="00AB3C46">
          <w:rPr>
            <w:rStyle w:val="Hyperlink"/>
          </w:rPr>
          <w:t>https://magic.defra.gov.uk/MagicMap.aspx</w:t>
        </w:r>
      </w:hyperlink>
      <w:r>
        <w:t xml:space="preserve">) </w:t>
      </w:r>
    </w:p>
    <w:p w14:paraId="18FFCC2C" w14:textId="77777777" w:rsidR="003029CD" w:rsidRDefault="003029CD" w:rsidP="003029CD">
      <w:pPr>
        <w:pStyle w:val="Bodytextstyle"/>
        <w:numPr>
          <w:ilvl w:val="0"/>
          <w:numId w:val="16"/>
        </w:numPr>
        <w:jc w:val="both"/>
      </w:pPr>
      <w:r>
        <w:t xml:space="preserve">Google Earth, (earth.google.com/web/) </w:t>
      </w:r>
    </w:p>
    <w:p w14:paraId="284874F1" w14:textId="77777777" w:rsidR="003029CD" w:rsidRDefault="003029CD" w:rsidP="003029CD">
      <w:pPr>
        <w:pStyle w:val="Bodytextstyle"/>
        <w:numPr>
          <w:ilvl w:val="0"/>
          <w:numId w:val="16"/>
        </w:numPr>
        <w:jc w:val="both"/>
      </w:pPr>
      <w:r>
        <w:t xml:space="preserve">Natural Resources Wales Interactive Map, </w:t>
      </w:r>
      <w:proofErr w:type="spellStart"/>
      <w:r>
        <w:t>Lle</w:t>
      </w:r>
      <w:proofErr w:type="spellEnd"/>
      <w:r>
        <w:t xml:space="preserve"> geoportal map browser: </w:t>
      </w:r>
      <w:hyperlink r:id="rId26" w:anchor="m=-3.2186,51.53271,14&amp;b=europa&amp;l=2017;2013" w:history="1">
        <w:r w:rsidRPr="00AB3C46">
          <w:rPr>
            <w:rStyle w:val="Hyperlink"/>
          </w:rPr>
          <w:t>http://lle.gov.wales/map#m=-3.2186,51.53271,14&amp;b=europa&amp;l=2017;2013</w:t>
        </w:r>
      </w:hyperlink>
      <w:r>
        <w:t xml:space="preserve"> </w:t>
      </w:r>
    </w:p>
    <w:p w14:paraId="7EBAF848" w14:textId="77777777" w:rsidR="003029CD" w:rsidRDefault="003029CD" w:rsidP="003029CD">
      <w:pPr>
        <w:pStyle w:val="Bodytextstyle"/>
        <w:numPr>
          <w:ilvl w:val="0"/>
          <w:numId w:val="16"/>
        </w:numPr>
        <w:jc w:val="both"/>
      </w:pPr>
      <w:r>
        <w:t>BGS Geology of Britain Viewer (</w:t>
      </w:r>
      <w:hyperlink r:id="rId27" w:history="1">
        <w:r w:rsidRPr="00AB3C46">
          <w:rPr>
            <w:rStyle w:val="Hyperlink"/>
          </w:rPr>
          <w:t>http://mapapps.bgs.ac.uk/geologyofbritain/home.html</w:t>
        </w:r>
      </w:hyperlink>
      <w:r>
        <w:t>)</w:t>
      </w:r>
    </w:p>
    <w:p w14:paraId="65D3E996" w14:textId="77777777" w:rsidR="003029CD" w:rsidRDefault="003029CD" w:rsidP="003029CD">
      <w:pPr>
        <w:pStyle w:val="Bodytextstyle"/>
        <w:numPr>
          <w:ilvl w:val="0"/>
          <w:numId w:val="16"/>
        </w:numPr>
        <w:jc w:val="both"/>
      </w:pPr>
      <w:r>
        <w:t xml:space="preserve">BGS </w:t>
      </w:r>
      <w:proofErr w:type="spellStart"/>
      <w:r>
        <w:t>GeoIndex</w:t>
      </w:r>
      <w:proofErr w:type="spellEnd"/>
      <w:r>
        <w:t xml:space="preserve"> Onshore database (</w:t>
      </w:r>
      <w:hyperlink r:id="rId28" w:history="1">
        <w:r w:rsidRPr="00AB3C46">
          <w:rPr>
            <w:rStyle w:val="Hyperlink"/>
          </w:rPr>
          <w:t>http://mapapps2.bgs.ac.uk/geoindex/home.html</w:t>
        </w:r>
      </w:hyperlink>
      <w:r>
        <w:t xml:space="preserve">) </w:t>
      </w:r>
    </w:p>
    <w:p w14:paraId="777F8D7D" w14:textId="77777777" w:rsidR="003029CD" w:rsidRDefault="003029CD" w:rsidP="003029CD">
      <w:pPr>
        <w:pStyle w:val="Bodytextstyle"/>
        <w:jc w:val="both"/>
      </w:pPr>
      <w:r>
        <w:t>No other sources of information were consulted during the preparation of this Desk Study Report.</w:t>
      </w:r>
    </w:p>
    <w:p w14:paraId="4C376BBE" w14:textId="20571C6A" w:rsidR="003029CD" w:rsidRDefault="003029CD">
      <w:pPr>
        <w:sectPr w:rsidR="003029CD" w:rsidSect="00EF73E8">
          <w:footerReference w:type="default" r:id="rId29"/>
          <w:pgSz w:w="11906" w:h="16838"/>
          <w:pgMar w:top="1418" w:right="1134" w:bottom="1418" w:left="1134" w:header="709" w:footer="709" w:gutter="0"/>
          <w:pgNumType w:start="1"/>
          <w:cols w:space="708"/>
          <w:docGrid w:linePitch="360"/>
        </w:sectPr>
      </w:pPr>
    </w:p>
    <w:p w14:paraId="741855CC" w14:textId="1111F701" w:rsidR="002120D3" w:rsidRDefault="002120D3" w:rsidP="00423BB5">
      <w:pPr>
        <w:pStyle w:val="BodySubheading"/>
      </w:pPr>
      <w:bookmarkStart w:id="51" w:name="_Toc119062961"/>
      <w:r>
        <w:lastRenderedPageBreak/>
        <w:t>Water Features Schedule</w:t>
      </w:r>
      <w:bookmarkEnd w:id="51"/>
      <w:r>
        <w:t xml:space="preserve"> </w:t>
      </w:r>
    </w:p>
    <w:p w14:paraId="04FF063B" w14:textId="634F1182" w:rsidR="00A55FEB" w:rsidRDefault="001111C8" w:rsidP="000F12A3">
      <w:pPr>
        <w:pStyle w:val="Bodytextstyle"/>
        <w:jc w:val="both"/>
      </w:pPr>
      <w:r>
        <w:t xml:space="preserve">The water feature schedule lists the waterbodies identified within the project study area and provides their assigned reference number, NGR location. </w:t>
      </w:r>
      <w:r w:rsidR="0037532A">
        <w:t xml:space="preserve">It is noted that a large number of test boreholes were </w:t>
      </w:r>
      <w:r w:rsidR="007F0A5A">
        <w:t xml:space="preserve">used for the construction of the </w:t>
      </w:r>
      <w:r w:rsidR="00B445C1">
        <w:t>A</w:t>
      </w:r>
      <w:r w:rsidR="00A679C8">
        <w:t>470 to the north and above the site</w:t>
      </w:r>
      <w:r w:rsidR="005D0104">
        <w:t>, and which are not assessed</w:t>
      </w:r>
      <w:r w:rsidR="005A6009">
        <w:t xml:space="preserve"> here as </w:t>
      </w:r>
      <w:r w:rsidR="00645470">
        <w:t xml:space="preserve">they are not used </w:t>
      </w:r>
      <w:r w:rsidR="00E22A72">
        <w:t>to abstract water</w:t>
      </w:r>
      <w:r w:rsidR="005A6009">
        <w:t>.</w:t>
      </w:r>
      <w:r w:rsidR="004D75EB">
        <w:t xml:space="preserve"> </w:t>
      </w:r>
      <w:r w:rsidR="004D75EB" w:rsidRPr="00EC7162">
        <w:rPr>
          <w:highlight w:val="yellow"/>
        </w:rPr>
        <w:t>Similarly</w:t>
      </w:r>
      <w:r w:rsidR="00DC05C8" w:rsidRPr="00EC7162">
        <w:rPr>
          <w:highlight w:val="yellow"/>
        </w:rPr>
        <w:t>,</w:t>
      </w:r>
      <w:r w:rsidR="004D75EB" w:rsidRPr="00EC7162">
        <w:rPr>
          <w:highlight w:val="yellow"/>
        </w:rPr>
        <w:t xml:space="preserve"> a borehole on site</w:t>
      </w:r>
      <w:r w:rsidR="00DC05C8" w:rsidRPr="00EC7162">
        <w:rPr>
          <w:highlight w:val="yellow"/>
        </w:rPr>
        <w:t xml:space="preserve"> is currently defunct and so has not been assessed.</w:t>
      </w:r>
      <w:r w:rsidR="004D75EB">
        <w:t xml:space="preserve"> </w:t>
      </w:r>
      <w:r w:rsidR="00721653" w:rsidRPr="00721653">
        <w:rPr>
          <w:highlight w:val="red"/>
        </w:rPr>
        <w:t>Similarly bore had an historic abstraction licence number was 21/57/25/0023 but this was decommissioned</w:t>
      </w:r>
    </w:p>
    <w:p w14:paraId="4F5FB463" w14:textId="2E54A433" w:rsidR="00A55FEB" w:rsidRDefault="001111C8" w:rsidP="000F12A3">
      <w:pPr>
        <w:pStyle w:val="Bodytextstyle"/>
        <w:jc w:val="both"/>
      </w:pPr>
      <w:r>
        <w:t xml:space="preserve">The schedule </w:t>
      </w:r>
      <w:r w:rsidR="00AF0F86">
        <w:t xml:space="preserve">in </w:t>
      </w:r>
      <w:r w:rsidR="00001909">
        <w:fldChar w:fldCharType="begin"/>
      </w:r>
      <w:r w:rsidR="00001909">
        <w:instrText xml:space="preserve"> REF _Ref119057692 \h </w:instrText>
      </w:r>
      <w:r w:rsidR="00001909">
        <w:fldChar w:fldCharType="separate"/>
      </w:r>
      <w:r w:rsidR="00001909">
        <w:t xml:space="preserve">Table </w:t>
      </w:r>
      <w:r w:rsidR="00001909">
        <w:rPr>
          <w:noProof/>
        </w:rPr>
        <w:t>3</w:t>
      </w:r>
      <w:r w:rsidR="00001909">
        <w:fldChar w:fldCharType="end"/>
      </w:r>
      <w:r w:rsidR="00AF0F86">
        <w:t xml:space="preserve"> </w:t>
      </w:r>
      <w:r>
        <w:t xml:space="preserve">also outlines key environmental information relating to the waterbodies including RBMP status (where applicable) and specific designations (e.g. SSSI, SAC, SPA). Justification for scoping-out water features from the environmental assessment is provided and for those subject to the assessment process, sensitivity values are given for the parameters: water quality (surface and groundwater), hydrology and flood risk. </w:t>
      </w:r>
    </w:p>
    <w:p w14:paraId="21AE62D2" w14:textId="6AFE6989" w:rsidR="001111C8" w:rsidRDefault="001111C8" w:rsidP="000F12A3">
      <w:pPr>
        <w:pStyle w:val="Bodytextstyle"/>
        <w:jc w:val="both"/>
      </w:pPr>
      <w:r>
        <w:t xml:space="preserve">As the River </w:t>
      </w:r>
      <w:r w:rsidR="00A55FEB">
        <w:t xml:space="preserve">Taff </w:t>
      </w:r>
      <w:r>
        <w:t>will act as a hydrological barrier, it is unlikely the proposed scheme will have an impact on water features beyond the opposite banks of the rivers (i.e. right bank looking downstream)</w:t>
      </w:r>
      <w:r w:rsidR="00B543FD">
        <w:t xml:space="preserve">, and on features upgradient of the </w:t>
      </w:r>
      <w:r w:rsidR="00B11558">
        <w:t xml:space="preserve">groundwater </w:t>
      </w:r>
      <w:r w:rsidR="00E049DD">
        <w:t xml:space="preserve">as it has been determined this </w:t>
      </w:r>
      <w:r w:rsidR="00B11558">
        <w:t xml:space="preserve">flows </w:t>
      </w:r>
      <w:r w:rsidR="000F12A3">
        <w:t>southwest towards the River Taff</w:t>
      </w:r>
      <w:r w:rsidR="00265FE7">
        <w:t xml:space="preserve"> from a typical level of 31 to 28 m AO</w:t>
      </w:r>
      <w:r w:rsidR="00394464">
        <w:t xml:space="preserve"> across the site</w:t>
      </w:r>
      <w:r w:rsidR="000F12A3">
        <w:t>.</w:t>
      </w:r>
    </w:p>
    <w:p w14:paraId="4B1A8744" w14:textId="77777777" w:rsidR="00975BF3" w:rsidRDefault="00975BF3" w:rsidP="001111C8">
      <w:pPr>
        <w:pStyle w:val="Bodyheading"/>
        <w:sectPr w:rsidR="00975BF3" w:rsidSect="002035D9">
          <w:pgSz w:w="11906" w:h="16838"/>
          <w:pgMar w:top="1418" w:right="1134" w:bottom="1418" w:left="1134" w:header="709" w:footer="709" w:gutter="0"/>
          <w:cols w:space="708"/>
          <w:docGrid w:linePitch="360"/>
        </w:sectPr>
      </w:pPr>
    </w:p>
    <w:p w14:paraId="29015BE9" w14:textId="1BFE0F23" w:rsidR="00001909" w:rsidRDefault="00001909" w:rsidP="00001909">
      <w:pPr>
        <w:pStyle w:val="Captiontext"/>
      </w:pPr>
      <w:bookmarkStart w:id="52" w:name="_Ref119057692"/>
      <w:bookmarkStart w:id="53" w:name="_Toc119062965"/>
      <w:r>
        <w:lastRenderedPageBreak/>
        <w:t xml:space="preserve">Table </w:t>
      </w:r>
      <w:fldSimple w:instr=" SEQ Table \* ARABIC ">
        <w:r>
          <w:rPr>
            <w:noProof/>
          </w:rPr>
          <w:t>3</w:t>
        </w:r>
      </w:fldSimple>
      <w:bookmarkEnd w:id="52"/>
      <w:r>
        <w:t>: Water Features Schedule</w:t>
      </w:r>
      <w:bookmarkEnd w:id="53"/>
    </w:p>
    <w:tbl>
      <w:tblPr>
        <w:tblStyle w:val="ConsultingTable"/>
        <w:tblW w:w="13982" w:type="dxa"/>
        <w:jc w:val="center"/>
        <w:tblLook w:val="01E0" w:firstRow="1" w:lastRow="1" w:firstColumn="1" w:lastColumn="1" w:noHBand="0" w:noVBand="0"/>
      </w:tblPr>
      <w:tblGrid>
        <w:gridCol w:w="1232"/>
        <w:gridCol w:w="1947"/>
        <w:gridCol w:w="1321"/>
        <w:gridCol w:w="839"/>
        <w:gridCol w:w="971"/>
        <w:gridCol w:w="1449"/>
        <w:gridCol w:w="1948"/>
        <w:gridCol w:w="534"/>
        <w:gridCol w:w="3741"/>
      </w:tblGrid>
      <w:tr w:rsidR="000D2F4A" w:rsidRPr="00C647C9" w14:paraId="237F6F11" w14:textId="2F15BFBA" w:rsidTr="00A63388">
        <w:trPr>
          <w:cnfStyle w:val="100000000000" w:firstRow="1" w:lastRow="0" w:firstColumn="0" w:lastColumn="0" w:oddVBand="0" w:evenVBand="0" w:oddHBand="0" w:evenHBand="0" w:firstRowFirstColumn="0" w:firstRowLastColumn="0" w:lastRowFirstColumn="0" w:lastRowLastColumn="0"/>
          <w:jc w:val="center"/>
        </w:trPr>
        <w:tc>
          <w:tcPr>
            <w:tcW w:w="0" w:type="auto"/>
            <w:gridSpan w:val="7"/>
          </w:tcPr>
          <w:p w14:paraId="11599BE9" w14:textId="4D0ECDA9" w:rsidR="00C27945" w:rsidRDefault="00C27945" w:rsidP="00A63388">
            <w:pPr>
              <w:pStyle w:val="Tableheading"/>
              <w:jc w:val="center"/>
            </w:pPr>
            <w:r>
              <w:t>Water Feature</w:t>
            </w:r>
          </w:p>
        </w:tc>
        <w:tc>
          <w:tcPr>
            <w:tcW w:w="0" w:type="auto"/>
            <w:gridSpan w:val="2"/>
          </w:tcPr>
          <w:p w14:paraId="706904CE" w14:textId="6C45B9CC" w:rsidR="00C27945" w:rsidRDefault="00C27945" w:rsidP="00A63388">
            <w:pPr>
              <w:pStyle w:val="Tableheading"/>
              <w:jc w:val="center"/>
            </w:pPr>
            <w:r>
              <w:t xml:space="preserve">Scoped Out of </w:t>
            </w:r>
            <w:r w:rsidR="005F5C49">
              <w:t xml:space="preserve">an </w:t>
            </w:r>
            <w:r>
              <w:t>Environmental Assessment</w:t>
            </w:r>
          </w:p>
        </w:tc>
      </w:tr>
      <w:tr w:rsidR="005F5C49" w:rsidRPr="00C647C9" w14:paraId="30B5604F" w14:textId="6E1401A6" w:rsidTr="004C7D03">
        <w:trPr>
          <w:jc w:val="center"/>
        </w:trPr>
        <w:tc>
          <w:tcPr>
            <w:tcW w:w="0" w:type="auto"/>
          </w:tcPr>
          <w:p w14:paraId="6AD4962C" w14:textId="42C122D3" w:rsidR="004C7D03" w:rsidRPr="004B2860" w:rsidRDefault="004C7D03" w:rsidP="00A63388">
            <w:pPr>
              <w:pStyle w:val="Tabletext"/>
              <w:jc w:val="center"/>
              <w:rPr>
                <w:b/>
                <w:bCs/>
              </w:rPr>
            </w:pPr>
            <w:r w:rsidRPr="004B2860">
              <w:rPr>
                <w:b/>
                <w:bCs/>
              </w:rPr>
              <w:t>Water Feature Ref</w:t>
            </w:r>
          </w:p>
        </w:tc>
        <w:tc>
          <w:tcPr>
            <w:tcW w:w="0" w:type="auto"/>
          </w:tcPr>
          <w:p w14:paraId="7891FC42" w14:textId="5F23D8C3" w:rsidR="004C7D03" w:rsidRPr="004B2860" w:rsidRDefault="004C7D03" w:rsidP="00A63388">
            <w:pPr>
              <w:pStyle w:val="Tabletext"/>
              <w:jc w:val="center"/>
              <w:rPr>
                <w:b/>
                <w:bCs/>
              </w:rPr>
            </w:pPr>
            <w:r w:rsidRPr="004B2860">
              <w:rPr>
                <w:b/>
                <w:bCs/>
              </w:rPr>
              <w:t>Name/ Description</w:t>
            </w:r>
          </w:p>
        </w:tc>
        <w:tc>
          <w:tcPr>
            <w:tcW w:w="0" w:type="auto"/>
          </w:tcPr>
          <w:p w14:paraId="13876DEF" w14:textId="279F9E1D" w:rsidR="004C7D03" w:rsidRPr="004B2860" w:rsidRDefault="004C7D03" w:rsidP="00A63388">
            <w:pPr>
              <w:pStyle w:val="Tabletext"/>
              <w:jc w:val="center"/>
              <w:rPr>
                <w:b/>
                <w:bCs/>
              </w:rPr>
            </w:pPr>
            <w:r w:rsidRPr="004B2860">
              <w:rPr>
                <w:b/>
                <w:bCs/>
              </w:rPr>
              <w:t>Category</w:t>
            </w:r>
          </w:p>
        </w:tc>
        <w:tc>
          <w:tcPr>
            <w:tcW w:w="0" w:type="auto"/>
          </w:tcPr>
          <w:p w14:paraId="4D912A56" w14:textId="5B0C574D" w:rsidR="004C7D03" w:rsidRPr="004B2860" w:rsidRDefault="004C7D03" w:rsidP="00A63388">
            <w:pPr>
              <w:pStyle w:val="Tabletext"/>
              <w:jc w:val="center"/>
              <w:rPr>
                <w:b/>
                <w:bCs/>
              </w:rPr>
            </w:pPr>
            <w:r w:rsidRPr="004B2860">
              <w:rPr>
                <w:b/>
                <w:bCs/>
              </w:rPr>
              <w:t>Easting</w:t>
            </w:r>
          </w:p>
        </w:tc>
        <w:tc>
          <w:tcPr>
            <w:tcW w:w="0" w:type="auto"/>
          </w:tcPr>
          <w:p w14:paraId="55120E24" w14:textId="55323DDC" w:rsidR="004C7D03" w:rsidRPr="004B2860" w:rsidRDefault="004C7D03" w:rsidP="00A63388">
            <w:pPr>
              <w:pStyle w:val="Tabletext"/>
              <w:jc w:val="center"/>
              <w:rPr>
                <w:b/>
                <w:bCs/>
              </w:rPr>
            </w:pPr>
            <w:r w:rsidRPr="004B2860">
              <w:rPr>
                <w:b/>
                <w:bCs/>
              </w:rPr>
              <w:t>Northing</w:t>
            </w:r>
          </w:p>
        </w:tc>
        <w:tc>
          <w:tcPr>
            <w:tcW w:w="0" w:type="auto"/>
          </w:tcPr>
          <w:p w14:paraId="1890301F" w14:textId="297BE374" w:rsidR="004C7D03" w:rsidRPr="004B2860" w:rsidRDefault="004C7D03" w:rsidP="00A63388">
            <w:pPr>
              <w:pStyle w:val="Tabletext"/>
              <w:jc w:val="center"/>
              <w:rPr>
                <w:b/>
                <w:bCs/>
              </w:rPr>
            </w:pPr>
            <w:r w:rsidRPr="004B2860">
              <w:rPr>
                <w:b/>
                <w:bCs/>
              </w:rPr>
              <w:t>Distance from source</w:t>
            </w:r>
            <w:r w:rsidR="00884C8B">
              <w:rPr>
                <w:b/>
                <w:bCs/>
              </w:rPr>
              <w:t xml:space="preserve"> (km)</w:t>
            </w:r>
          </w:p>
        </w:tc>
        <w:tc>
          <w:tcPr>
            <w:tcW w:w="0" w:type="auto"/>
          </w:tcPr>
          <w:p w14:paraId="5BF48AC1" w14:textId="4192FD9E" w:rsidR="004C7D03" w:rsidRPr="004B2860" w:rsidRDefault="004C7D03" w:rsidP="00A63388">
            <w:pPr>
              <w:pStyle w:val="Tabletext"/>
              <w:jc w:val="center"/>
              <w:rPr>
                <w:b/>
                <w:bCs/>
              </w:rPr>
            </w:pPr>
            <w:r w:rsidRPr="004B2860">
              <w:rPr>
                <w:b/>
                <w:bCs/>
              </w:rPr>
              <w:t>Flooding in 200 years</w:t>
            </w:r>
          </w:p>
        </w:tc>
        <w:tc>
          <w:tcPr>
            <w:tcW w:w="0" w:type="auto"/>
          </w:tcPr>
          <w:p w14:paraId="2FC0074C" w14:textId="29E17046" w:rsidR="004C7D03" w:rsidRPr="004B2860" w:rsidRDefault="004C7D03" w:rsidP="00A63388">
            <w:pPr>
              <w:pStyle w:val="Tabletext"/>
              <w:jc w:val="center"/>
              <w:rPr>
                <w:b/>
                <w:bCs/>
              </w:rPr>
            </w:pPr>
            <w:r w:rsidRPr="004B2860">
              <w:rPr>
                <w:b/>
                <w:bCs/>
              </w:rPr>
              <w:t>Y/N</w:t>
            </w:r>
          </w:p>
        </w:tc>
        <w:tc>
          <w:tcPr>
            <w:tcW w:w="0" w:type="auto"/>
          </w:tcPr>
          <w:p w14:paraId="10902815" w14:textId="4A47392E" w:rsidR="004C7D03" w:rsidRPr="004B2860" w:rsidRDefault="004C7D03" w:rsidP="00A63388">
            <w:pPr>
              <w:pStyle w:val="Tabletext"/>
              <w:jc w:val="center"/>
              <w:rPr>
                <w:b/>
                <w:bCs/>
              </w:rPr>
            </w:pPr>
            <w:r w:rsidRPr="004B2860">
              <w:rPr>
                <w:b/>
                <w:bCs/>
              </w:rPr>
              <w:t>Justification</w:t>
            </w:r>
          </w:p>
        </w:tc>
      </w:tr>
      <w:tr w:rsidR="002B2904" w:rsidRPr="00C647C9" w14:paraId="61056B78" w14:textId="77777777" w:rsidTr="00E86795">
        <w:trPr>
          <w:cnfStyle w:val="000000010000" w:firstRow="0" w:lastRow="0" w:firstColumn="0" w:lastColumn="0" w:oddVBand="0" w:evenVBand="0" w:oddHBand="0" w:evenHBand="1" w:firstRowFirstColumn="0" w:firstRowLastColumn="0" w:lastRowFirstColumn="0" w:lastRowLastColumn="0"/>
          <w:jc w:val="center"/>
        </w:trPr>
        <w:tc>
          <w:tcPr>
            <w:tcW w:w="0" w:type="auto"/>
            <w:vAlign w:val="top"/>
          </w:tcPr>
          <w:p w14:paraId="03649E37" w14:textId="0E18F979" w:rsidR="003C71BA" w:rsidRDefault="003C71BA" w:rsidP="003C71BA">
            <w:pPr>
              <w:pStyle w:val="Tabletext"/>
              <w:jc w:val="center"/>
            </w:pPr>
            <w:r w:rsidRPr="00655D2C">
              <w:t>MW0</w:t>
            </w:r>
            <w:r w:rsidR="003A38E8">
              <w:t>1</w:t>
            </w:r>
          </w:p>
        </w:tc>
        <w:tc>
          <w:tcPr>
            <w:tcW w:w="0" w:type="auto"/>
            <w:vAlign w:val="top"/>
          </w:tcPr>
          <w:p w14:paraId="46164626" w14:textId="6776B240" w:rsidR="003C71BA" w:rsidRDefault="003C71BA" w:rsidP="003C71BA">
            <w:pPr>
              <w:pStyle w:val="Tabletext"/>
              <w:jc w:val="center"/>
            </w:pPr>
            <w:r w:rsidRPr="00655D2C">
              <w:t>River Taff</w:t>
            </w:r>
          </w:p>
        </w:tc>
        <w:tc>
          <w:tcPr>
            <w:tcW w:w="0" w:type="auto"/>
            <w:vAlign w:val="top"/>
          </w:tcPr>
          <w:p w14:paraId="5F8DF30C" w14:textId="4FA14160" w:rsidR="003C71BA" w:rsidRDefault="003C71BA" w:rsidP="003C71BA">
            <w:pPr>
              <w:pStyle w:val="Tabletext"/>
              <w:jc w:val="center"/>
            </w:pPr>
            <w:r w:rsidRPr="00655D2C">
              <w:t>Major Watercourse</w:t>
            </w:r>
          </w:p>
        </w:tc>
        <w:tc>
          <w:tcPr>
            <w:tcW w:w="0" w:type="auto"/>
            <w:vAlign w:val="top"/>
          </w:tcPr>
          <w:p w14:paraId="63B20BFE" w14:textId="7855F0F0" w:rsidR="003C71BA" w:rsidRPr="00774D31" w:rsidRDefault="003C71BA" w:rsidP="003C71BA">
            <w:pPr>
              <w:pStyle w:val="Tabletext"/>
              <w:jc w:val="center"/>
            </w:pPr>
            <w:r w:rsidRPr="00655D2C">
              <w:t>311813</w:t>
            </w:r>
          </w:p>
        </w:tc>
        <w:tc>
          <w:tcPr>
            <w:tcW w:w="0" w:type="auto"/>
            <w:vAlign w:val="top"/>
          </w:tcPr>
          <w:p w14:paraId="4082FA0C" w14:textId="14092B10" w:rsidR="003C71BA" w:rsidRPr="00774D31" w:rsidRDefault="003C71BA" w:rsidP="003C71BA">
            <w:pPr>
              <w:pStyle w:val="Tabletext"/>
              <w:jc w:val="center"/>
            </w:pPr>
            <w:r w:rsidRPr="00655D2C">
              <w:t>184037</w:t>
            </w:r>
          </w:p>
        </w:tc>
        <w:tc>
          <w:tcPr>
            <w:tcW w:w="0" w:type="auto"/>
            <w:vAlign w:val="top"/>
          </w:tcPr>
          <w:p w14:paraId="7BBF71FA" w14:textId="3EC5D2AA" w:rsidR="003C71BA" w:rsidRDefault="003C71BA" w:rsidP="003C71BA">
            <w:pPr>
              <w:pStyle w:val="Tabletext"/>
              <w:jc w:val="center"/>
            </w:pPr>
            <w:r w:rsidRPr="00655D2C">
              <w:t>0.114</w:t>
            </w:r>
          </w:p>
        </w:tc>
        <w:tc>
          <w:tcPr>
            <w:tcW w:w="0" w:type="auto"/>
            <w:vAlign w:val="top"/>
          </w:tcPr>
          <w:p w14:paraId="7A8478EE" w14:textId="42778E82" w:rsidR="003C71BA" w:rsidRDefault="002B2904" w:rsidP="003C71BA">
            <w:pPr>
              <w:pStyle w:val="Tabletext"/>
              <w:jc w:val="center"/>
            </w:pPr>
            <w:r>
              <w:t xml:space="preserve">Less than </w:t>
            </w:r>
            <w:r w:rsidR="003C71BA" w:rsidRPr="00655D2C">
              <w:t>Low fluvial flood risk</w:t>
            </w:r>
            <w:r>
              <w:t>, Medium pluvial risk</w:t>
            </w:r>
          </w:p>
        </w:tc>
        <w:tc>
          <w:tcPr>
            <w:tcW w:w="0" w:type="auto"/>
            <w:vAlign w:val="top"/>
          </w:tcPr>
          <w:p w14:paraId="47203F11" w14:textId="2A287A7E" w:rsidR="003C71BA" w:rsidRDefault="003C71BA" w:rsidP="003C71BA">
            <w:pPr>
              <w:pStyle w:val="Tabletext"/>
              <w:jc w:val="center"/>
            </w:pPr>
            <w:r w:rsidRPr="00655D2C">
              <w:t>Y</w:t>
            </w:r>
          </w:p>
        </w:tc>
        <w:tc>
          <w:tcPr>
            <w:tcW w:w="0" w:type="auto"/>
            <w:vAlign w:val="top"/>
          </w:tcPr>
          <w:p w14:paraId="3B204BB6" w14:textId="6DEFEC6B" w:rsidR="003C71BA" w:rsidRDefault="003C71BA" w:rsidP="003C71BA">
            <w:pPr>
              <w:pStyle w:val="Tabletext"/>
              <w:jc w:val="center"/>
            </w:pPr>
            <w:r w:rsidRPr="00655D2C">
              <w:t>Abstraction will most likely have a negligible impact even if excellent connectivity between surface and groundwater</w:t>
            </w:r>
          </w:p>
        </w:tc>
      </w:tr>
      <w:tr w:rsidR="002B2904" w:rsidRPr="00C647C9" w14:paraId="4F379143" w14:textId="6BFD02A7" w:rsidTr="001B42DB">
        <w:trPr>
          <w:jc w:val="center"/>
        </w:trPr>
        <w:tc>
          <w:tcPr>
            <w:tcW w:w="0" w:type="auto"/>
          </w:tcPr>
          <w:p w14:paraId="7DFDCC6E" w14:textId="66F31350" w:rsidR="004C7D03" w:rsidRDefault="00F36C10" w:rsidP="00A63388">
            <w:pPr>
              <w:pStyle w:val="Tabletext"/>
              <w:jc w:val="center"/>
            </w:pPr>
            <w:r>
              <w:t>Minor</w:t>
            </w:r>
            <w:r w:rsidR="006E5FA5">
              <w:t>W01</w:t>
            </w:r>
          </w:p>
        </w:tc>
        <w:tc>
          <w:tcPr>
            <w:tcW w:w="0" w:type="auto"/>
          </w:tcPr>
          <w:p w14:paraId="0C989518" w14:textId="59E5B3E4" w:rsidR="004C7D03" w:rsidRPr="00C647C9" w:rsidRDefault="00A75E13" w:rsidP="00A63388">
            <w:pPr>
              <w:pStyle w:val="Tabletext"/>
              <w:jc w:val="center"/>
            </w:pPr>
            <w:r>
              <w:t>Unnamed</w:t>
            </w:r>
          </w:p>
        </w:tc>
        <w:tc>
          <w:tcPr>
            <w:tcW w:w="0" w:type="auto"/>
          </w:tcPr>
          <w:p w14:paraId="549C7A62" w14:textId="3CBAF1B8" w:rsidR="004C7D03" w:rsidRPr="00C647C9" w:rsidRDefault="00A75E13" w:rsidP="00A63388">
            <w:pPr>
              <w:pStyle w:val="Tabletext"/>
              <w:jc w:val="center"/>
            </w:pPr>
            <w:r>
              <w:t xml:space="preserve">Minor </w:t>
            </w:r>
            <w:r w:rsidR="00B56AE6">
              <w:t>Watercourse</w:t>
            </w:r>
          </w:p>
        </w:tc>
        <w:tc>
          <w:tcPr>
            <w:tcW w:w="0" w:type="auto"/>
          </w:tcPr>
          <w:p w14:paraId="120FD214" w14:textId="0B92C233" w:rsidR="004C7D03" w:rsidRPr="00C647C9" w:rsidRDefault="003D0171" w:rsidP="00A63388">
            <w:pPr>
              <w:pStyle w:val="Tabletext"/>
              <w:jc w:val="center"/>
            </w:pPr>
            <w:r w:rsidRPr="003D0171">
              <w:t xml:space="preserve">313035 </w:t>
            </w:r>
          </w:p>
        </w:tc>
        <w:tc>
          <w:tcPr>
            <w:tcW w:w="0" w:type="auto"/>
          </w:tcPr>
          <w:p w14:paraId="03FAFFE4" w14:textId="29796B7E" w:rsidR="004C7D03" w:rsidRPr="00C647C9" w:rsidRDefault="003D0171" w:rsidP="00A63388">
            <w:pPr>
              <w:pStyle w:val="Tabletext"/>
              <w:jc w:val="center"/>
            </w:pPr>
            <w:r w:rsidRPr="003D0171">
              <w:t>184317</w:t>
            </w:r>
          </w:p>
        </w:tc>
        <w:tc>
          <w:tcPr>
            <w:tcW w:w="0" w:type="auto"/>
          </w:tcPr>
          <w:p w14:paraId="2E7AF3F5" w14:textId="5F779FF3" w:rsidR="004C7D03" w:rsidRPr="00C647C9" w:rsidRDefault="001366F6" w:rsidP="00A63388">
            <w:pPr>
              <w:pStyle w:val="Tabletext"/>
              <w:jc w:val="center"/>
            </w:pPr>
            <w:r>
              <w:t>1</w:t>
            </w:r>
          </w:p>
        </w:tc>
        <w:tc>
          <w:tcPr>
            <w:tcW w:w="0" w:type="auto"/>
            <w:vAlign w:val="top"/>
          </w:tcPr>
          <w:p w14:paraId="3DECA362" w14:textId="1C66C38E" w:rsidR="004C7D03" w:rsidRPr="00C647C9" w:rsidRDefault="00787E8C" w:rsidP="00A63388">
            <w:pPr>
              <w:pStyle w:val="Tabletext"/>
              <w:jc w:val="center"/>
            </w:pPr>
            <w:r w:rsidRPr="00162384">
              <w:t>N</w:t>
            </w:r>
          </w:p>
        </w:tc>
        <w:tc>
          <w:tcPr>
            <w:tcW w:w="0" w:type="auto"/>
          </w:tcPr>
          <w:p w14:paraId="0EBCEA70" w14:textId="026D7818" w:rsidR="004C7D03" w:rsidRPr="00C647C9" w:rsidRDefault="00427F09" w:rsidP="00A63388">
            <w:pPr>
              <w:pStyle w:val="Tabletext"/>
              <w:jc w:val="center"/>
            </w:pPr>
            <w:r>
              <w:t>Y</w:t>
            </w:r>
          </w:p>
        </w:tc>
        <w:tc>
          <w:tcPr>
            <w:tcW w:w="0" w:type="auto"/>
            <w:vAlign w:val="top"/>
          </w:tcPr>
          <w:p w14:paraId="645BA6DE" w14:textId="371316A3" w:rsidR="004C7D03" w:rsidRPr="00C647C9" w:rsidRDefault="00DB58FE" w:rsidP="00A63388">
            <w:pPr>
              <w:pStyle w:val="Tabletext"/>
              <w:jc w:val="center"/>
            </w:pPr>
            <w:r w:rsidRPr="001A50FD">
              <w:t>Not impacted by scheme</w:t>
            </w:r>
          </w:p>
        </w:tc>
      </w:tr>
      <w:tr w:rsidR="002B2904" w:rsidRPr="00C647C9" w14:paraId="3F17E9C3" w14:textId="6E028198" w:rsidTr="001B42DB">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21CCA377" w14:textId="56D65FC4" w:rsidR="004C7D03" w:rsidRDefault="006E5FA5" w:rsidP="00A63388">
            <w:pPr>
              <w:pStyle w:val="Tabletext"/>
              <w:jc w:val="center"/>
            </w:pPr>
            <w:r>
              <w:t>MinorW02</w:t>
            </w:r>
          </w:p>
        </w:tc>
        <w:tc>
          <w:tcPr>
            <w:tcW w:w="0" w:type="auto"/>
          </w:tcPr>
          <w:p w14:paraId="42A7C3D4" w14:textId="2822BBCC" w:rsidR="004C7D03" w:rsidRDefault="00A75E13" w:rsidP="00A63388">
            <w:pPr>
              <w:pStyle w:val="Tabletext"/>
              <w:jc w:val="center"/>
            </w:pPr>
            <w:r>
              <w:t>Unnamed</w:t>
            </w:r>
          </w:p>
        </w:tc>
        <w:tc>
          <w:tcPr>
            <w:tcW w:w="0" w:type="auto"/>
          </w:tcPr>
          <w:p w14:paraId="39106D50" w14:textId="5E430330" w:rsidR="004C7D03" w:rsidRDefault="00A75E13" w:rsidP="00A63388">
            <w:pPr>
              <w:pStyle w:val="Tabletext"/>
              <w:jc w:val="center"/>
            </w:pPr>
            <w:r>
              <w:t>Mino</w:t>
            </w:r>
            <w:r w:rsidR="00B56AE6">
              <w:t>r Watercourse</w:t>
            </w:r>
          </w:p>
        </w:tc>
        <w:tc>
          <w:tcPr>
            <w:tcW w:w="0" w:type="auto"/>
          </w:tcPr>
          <w:p w14:paraId="463E72F9" w14:textId="58996ACF" w:rsidR="004C7D03" w:rsidRDefault="00F84BAD" w:rsidP="00A63388">
            <w:pPr>
              <w:pStyle w:val="Tabletext"/>
              <w:jc w:val="center"/>
            </w:pPr>
            <w:r w:rsidRPr="00F84BAD">
              <w:t>311547</w:t>
            </w:r>
          </w:p>
        </w:tc>
        <w:tc>
          <w:tcPr>
            <w:tcW w:w="0" w:type="auto"/>
          </w:tcPr>
          <w:p w14:paraId="64CD9D49" w14:textId="02055252" w:rsidR="004C7D03" w:rsidRDefault="00F84BAD" w:rsidP="00A63388">
            <w:pPr>
              <w:pStyle w:val="Tabletext"/>
              <w:jc w:val="center"/>
            </w:pPr>
            <w:r w:rsidRPr="00F84BAD">
              <w:t>183653</w:t>
            </w:r>
          </w:p>
        </w:tc>
        <w:tc>
          <w:tcPr>
            <w:tcW w:w="0" w:type="auto"/>
          </w:tcPr>
          <w:p w14:paraId="2FF69F64" w14:textId="382F74EA" w:rsidR="004C7D03" w:rsidRDefault="005D618D" w:rsidP="00A63388">
            <w:pPr>
              <w:pStyle w:val="Tabletext"/>
              <w:jc w:val="center"/>
            </w:pPr>
            <w:r>
              <w:t>0.887</w:t>
            </w:r>
          </w:p>
        </w:tc>
        <w:tc>
          <w:tcPr>
            <w:tcW w:w="0" w:type="auto"/>
            <w:vAlign w:val="top"/>
          </w:tcPr>
          <w:p w14:paraId="1834D53D" w14:textId="2935A2A6" w:rsidR="004C7D03" w:rsidRDefault="00787E8C" w:rsidP="00A63388">
            <w:pPr>
              <w:pStyle w:val="Tabletext"/>
              <w:jc w:val="center"/>
            </w:pPr>
            <w:r w:rsidRPr="00162384">
              <w:t>N</w:t>
            </w:r>
          </w:p>
        </w:tc>
        <w:tc>
          <w:tcPr>
            <w:tcW w:w="0" w:type="auto"/>
          </w:tcPr>
          <w:p w14:paraId="596D3B6A" w14:textId="1D09C162" w:rsidR="004C7D03" w:rsidRDefault="00427F09" w:rsidP="00A63388">
            <w:pPr>
              <w:pStyle w:val="Tabletext"/>
              <w:jc w:val="center"/>
            </w:pPr>
            <w:r>
              <w:t>Y</w:t>
            </w:r>
          </w:p>
        </w:tc>
        <w:tc>
          <w:tcPr>
            <w:tcW w:w="0" w:type="auto"/>
            <w:vAlign w:val="top"/>
          </w:tcPr>
          <w:p w14:paraId="713290B6" w14:textId="72584CC5" w:rsidR="004C7D03" w:rsidRDefault="00DB58FE" w:rsidP="00A63388">
            <w:pPr>
              <w:pStyle w:val="Tabletext"/>
              <w:jc w:val="center"/>
            </w:pPr>
            <w:r w:rsidRPr="001A50FD">
              <w:t>Not impacted by scheme</w:t>
            </w:r>
          </w:p>
        </w:tc>
      </w:tr>
      <w:tr w:rsidR="002B2904" w:rsidRPr="00C647C9" w14:paraId="3E66801E" w14:textId="77777777" w:rsidTr="001B42DB">
        <w:trPr>
          <w:jc w:val="center"/>
        </w:trPr>
        <w:tc>
          <w:tcPr>
            <w:tcW w:w="0" w:type="auto"/>
          </w:tcPr>
          <w:p w14:paraId="4706DC4C" w14:textId="1CE54391" w:rsidR="006E5FA5" w:rsidRDefault="006E5FA5" w:rsidP="00D00DDF">
            <w:pPr>
              <w:pStyle w:val="Tabletext"/>
              <w:jc w:val="center"/>
            </w:pPr>
            <w:r>
              <w:t>MinorW03</w:t>
            </w:r>
          </w:p>
        </w:tc>
        <w:tc>
          <w:tcPr>
            <w:tcW w:w="0" w:type="auto"/>
          </w:tcPr>
          <w:p w14:paraId="6D3E36B5" w14:textId="40C87AF3" w:rsidR="006E5FA5" w:rsidRDefault="00A75E13" w:rsidP="00D00DDF">
            <w:pPr>
              <w:pStyle w:val="Tabletext"/>
              <w:jc w:val="center"/>
            </w:pPr>
            <w:r>
              <w:t>Unnamed</w:t>
            </w:r>
          </w:p>
        </w:tc>
        <w:tc>
          <w:tcPr>
            <w:tcW w:w="0" w:type="auto"/>
          </w:tcPr>
          <w:p w14:paraId="06C5BB90" w14:textId="58D8DF38" w:rsidR="006E5FA5" w:rsidRDefault="00B56AE6" w:rsidP="00D00DDF">
            <w:pPr>
              <w:pStyle w:val="Tabletext"/>
              <w:jc w:val="center"/>
            </w:pPr>
            <w:r>
              <w:t>Minor Watercourse</w:t>
            </w:r>
          </w:p>
        </w:tc>
        <w:tc>
          <w:tcPr>
            <w:tcW w:w="0" w:type="auto"/>
          </w:tcPr>
          <w:p w14:paraId="6AB935E3" w14:textId="1F3E64AB" w:rsidR="006E5FA5" w:rsidRDefault="00884C8B" w:rsidP="00D00DDF">
            <w:pPr>
              <w:pStyle w:val="Tabletext"/>
              <w:jc w:val="center"/>
            </w:pPr>
            <w:r w:rsidRPr="00884C8B">
              <w:t xml:space="preserve">311518 </w:t>
            </w:r>
          </w:p>
        </w:tc>
        <w:tc>
          <w:tcPr>
            <w:tcW w:w="0" w:type="auto"/>
          </w:tcPr>
          <w:p w14:paraId="5E55369B" w14:textId="7D6635E6" w:rsidR="006E5FA5" w:rsidRDefault="00884C8B" w:rsidP="00D00DDF">
            <w:pPr>
              <w:pStyle w:val="Tabletext"/>
              <w:jc w:val="center"/>
            </w:pPr>
            <w:r w:rsidRPr="00884C8B">
              <w:t>183756</w:t>
            </w:r>
          </w:p>
        </w:tc>
        <w:tc>
          <w:tcPr>
            <w:tcW w:w="0" w:type="auto"/>
          </w:tcPr>
          <w:p w14:paraId="061CBCCB" w14:textId="375FE1E4" w:rsidR="006E5FA5" w:rsidRDefault="001366F6" w:rsidP="00D00DDF">
            <w:pPr>
              <w:pStyle w:val="Tabletext"/>
              <w:jc w:val="center"/>
            </w:pPr>
            <w:r>
              <w:t>1</w:t>
            </w:r>
          </w:p>
        </w:tc>
        <w:tc>
          <w:tcPr>
            <w:tcW w:w="0" w:type="auto"/>
            <w:vAlign w:val="top"/>
          </w:tcPr>
          <w:p w14:paraId="17835B1D" w14:textId="62D70416" w:rsidR="006E5FA5" w:rsidRDefault="00787E8C" w:rsidP="00D00DDF">
            <w:pPr>
              <w:pStyle w:val="Tabletext"/>
              <w:jc w:val="center"/>
            </w:pPr>
            <w:r w:rsidRPr="00162384">
              <w:t>N</w:t>
            </w:r>
          </w:p>
        </w:tc>
        <w:tc>
          <w:tcPr>
            <w:tcW w:w="0" w:type="auto"/>
          </w:tcPr>
          <w:p w14:paraId="254B3730" w14:textId="06FF2CBB" w:rsidR="006E5FA5" w:rsidRDefault="00427F09" w:rsidP="00D00DDF">
            <w:pPr>
              <w:pStyle w:val="Tabletext"/>
              <w:jc w:val="center"/>
            </w:pPr>
            <w:r>
              <w:t>Y</w:t>
            </w:r>
          </w:p>
        </w:tc>
        <w:tc>
          <w:tcPr>
            <w:tcW w:w="0" w:type="auto"/>
            <w:vAlign w:val="top"/>
          </w:tcPr>
          <w:p w14:paraId="5190E322" w14:textId="40860E70" w:rsidR="006E5FA5" w:rsidRDefault="00DB58FE" w:rsidP="00D00DDF">
            <w:pPr>
              <w:pStyle w:val="Tabletext"/>
              <w:jc w:val="center"/>
            </w:pPr>
            <w:r w:rsidRPr="001A50FD">
              <w:t>Not impacted by scheme</w:t>
            </w:r>
          </w:p>
        </w:tc>
      </w:tr>
      <w:tr w:rsidR="002B2904" w:rsidRPr="00C647C9" w14:paraId="0B0AD2D9" w14:textId="77777777" w:rsidTr="001104CD">
        <w:trPr>
          <w:cnfStyle w:val="000000010000" w:firstRow="0" w:lastRow="0" w:firstColumn="0" w:lastColumn="0" w:oddVBand="0" w:evenVBand="0" w:oddHBand="0" w:evenHBand="1" w:firstRowFirstColumn="0" w:firstRowLastColumn="0" w:lastRowFirstColumn="0" w:lastRowLastColumn="0"/>
          <w:jc w:val="center"/>
        </w:trPr>
        <w:tc>
          <w:tcPr>
            <w:tcW w:w="0" w:type="auto"/>
            <w:vAlign w:val="top"/>
          </w:tcPr>
          <w:p w14:paraId="63B22C25" w14:textId="6113B34E" w:rsidR="00C65905" w:rsidRDefault="004B6399" w:rsidP="00787E8C">
            <w:pPr>
              <w:pStyle w:val="Tabletext"/>
              <w:jc w:val="center"/>
            </w:pPr>
            <w:r>
              <w:t>MinorW04</w:t>
            </w:r>
          </w:p>
        </w:tc>
        <w:tc>
          <w:tcPr>
            <w:tcW w:w="0" w:type="auto"/>
            <w:vAlign w:val="top"/>
          </w:tcPr>
          <w:p w14:paraId="45547D01" w14:textId="52AB42DF" w:rsidR="00C65905" w:rsidRDefault="004B6399" w:rsidP="00787E8C">
            <w:pPr>
              <w:pStyle w:val="Tabletext"/>
              <w:jc w:val="center"/>
            </w:pPr>
            <w:r w:rsidRPr="001060AD">
              <w:t xml:space="preserve">Nant </w:t>
            </w:r>
            <w:proofErr w:type="spellStart"/>
            <w:r w:rsidRPr="001060AD">
              <w:t>Cwmllwydrew</w:t>
            </w:r>
            <w:proofErr w:type="spellEnd"/>
          </w:p>
        </w:tc>
        <w:tc>
          <w:tcPr>
            <w:tcW w:w="0" w:type="auto"/>
            <w:vAlign w:val="top"/>
          </w:tcPr>
          <w:p w14:paraId="554C68FA" w14:textId="428C20BF" w:rsidR="00C65905" w:rsidRDefault="004B6399" w:rsidP="00787E8C">
            <w:pPr>
              <w:pStyle w:val="Tabletext"/>
              <w:jc w:val="center"/>
            </w:pPr>
            <w:r>
              <w:t>Minor</w:t>
            </w:r>
            <w:r w:rsidRPr="001060AD">
              <w:t xml:space="preserve"> Watercourse</w:t>
            </w:r>
          </w:p>
        </w:tc>
        <w:tc>
          <w:tcPr>
            <w:tcW w:w="0" w:type="auto"/>
            <w:vAlign w:val="top"/>
          </w:tcPr>
          <w:p w14:paraId="6F6421F3" w14:textId="710B2E6E" w:rsidR="00C65905" w:rsidRPr="00884C8B" w:rsidRDefault="004B6399" w:rsidP="00787E8C">
            <w:pPr>
              <w:pStyle w:val="Tabletext"/>
              <w:jc w:val="center"/>
            </w:pPr>
            <w:r w:rsidRPr="001060AD">
              <w:t>311538</w:t>
            </w:r>
          </w:p>
        </w:tc>
        <w:tc>
          <w:tcPr>
            <w:tcW w:w="0" w:type="auto"/>
            <w:vAlign w:val="top"/>
          </w:tcPr>
          <w:p w14:paraId="6F774D07" w14:textId="550132C3" w:rsidR="00C65905" w:rsidRPr="00884C8B" w:rsidRDefault="004B6399" w:rsidP="00787E8C">
            <w:pPr>
              <w:pStyle w:val="Tabletext"/>
              <w:jc w:val="center"/>
            </w:pPr>
            <w:r w:rsidRPr="001060AD">
              <w:t>182812</w:t>
            </w:r>
          </w:p>
        </w:tc>
        <w:tc>
          <w:tcPr>
            <w:tcW w:w="0" w:type="auto"/>
            <w:vAlign w:val="top"/>
          </w:tcPr>
          <w:p w14:paraId="4ED2F928" w14:textId="2A0545F9" w:rsidR="00C65905" w:rsidRDefault="004B6399" w:rsidP="00787E8C">
            <w:pPr>
              <w:pStyle w:val="Tabletext"/>
              <w:jc w:val="center"/>
            </w:pPr>
            <w:r w:rsidRPr="001060AD">
              <w:t>1</w:t>
            </w:r>
          </w:p>
        </w:tc>
        <w:tc>
          <w:tcPr>
            <w:tcW w:w="0" w:type="auto"/>
            <w:vAlign w:val="top"/>
          </w:tcPr>
          <w:p w14:paraId="0EAD57DD" w14:textId="275A20D9" w:rsidR="00C65905" w:rsidRPr="00162384" w:rsidRDefault="004B6399" w:rsidP="00787E8C">
            <w:pPr>
              <w:pStyle w:val="Tabletext"/>
              <w:jc w:val="center"/>
            </w:pPr>
            <w:r w:rsidRPr="001060AD">
              <w:t>N</w:t>
            </w:r>
          </w:p>
        </w:tc>
        <w:tc>
          <w:tcPr>
            <w:tcW w:w="0" w:type="auto"/>
            <w:vAlign w:val="top"/>
          </w:tcPr>
          <w:p w14:paraId="2B107514" w14:textId="39AF14C4" w:rsidR="00C65905" w:rsidRDefault="00427F09" w:rsidP="00787E8C">
            <w:pPr>
              <w:pStyle w:val="Tabletext"/>
              <w:jc w:val="center"/>
            </w:pPr>
            <w:r>
              <w:t>Y</w:t>
            </w:r>
          </w:p>
        </w:tc>
        <w:tc>
          <w:tcPr>
            <w:tcW w:w="0" w:type="auto"/>
            <w:vAlign w:val="top"/>
          </w:tcPr>
          <w:p w14:paraId="31685828" w14:textId="04103425" w:rsidR="00C65905" w:rsidRPr="001A50FD" w:rsidRDefault="004B6399" w:rsidP="00787E8C">
            <w:pPr>
              <w:pStyle w:val="Tabletext"/>
              <w:jc w:val="center"/>
            </w:pPr>
            <w:r w:rsidRPr="001060AD">
              <w:t>Not impacted by scheme</w:t>
            </w:r>
          </w:p>
        </w:tc>
      </w:tr>
      <w:tr w:rsidR="002B2904" w:rsidRPr="00C647C9" w14:paraId="357BCE94" w14:textId="77777777" w:rsidTr="00404A16">
        <w:trPr>
          <w:jc w:val="center"/>
        </w:trPr>
        <w:tc>
          <w:tcPr>
            <w:tcW w:w="0" w:type="auto"/>
            <w:vAlign w:val="top"/>
          </w:tcPr>
          <w:p w14:paraId="3273BC2F" w14:textId="7D3C6309" w:rsidR="00BA6EC6" w:rsidRDefault="00BA6EC6" w:rsidP="00BA6EC6">
            <w:pPr>
              <w:pStyle w:val="Tabletext"/>
              <w:jc w:val="center"/>
            </w:pPr>
            <w:r>
              <w:t>Minor</w:t>
            </w:r>
            <w:r w:rsidR="00F726FB">
              <w:t>W05</w:t>
            </w:r>
          </w:p>
        </w:tc>
        <w:tc>
          <w:tcPr>
            <w:tcW w:w="0" w:type="auto"/>
            <w:vAlign w:val="top"/>
          </w:tcPr>
          <w:p w14:paraId="1D071C89" w14:textId="52787E26" w:rsidR="00BA6EC6" w:rsidRPr="001060AD" w:rsidRDefault="00BA6EC6" w:rsidP="00BA6EC6">
            <w:pPr>
              <w:pStyle w:val="Tabletext"/>
              <w:jc w:val="center"/>
            </w:pPr>
            <w:r w:rsidRPr="00F4549A">
              <w:t xml:space="preserve">Nant y </w:t>
            </w:r>
            <w:proofErr w:type="spellStart"/>
            <w:r w:rsidRPr="00F4549A">
              <w:t>Brynau</w:t>
            </w:r>
            <w:proofErr w:type="spellEnd"/>
          </w:p>
        </w:tc>
        <w:tc>
          <w:tcPr>
            <w:tcW w:w="0" w:type="auto"/>
            <w:vAlign w:val="top"/>
          </w:tcPr>
          <w:p w14:paraId="34DE75DB" w14:textId="0A8DC56E" w:rsidR="00BA6EC6" w:rsidRDefault="00F726FB" w:rsidP="00BA6EC6">
            <w:pPr>
              <w:pStyle w:val="Tabletext"/>
              <w:jc w:val="center"/>
            </w:pPr>
            <w:r>
              <w:t>Minor</w:t>
            </w:r>
            <w:r w:rsidR="00BA6EC6" w:rsidRPr="00F4549A">
              <w:t xml:space="preserve"> Watercourse</w:t>
            </w:r>
          </w:p>
        </w:tc>
        <w:tc>
          <w:tcPr>
            <w:tcW w:w="0" w:type="auto"/>
            <w:vAlign w:val="top"/>
          </w:tcPr>
          <w:p w14:paraId="555C3457" w14:textId="6CAB9001" w:rsidR="00BA6EC6" w:rsidRPr="001060AD" w:rsidRDefault="00BA6EC6" w:rsidP="00BA6EC6">
            <w:pPr>
              <w:pStyle w:val="Tabletext"/>
              <w:jc w:val="center"/>
            </w:pPr>
            <w:r w:rsidRPr="00F4549A">
              <w:t>313341</w:t>
            </w:r>
          </w:p>
        </w:tc>
        <w:tc>
          <w:tcPr>
            <w:tcW w:w="0" w:type="auto"/>
            <w:vAlign w:val="top"/>
          </w:tcPr>
          <w:p w14:paraId="4D50C904" w14:textId="0CC05A19" w:rsidR="00BA6EC6" w:rsidRPr="001060AD" w:rsidRDefault="00BA6EC6" w:rsidP="00BA6EC6">
            <w:pPr>
              <w:pStyle w:val="Tabletext"/>
              <w:jc w:val="center"/>
            </w:pPr>
            <w:r w:rsidRPr="00F4549A">
              <w:t>184000</w:t>
            </w:r>
          </w:p>
        </w:tc>
        <w:tc>
          <w:tcPr>
            <w:tcW w:w="0" w:type="auto"/>
            <w:vAlign w:val="top"/>
          </w:tcPr>
          <w:p w14:paraId="2F3C8F5F" w14:textId="4A4D1B91" w:rsidR="00BA6EC6" w:rsidRPr="001060AD" w:rsidRDefault="00BA6EC6" w:rsidP="00BA6EC6">
            <w:pPr>
              <w:pStyle w:val="Tabletext"/>
              <w:jc w:val="center"/>
            </w:pPr>
            <w:r w:rsidRPr="00F4549A">
              <w:t>1</w:t>
            </w:r>
          </w:p>
        </w:tc>
        <w:tc>
          <w:tcPr>
            <w:tcW w:w="0" w:type="auto"/>
            <w:vAlign w:val="top"/>
          </w:tcPr>
          <w:p w14:paraId="4154FF16" w14:textId="0B276325" w:rsidR="00BA6EC6" w:rsidRPr="001060AD" w:rsidRDefault="00BA6EC6" w:rsidP="00BA6EC6">
            <w:pPr>
              <w:pStyle w:val="Tabletext"/>
              <w:jc w:val="center"/>
            </w:pPr>
            <w:r w:rsidRPr="00F4549A">
              <w:t>N</w:t>
            </w:r>
          </w:p>
        </w:tc>
        <w:tc>
          <w:tcPr>
            <w:tcW w:w="0" w:type="auto"/>
            <w:vAlign w:val="top"/>
          </w:tcPr>
          <w:p w14:paraId="74CAC515" w14:textId="35AE6553" w:rsidR="00BA6EC6" w:rsidRPr="001060AD" w:rsidRDefault="00427F09" w:rsidP="00BA6EC6">
            <w:pPr>
              <w:pStyle w:val="Tabletext"/>
              <w:jc w:val="center"/>
            </w:pPr>
            <w:r>
              <w:t>Y</w:t>
            </w:r>
          </w:p>
        </w:tc>
        <w:tc>
          <w:tcPr>
            <w:tcW w:w="0" w:type="auto"/>
            <w:vAlign w:val="top"/>
          </w:tcPr>
          <w:p w14:paraId="21F7AB85" w14:textId="5856120F" w:rsidR="00BA6EC6" w:rsidRPr="001060AD" w:rsidRDefault="00BA6EC6" w:rsidP="00BA6EC6">
            <w:pPr>
              <w:pStyle w:val="Tabletext"/>
              <w:jc w:val="center"/>
            </w:pPr>
            <w:r w:rsidRPr="00F4549A">
              <w:t>Not impacted by scheme</w:t>
            </w:r>
          </w:p>
        </w:tc>
      </w:tr>
      <w:tr w:rsidR="002B2904" w:rsidRPr="00C647C9" w14:paraId="3759A164" w14:textId="77777777" w:rsidTr="00D503E1">
        <w:trPr>
          <w:cnfStyle w:val="000000010000" w:firstRow="0" w:lastRow="0" w:firstColumn="0" w:lastColumn="0" w:oddVBand="0" w:evenVBand="0" w:oddHBand="0" w:evenHBand="1" w:firstRowFirstColumn="0" w:firstRowLastColumn="0" w:lastRowFirstColumn="0" w:lastRowLastColumn="0"/>
          <w:jc w:val="center"/>
        </w:trPr>
        <w:tc>
          <w:tcPr>
            <w:tcW w:w="0" w:type="auto"/>
            <w:vAlign w:val="top"/>
          </w:tcPr>
          <w:p w14:paraId="7D11CEB6" w14:textId="04376503" w:rsidR="001049E9" w:rsidRDefault="001803B1" w:rsidP="001049E9">
            <w:pPr>
              <w:pStyle w:val="Tabletext"/>
              <w:jc w:val="center"/>
            </w:pPr>
            <w:r>
              <w:t>MinorW06</w:t>
            </w:r>
          </w:p>
        </w:tc>
        <w:tc>
          <w:tcPr>
            <w:tcW w:w="0" w:type="auto"/>
            <w:vAlign w:val="top"/>
          </w:tcPr>
          <w:p w14:paraId="2F34216A" w14:textId="029C8637" w:rsidR="001049E9" w:rsidRPr="00F4549A" w:rsidRDefault="001049E9" w:rsidP="001049E9">
            <w:pPr>
              <w:pStyle w:val="Tabletext"/>
              <w:jc w:val="center"/>
            </w:pPr>
            <w:r w:rsidRPr="003857AF">
              <w:t xml:space="preserve">Nant </w:t>
            </w:r>
            <w:proofErr w:type="spellStart"/>
            <w:r w:rsidRPr="003857AF">
              <w:t>Llywydd</w:t>
            </w:r>
            <w:proofErr w:type="spellEnd"/>
          </w:p>
        </w:tc>
        <w:tc>
          <w:tcPr>
            <w:tcW w:w="0" w:type="auto"/>
            <w:vAlign w:val="top"/>
          </w:tcPr>
          <w:p w14:paraId="7DF2BEBD" w14:textId="7359F5C1" w:rsidR="001049E9" w:rsidRDefault="001803B1" w:rsidP="001049E9">
            <w:pPr>
              <w:pStyle w:val="Tabletext"/>
              <w:jc w:val="center"/>
            </w:pPr>
            <w:r>
              <w:t>Minor</w:t>
            </w:r>
            <w:r w:rsidR="001049E9" w:rsidRPr="003857AF">
              <w:t xml:space="preserve"> Watercourse</w:t>
            </w:r>
          </w:p>
        </w:tc>
        <w:tc>
          <w:tcPr>
            <w:tcW w:w="0" w:type="auto"/>
            <w:vAlign w:val="top"/>
          </w:tcPr>
          <w:p w14:paraId="648C53B1" w14:textId="21565412" w:rsidR="001049E9" w:rsidRPr="00F4549A" w:rsidRDefault="001049E9" w:rsidP="001049E9">
            <w:pPr>
              <w:pStyle w:val="Tabletext"/>
              <w:jc w:val="center"/>
            </w:pPr>
            <w:r w:rsidRPr="003857AF">
              <w:t xml:space="preserve">313358 </w:t>
            </w:r>
          </w:p>
        </w:tc>
        <w:tc>
          <w:tcPr>
            <w:tcW w:w="0" w:type="auto"/>
            <w:vAlign w:val="top"/>
          </w:tcPr>
          <w:p w14:paraId="76739107" w14:textId="07E40119" w:rsidR="001049E9" w:rsidRPr="00F4549A" w:rsidRDefault="001049E9" w:rsidP="001049E9">
            <w:pPr>
              <w:pStyle w:val="Tabletext"/>
              <w:jc w:val="center"/>
            </w:pPr>
            <w:r w:rsidRPr="003857AF">
              <w:t>183998</w:t>
            </w:r>
          </w:p>
        </w:tc>
        <w:tc>
          <w:tcPr>
            <w:tcW w:w="0" w:type="auto"/>
            <w:vAlign w:val="top"/>
          </w:tcPr>
          <w:p w14:paraId="4A8FB0AE" w14:textId="510AC54B" w:rsidR="001049E9" w:rsidRPr="00F4549A" w:rsidRDefault="001049E9" w:rsidP="001049E9">
            <w:pPr>
              <w:pStyle w:val="Tabletext"/>
              <w:jc w:val="center"/>
            </w:pPr>
            <w:r w:rsidRPr="003857AF">
              <w:t>1</w:t>
            </w:r>
          </w:p>
        </w:tc>
        <w:tc>
          <w:tcPr>
            <w:tcW w:w="0" w:type="auto"/>
            <w:vAlign w:val="top"/>
          </w:tcPr>
          <w:p w14:paraId="0579D5DC" w14:textId="253FA457" w:rsidR="001049E9" w:rsidRPr="00F4549A" w:rsidRDefault="001049E9" w:rsidP="001049E9">
            <w:pPr>
              <w:pStyle w:val="Tabletext"/>
              <w:jc w:val="center"/>
            </w:pPr>
            <w:r w:rsidRPr="003857AF">
              <w:t>N</w:t>
            </w:r>
          </w:p>
        </w:tc>
        <w:tc>
          <w:tcPr>
            <w:tcW w:w="0" w:type="auto"/>
            <w:vAlign w:val="top"/>
          </w:tcPr>
          <w:p w14:paraId="2E0E19D0" w14:textId="74E1FD83" w:rsidR="001049E9" w:rsidRPr="00F4549A" w:rsidRDefault="00427F09" w:rsidP="001049E9">
            <w:pPr>
              <w:pStyle w:val="Tabletext"/>
              <w:jc w:val="center"/>
            </w:pPr>
            <w:r>
              <w:t>Y</w:t>
            </w:r>
          </w:p>
        </w:tc>
        <w:tc>
          <w:tcPr>
            <w:tcW w:w="0" w:type="auto"/>
            <w:vAlign w:val="top"/>
          </w:tcPr>
          <w:p w14:paraId="6E00FF93" w14:textId="6091159D" w:rsidR="001049E9" w:rsidRPr="00F4549A" w:rsidRDefault="001049E9" w:rsidP="001049E9">
            <w:pPr>
              <w:pStyle w:val="Tabletext"/>
              <w:jc w:val="center"/>
            </w:pPr>
            <w:r w:rsidRPr="003857AF">
              <w:t>Not impacted by scheme</w:t>
            </w:r>
          </w:p>
        </w:tc>
      </w:tr>
      <w:tr w:rsidR="002B2904" w:rsidRPr="00C647C9" w14:paraId="3FB8F1A3" w14:textId="77777777" w:rsidTr="001B42DB">
        <w:trPr>
          <w:jc w:val="center"/>
        </w:trPr>
        <w:tc>
          <w:tcPr>
            <w:tcW w:w="0" w:type="auto"/>
          </w:tcPr>
          <w:p w14:paraId="0D3413E3" w14:textId="6617BC3E" w:rsidR="006E5FA5" w:rsidRDefault="004175C3" w:rsidP="00D00DDF">
            <w:pPr>
              <w:pStyle w:val="Tabletext"/>
              <w:jc w:val="center"/>
            </w:pPr>
            <w:r>
              <w:t>BH01</w:t>
            </w:r>
          </w:p>
        </w:tc>
        <w:tc>
          <w:tcPr>
            <w:tcW w:w="0" w:type="auto"/>
          </w:tcPr>
          <w:p w14:paraId="21EB9F2B" w14:textId="1DBEB11F" w:rsidR="006E5FA5" w:rsidRDefault="007811EA" w:rsidP="00D00DDF">
            <w:pPr>
              <w:pStyle w:val="Tabletext"/>
              <w:jc w:val="center"/>
            </w:pPr>
            <w:r>
              <w:t>Taf</w:t>
            </w:r>
            <w:r w:rsidR="00807533">
              <w:t>f’s Well Quarry A</w:t>
            </w:r>
          </w:p>
        </w:tc>
        <w:tc>
          <w:tcPr>
            <w:tcW w:w="0" w:type="auto"/>
          </w:tcPr>
          <w:p w14:paraId="6745F4D5" w14:textId="5816D584" w:rsidR="006E5FA5" w:rsidRDefault="003F3D72" w:rsidP="00D00DDF">
            <w:pPr>
              <w:pStyle w:val="Tabletext"/>
              <w:jc w:val="center"/>
            </w:pPr>
            <w:r>
              <w:t>Borehole</w:t>
            </w:r>
          </w:p>
        </w:tc>
        <w:tc>
          <w:tcPr>
            <w:tcW w:w="0" w:type="auto"/>
          </w:tcPr>
          <w:p w14:paraId="01CE82C6" w14:textId="473DEE63" w:rsidR="006E5FA5" w:rsidRDefault="00C72256" w:rsidP="00D00DDF">
            <w:pPr>
              <w:pStyle w:val="Tabletext"/>
              <w:jc w:val="center"/>
            </w:pPr>
            <w:r w:rsidRPr="00C72256">
              <w:t>312420</w:t>
            </w:r>
          </w:p>
        </w:tc>
        <w:tc>
          <w:tcPr>
            <w:tcW w:w="0" w:type="auto"/>
          </w:tcPr>
          <w:p w14:paraId="6A7B8EEA" w14:textId="1FFF36C3" w:rsidR="006E5FA5" w:rsidRDefault="00E81165" w:rsidP="00D00DDF">
            <w:pPr>
              <w:pStyle w:val="Tabletext"/>
              <w:jc w:val="center"/>
            </w:pPr>
            <w:r w:rsidRPr="00E81165">
              <w:t>182400</w:t>
            </w:r>
          </w:p>
        </w:tc>
        <w:tc>
          <w:tcPr>
            <w:tcW w:w="0" w:type="auto"/>
          </w:tcPr>
          <w:p w14:paraId="21268E90" w14:textId="7F1F6A43" w:rsidR="006E5FA5" w:rsidRDefault="00F155AF" w:rsidP="00D00DDF">
            <w:pPr>
              <w:pStyle w:val="Tabletext"/>
              <w:jc w:val="center"/>
            </w:pPr>
            <w:r>
              <w:t>0.771</w:t>
            </w:r>
          </w:p>
        </w:tc>
        <w:tc>
          <w:tcPr>
            <w:tcW w:w="0" w:type="auto"/>
            <w:vAlign w:val="top"/>
          </w:tcPr>
          <w:p w14:paraId="5F37F5D7" w14:textId="2CF1D3A9" w:rsidR="006E5FA5" w:rsidRDefault="00787E8C" w:rsidP="00D00DDF">
            <w:pPr>
              <w:pStyle w:val="Tabletext"/>
              <w:jc w:val="center"/>
            </w:pPr>
            <w:r w:rsidRPr="00162384">
              <w:t>N</w:t>
            </w:r>
          </w:p>
        </w:tc>
        <w:tc>
          <w:tcPr>
            <w:tcW w:w="0" w:type="auto"/>
          </w:tcPr>
          <w:p w14:paraId="00DF168C" w14:textId="2DC863A2" w:rsidR="006E5FA5" w:rsidRDefault="00427F09" w:rsidP="00D00DDF">
            <w:pPr>
              <w:pStyle w:val="Tabletext"/>
              <w:jc w:val="center"/>
            </w:pPr>
            <w:r>
              <w:t>Y</w:t>
            </w:r>
          </w:p>
        </w:tc>
        <w:tc>
          <w:tcPr>
            <w:tcW w:w="0" w:type="auto"/>
            <w:vAlign w:val="top"/>
          </w:tcPr>
          <w:p w14:paraId="09709962" w14:textId="71E4B5AD" w:rsidR="006E5FA5" w:rsidRDefault="00DB58FE" w:rsidP="00D00DDF">
            <w:pPr>
              <w:pStyle w:val="Tabletext"/>
              <w:jc w:val="center"/>
            </w:pPr>
            <w:r w:rsidRPr="001A50FD">
              <w:t>Not impacted by scheme</w:t>
            </w:r>
          </w:p>
        </w:tc>
      </w:tr>
      <w:tr w:rsidR="002B2904" w:rsidRPr="00C647C9" w14:paraId="3396F396" w14:textId="77777777" w:rsidTr="001B42DB">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1521DEED" w14:textId="36948568" w:rsidR="004175C3" w:rsidRDefault="004175C3" w:rsidP="00120310">
            <w:pPr>
              <w:pStyle w:val="Tabletext"/>
              <w:jc w:val="center"/>
            </w:pPr>
            <w:r>
              <w:t>BH02</w:t>
            </w:r>
          </w:p>
        </w:tc>
        <w:tc>
          <w:tcPr>
            <w:tcW w:w="0" w:type="auto"/>
          </w:tcPr>
          <w:p w14:paraId="4F71E0A5" w14:textId="2343A737" w:rsidR="004175C3" w:rsidRDefault="00807533" w:rsidP="00120310">
            <w:pPr>
              <w:pStyle w:val="Tabletext"/>
              <w:jc w:val="center"/>
            </w:pPr>
            <w:r w:rsidRPr="00807533">
              <w:t xml:space="preserve">Taff’s Well Quarry </w:t>
            </w:r>
            <w:r>
              <w:t>F</w:t>
            </w:r>
          </w:p>
        </w:tc>
        <w:tc>
          <w:tcPr>
            <w:tcW w:w="0" w:type="auto"/>
            <w:vAlign w:val="top"/>
          </w:tcPr>
          <w:p w14:paraId="5EC3FCC5" w14:textId="53519279" w:rsidR="004175C3" w:rsidRDefault="003F3D72" w:rsidP="00120310">
            <w:pPr>
              <w:pStyle w:val="Tabletext"/>
              <w:jc w:val="center"/>
            </w:pPr>
            <w:r w:rsidRPr="00BF4564">
              <w:t>Borehole</w:t>
            </w:r>
          </w:p>
        </w:tc>
        <w:tc>
          <w:tcPr>
            <w:tcW w:w="0" w:type="auto"/>
          </w:tcPr>
          <w:p w14:paraId="1FC501D0" w14:textId="55293F0B" w:rsidR="004175C3" w:rsidRDefault="006D4CF8" w:rsidP="00120310">
            <w:pPr>
              <w:pStyle w:val="Tabletext"/>
              <w:jc w:val="center"/>
            </w:pPr>
            <w:r w:rsidRPr="006D4CF8">
              <w:t>312040</w:t>
            </w:r>
          </w:p>
        </w:tc>
        <w:tc>
          <w:tcPr>
            <w:tcW w:w="0" w:type="auto"/>
          </w:tcPr>
          <w:p w14:paraId="63E33FC8" w14:textId="1CE49C87" w:rsidR="004175C3" w:rsidRDefault="00A92F68" w:rsidP="00120310">
            <w:pPr>
              <w:pStyle w:val="Tabletext"/>
              <w:jc w:val="center"/>
            </w:pPr>
            <w:r w:rsidRPr="00A92F68">
              <w:t>182530</w:t>
            </w:r>
          </w:p>
        </w:tc>
        <w:tc>
          <w:tcPr>
            <w:tcW w:w="0" w:type="auto"/>
          </w:tcPr>
          <w:p w14:paraId="2012D6D7" w14:textId="0BC3A10F" w:rsidR="004175C3" w:rsidRDefault="008A13FA" w:rsidP="00120310">
            <w:pPr>
              <w:pStyle w:val="Tabletext"/>
              <w:jc w:val="center"/>
            </w:pPr>
            <w:r>
              <w:t>0.815</w:t>
            </w:r>
          </w:p>
        </w:tc>
        <w:tc>
          <w:tcPr>
            <w:tcW w:w="0" w:type="auto"/>
            <w:vAlign w:val="top"/>
          </w:tcPr>
          <w:p w14:paraId="0DC8C143" w14:textId="60D22448" w:rsidR="004175C3" w:rsidRDefault="00787E8C" w:rsidP="00120310">
            <w:pPr>
              <w:pStyle w:val="Tabletext"/>
              <w:jc w:val="center"/>
            </w:pPr>
            <w:r w:rsidRPr="00162384">
              <w:t>N</w:t>
            </w:r>
          </w:p>
        </w:tc>
        <w:tc>
          <w:tcPr>
            <w:tcW w:w="0" w:type="auto"/>
          </w:tcPr>
          <w:p w14:paraId="69AAE1EE" w14:textId="388EECF8" w:rsidR="004175C3" w:rsidRDefault="00427F09" w:rsidP="00120310">
            <w:pPr>
              <w:pStyle w:val="Tabletext"/>
              <w:jc w:val="center"/>
            </w:pPr>
            <w:r>
              <w:t>Y</w:t>
            </w:r>
          </w:p>
        </w:tc>
        <w:tc>
          <w:tcPr>
            <w:tcW w:w="0" w:type="auto"/>
            <w:vAlign w:val="top"/>
          </w:tcPr>
          <w:p w14:paraId="5BAA694F" w14:textId="6E1AA9A0" w:rsidR="004175C3" w:rsidRDefault="00DB58FE" w:rsidP="00120310">
            <w:pPr>
              <w:pStyle w:val="Tabletext"/>
              <w:jc w:val="center"/>
            </w:pPr>
            <w:r w:rsidRPr="001A50FD">
              <w:t>Not impacted by scheme</w:t>
            </w:r>
          </w:p>
        </w:tc>
      </w:tr>
      <w:tr w:rsidR="002B2904" w:rsidRPr="00C647C9" w14:paraId="6525BD9D" w14:textId="77777777" w:rsidTr="001B42DB">
        <w:trPr>
          <w:jc w:val="center"/>
        </w:trPr>
        <w:tc>
          <w:tcPr>
            <w:tcW w:w="0" w:type="auto"/>
          </w:tcPr>
          <w:p w14:paraId="2430FA89" w14:textId="4C027A51" w:rsidR="004175C3" w:rsidRDefault="00925120" w:rsidP="00120310">
            <w:pPr>
              <w:pStyle w:val="Tabletext"/>
              <w:jc w:val="center"/>
            </w:pPr>
            <w:r>
              <w:t>BH03</w:t>
            </w:r>
          </w:p>
        </w:tc>
        <w:tc>
          <w:tcPr>
            <w:tcW w:w="0" w:type="auto"/>
          </w:tcPr>
          <w:p w14:paraId="06082A06" w14:textId="52897323" w:rsidR="004175C3" w:rsidRDefault="006C1EEA" w:rsidP="00120310">
            <w:pPr>
              <w:pStyle w:val="Tabletext"/>
              <w:jc w:val="center"/>
            </w:pPr>
            <w:r>
              <w:t xml:space="preserve">Taff’s Well </w:t>
            </w:r>
            <w:r w:rsidR="000B5C10">
              <w:t xml:space="preserve">No 5 </w:t>
            </w:r>
          </w:p>
        </w:tc>
        <w:tc>
          <w:tcPr>
            <w:tcW w:w="0" w:type="auto"/>
            <w:vAlign w:val="top"/>
          </w:tcPr>
          <w:p w14:paraId="0240C9E7" w14:textId="7B6D16A7" w:rsidR="004175C3" w:rsidRDefault="003F3D72" w:rsidP="00120310">
            <w:pPr>
              <w:pStyle w:val="Tabletext"/>
              <w:jc w:val="center"/>
            </w:pPr>
            <w:r w:rsidRPr="00BF4564">
              <w:t>Borehole</w:t>
            </w:r>
          </w:p>
        </w:tc>
        <w:tc>
          <w:tcPr>
            <w:tcW w:w="0" w:type="auto"/>
          </w:tcPr>
          <w:p w14:paraId="0A8E4C5B" w14:textId="07838795" w:rsidR="004175C3" w:rsidRDefault="00FA416A" w:rsidP="00120310">
            <w:pPr>
              <w:pStyle w:val="Tabletext"/>
              <w:jc w:val="center"/>
            </w:pPr>
            <w:r w:rsidRPr="00FA416A">
              <w:t>312290</w:t>
            </w:r>
          </w:p>
        </w:tc>
        <w:tc>
          <w:tcPr>
            <w:tcW w:w="0" w:type="auto"/>
          </w:tcPr>
          <w:p w14:paraId="101403B3" w14:textId="095597AD" w:rsidR="004175C3" w:rsidRDefault="00DA7219" w:rsidP="00120310">
            <w:pPr>
              <w:pStyle w:val="Tabletext"/>
              <w:jc w:val="center"/>
            </w:pPr>
            <w:r w:rsidRPr="00DA7219">
              <w:t>182480</w:t>
            </w:r>
          </w:p>
        </w:tc>
        <w:tc>
          <w:tcPr>
            <w:tcW w:w="0" w:type="auto"/>
          </w:tcPr>
          <w:p w14:paraId="6ADE9CD1" w14:textId="4E74829A" w:rsidR="004175C3" w:rsidRDefault="005A2072" w:rsidP="00120310">
            <w:pPr>
              <w:pStyle w:val="Tabletext"/>
              <w:jc w:val="center"/>
            </w:pPr>
            <w:r>
              <w:t>0.742</w:t>
            </w:r>
          </w:p>
        </w:tc>
        <w:tc>
          <w:tcPr>
            <w:tcW w:w="0" w:type="auto"/>
            <w:vAlign w:val="top"/>
          </w:tcPr>
          <w:p w14:paraId="7932F4B9" w14:textId="7A488669" w:rsidR="004175C3" w:rsidRDefault="00787E8C" w:rsidP="00120310">
            <w:pPr>
              <w:pStyle w:val="Tabletext"/>
              <w:jc w:val="center"/>
            </w:pPr>
            <w:r w:rsidRPr="00162384">
              <w:t>N</w:t>
            </w:r>
          </w:p>
        </w:tc>
        <w:tc>
          <w:tcPr>
            <w:tcW w:w="0" w:type="auto"/>
          </w:tcPr>
          <w:p w14:paraId="32E349EE" w14:textId="0296C67B" w:rsidR="004175C3" w:rsidRDefault="001A1AD1" w:rsidP="00120310">
            <w:pPr>
              <w:pStyle w:val="Tabletext"/>
              <w:jc w:val="center"/>
            </w:pPr>
            <w:r>
              <w:t>Y</w:t>
            </w:r>
          </w:p>
        </w:tc>
        <w:tc>
          <w:tcPr>
            <w:tcW w:w="0" w:type="auto"/>
            <w:vAlign w:val="top"/>
          </w:tcPr>
          <w:p w14:paraId="5497F884" w14:textId="0FEA6207" w:rsidR="004175C3" w:rsidRDefault="00DB58FE" w:rsidP="00120310">
            <w:pPr>
              <w:pStyle w:val="Tabletext"/>
              <w:jc w:val="center"/>
            </w:pPr>
            <w:r w:rsidRPr="001A50FD">
              <w:t>Not impacted by scheme</w:t>
            </w:r>
          </w:p>
        </w:tc>
      </w:tr>
      <w:tr w:rsidR="002B2904" w:rsidRPr="00C647C9" w14:paraId="6FFD05D0" w14:textId="77777777" w:rsidTr="001B42DB">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0179C350" w14:textId="2318E113" w:rsidR="00925120" w:rsidRDefault="00847E04" w:rsidP="000114E2">
            <w:pPr>
              <w:pStyle w:val="Tabletext"/>
              <w:jc w:val="center"/>
            </w:pPr>
            <w:r>
              <w:t>BH04</w:t>
            </w:r>
          </w:p>
        </w:tc>
        <w:tc>
          <w:tcPr>
            <w:tcW w:w="0" w:type="auto"/>
          </w:tcPr>
          <w:p w14:paraId="37469660" w14:textId="761AB159" w:rsidR="00925120" w:rsidRDefault="00A15128" w:rsidP="000114E2">
            <w:pPr>
              <w:pStyle w:val="Tabletext"/>
              <w:jc w:val="center"/>
            </w:pPr>
            <w:r w:rsidRPr="00A15128">
              <w:t xml:space="preserve">Taff’s Well No </w:t>
            </w:r>
            <w:r>
              <w:t>8</w:t>
            </w:r>
          </w:p>
        </w:tc>
        <w:tc>
          <w:tcPr>
            <w:tcW w:w="0" w:type="auto"/>
            <w:vAlign w:val="top"/>
          </w:tcPr>
          <w:p w14:paraId="2A03B133" w14:textId="230AF7AF" w:rsidR="00925120" w:rsidRDefault="003F3D72" w:rsidP="000114E2">
            <w:pPr>
              <w:pStyle w:val="Tabletext"/>
              <w:jc w:val="center"/>
            </w:pPr>
            <w:r w:rsidRPr="00BF4564">
              <w:t>Borehole</w:t>
            </w:r>
          </w:p>
        </w:tc>
        <w:tc>
          <w:tcPr>
            <w:tcW w:w="0" w:type="auto"/>
          </w:tcPr>
          <w:p w14:paraId="6AB1CC0A" w14:textId="1B1D6F7C" w:rsidR="00925120" w:rsidRDefault="00682C88" w:rsidP="000114E2">
            <w:pPr>
              <w:pStyle w:val="Tabletext"/>
              <w:jc w:val="center"/>
            </w:pPr>
            <w:r w:rsidRPr="00682C88">
              <w:t>312290</w:t>
            </w:r>
          </w:p>
        </w:tc>
        <w:tc>
          <w:tcPr>
            <w:tcW w:w="0" w:type="auto"/>
          </w:tcPr>
          <w:p w14:paraId="41ED85A8" w14:textId="33A876E7" w:rsidR="00925120" w:rsidRDefault="00D71E38" w:rsidP="000114E2">
            <w:pPr>
              <w:pStyle w:val="Tabletext"/>
              <w:jc w:val="center"/>
            </w:pPr>
            <w:r w:rsidRPr="00D71E38">
              <w:t>182430</w:t>
            </w:r>
          </w:p>
        </w:tc>
        <w:tc>
          <w:tcPr>
            <w:tcW w:w="0" w:type="auto"/>
          </w:tcPr>
          <w:p w14:paraId="502D58B2" w14:textId="01774FC0" w:rsidR="00925120" w:rsidRDefault="00C17809" w:rsidP="000114E2">
            <w:pPr>
              <w:pStyle w:val="Tabletext"/>
              <w:jc w:val="center"/>
            </w:pPr>
            <w:r>
              <w:t>0.774</w:t>
            </w:r>
          </w:p>
        </w:tc>
        <w:tc>
          <w:tcPr>
            <w:tcW w:w="0" w:type="auto"/>
            <w:vAlign w:val="top"/>
          </w:tcPr>
          <w:p w14:paraId="76B07642" w14:textId="4B5959DD" w:rsidR="00925120" w:rsidRDefault="00787E8C" w:rsidP="000114E2">
            <w:pPr>
              <w:pStyle w:val="Tabletext"/>
              <w:jc w:val="center"/>
            </w:pPr>
            <w:r w:rsidRPr="00162384">
              <w:t>N</w:t>
            </w:r>
          </w:p>
        </w:tc>
        <w:tc>
          <w:tcPr>
            <w:tcW w:w="0" w:type="auto"/>
          </w:tcPr>
          <w:p w14:paraId="6AB5BAC2" w14:textId="26964B3A" w:rsidR="00925120" w:rsidRDefault="001A1AD1" w:rsidP="000114E2">
            <w:pPr>
              <w:pStyle w:val="Tabletext"/>
              <w:jc w:val="center"/>
            </w:pPr>
            <w:r>
              <w:t>Y</w:t>
            </w:r>
          </w:p>
        </w:tc>
        <w:tc>
          <w:tcPr>
            <w:tcW w:w="0" w:type="auto"/>
            <w:vAlign w:val="top"/>
          </w:tcPr>
          <w:p w14:paraId="58CA9D2F" w14:textId="2DBF669C" w:rsidR="00925120" w:rsidRDefault="00DB58FE" w:rsidP="000114E2">
            <w:pPr>
              <w:pStyle w:val="Tabletext"/>
              <w:jc w:val="center"/>
            </w:pPr>
            <w:r w:rsidRPr="001A50FD">
              <w:t>Not impacted by scheme</w:t>
            </w:r>
          </w:p>
        </w:tc>
      </w:tr>
      <w:tr w:rsidR="002B2904" w:rsidRPr="00C647C9" w14:paraId="083B9791" w14:textId="77777777" w:rsidTr="001B42DB">
        <w:trPr>
          <w:jc w:val="center"/>
        </w:trPr>
        <w:tc>
          <w:tcPr>
            <w:tcW w:w="0" w:type="auto"/>
          </w:tcPr>
          <w:p w14:paraId="79AFBBF9" w14:textId="348C9D91" w:rsidR="00847E04" w:rsidRDefault="00847E04" w:rsidP="00ED263F">
            <w:pPr>
              <w:pStyle w:val="Tabletext"/>
              <w:jc w:val="center"/>
            </w:pPr>
            <w:r>
              <w:t>BH05</w:t>
            </w:r>
          </w:p>
        </w:tc>
        <w:tc>
          <w:tcPr>
            <w:tcW w:w="0" w:type="auto"/>
          </w:tcPr>
          <w:p w14:paraId="65CB44FB" w14:textId="50C13DB3" w:rsidR="00847E04" w:rsidRDefault="00A15128" w:rsidP="00ED263F">
            <w:pPr>
              <w:pStyle w:val="Tabletext"/>
              <w:jc w:val="center"/>
            </w:pPr>
            <w:r w:rsidRPr="00A15128">
              <w:t xml:space="preserve">Taff’s Well Quarry </w:t>
            </w:r>
            <w:r>
              <w:t>B</w:t>
            </w:r>
          </w:p>
        </w:tc>
        <w:tc>
          <w:tcPr>
            <w:tcW w:w="0" w:type="auto"/>
            <w:vAlign w:val="top"/>
          </w:tcPr>
          <w:p w14:paraId="422235F6" w14:textId="76CCC784" w:rsidR="00847E04" w:rsidRDefault="003F3D72" w:rsidP="00ED263F">
            <w:pPr>
              <w:pStyle w:val="Tabletext"/>
              <w:jc w:val="center"/>
            </w:pPr>
            <w:r w:rsidRPr="00BF4564">
              <w:t>Borehole</w:t>
            </w:r>
          </w:p>
        </w:tc>
        <w:tc>
          <w:tcPr>
            <w:tcW w:w="0" w:type="auto"/>
          </w:tcPr>
          <w:p w14:paraId="357D03F9" w14:textId="15EE93F1" w:rsidR="00847E04" w:rsidRDefault="00952DFB" w:rsidP="00ED263F">
            <w:pPr>
              <w:pStyle w:val="Tabletext"/>
              <w:jc w:val="center"/>
            </w:pPr>
            <w:r w:rsidRPr="00952DFB">
              <w:t>312390</w:t>
            </w:r>
          </w:p>
        </w:tc>
        <w:tc>
          <w:tcPr>
            <w:tcW w:w="0" w:type="auto"/>
          </w:tcPr>
          <w:p w14:paraId="180E26A0" w14:textId="60E65874" w:rsidR="00847E04" w:rsidRDefault="008506AC" w:rsidP="00ED263F">
            <w:pPr>
              <w:pStyle w:val="Tabletext"/>
              <w:jc w:val="center"/>
            </w:pPr>
            <w:r w:rsidRPr="008506AC">
              <w:t>182200</w:t>
            </w:r>
          </w:p>
        </w:tc>
        <w:tc>
          <w:tcPr>
            <w:tcW w:w="0" w:type="auto"/>
          </w:tcPr>
          <w:p w14:paraId="71EC8052" w14:textId="297807F5" w:rsidR="00847E04" w:rsidRDefault="008417E6" w:rsidP="00ED263F">
            <w:pPr>
              <w:pStyle w:val="Tabletext"/>
              <w:jc w:val="center"/>
            </w:pPr>
            <w:r>
              <w:t>0.969</w:t>
            </w:r>
          </w:p>
        </w:tc>
        <w:tc>
          <w:tcPr>
            <w:tcW w:w="0" w:type="auto"/>
            <w:vAlign w:val="top"/>
          </w:tcPr>
          <w:p w14:paraId="1903AC79" w14:textId="5373A1AD" w:rsidR="00847E04" w:rsidRDefault="00787E8C" w:rsidP="00ED263F">
            <w:pPr>
              <w:pStyle w:val="Tabletext"/>
              <w:jc w:val="center"/>
            </w:pPr>
            <w:r w:rsidRPr="00162384">
              <w:t>N</w:t>
            </w:r>
          </w:p>
        </w:tc>
        <w:tc>
          <w:tcPr>
            <w:tcW w:w="0" w:type="auto"/>
          </w:tcPr>
          <w:p w14:paraId="3CFC59FA" w14:textId="57BFA545" w:rsidR="00847E04" w:rsidRDefault="001A1AD1" w:rsidP="00ED263F">
            <w:pPr>
              <w:pStyle w:val="Tabletext"/>
              <w:jc w:val="center"/>
            </w:pPr>
            <w:r>
              <w:t>Y</w:t>
            </w:r>
          </w:p>
        </w:tc>
        <w:tc>
          <w:tcPr>
            <w:tcW w:w="0" w:type="auto"/>
            <w:vAlign w:val="top"/>
          </w:tcPr>
          <w:p w14:paraId="38149241" w14:textId="22D02DC3" w:rsidR="00847E04" w:rsidRDefault="00DB58FE" w:rsidP="00ED263F">
            <w:pPr>
              <w:pStyle w:val="Tabletext"/>
              <w:jc w:val="center"/>
            </w:pPr>
            <w:r w:rsidRPr="001A50FD">
              <w:t>Not impacted by scheme</w:t>
            </w:r>
          </w:p>
        </w:tc>
      </w:tr>
      <w:tr w:rsidR="002B2904" w:rsidRPr="00C647C9" w14:paraId="188A9E8C" w14:textId="77777777" w:rsidTr="001B42DB">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7D7203B6" w14:textId="0A86E9BA" w:rsidR="00847E04" w:rsidRDefault="00847E04" w:rsidP="00ED263F">
            <w:pPr>
              <w:pStyle w:val="Tabletext"/>
              <w:jc w:val="center"/>
            </w:pPr>
            <w:r>
              <w:t>BH06</w:t>
            </w:r>
          </w:p>
        </w:tc>
        <w:tc>
          <w:tcPr>
            <w:tcW w:w="0" w:type="auto"/>
          </w:tcPr>
          <w:p w14:paraId="1A055AED" w14:textId="784D3CA5" w:rsidR="00847E04" w:rsidRDefault="0078711F" w:rsidP="00ED263F">
            <w:pPr>
              <w:pStyle w:val="Tabletext"/>
              <w:jc w:val="center"/>
            </w:pPr>
            <w:r>
              <w:t xml:space="preserve">Castell – </w:t>
            </w:r>
            <w:proofErr w:type="spellStart"/>
            <w:r>
              <w:t>Coch</w:t>
            </w:r>
            <w:proofErr w:type="spellEnd"/>
            <w:r>
              <w:t xml:space="preserve">, </w:t>
            </w:r>
            <w:proofErr w:type="spellStart"/>
            <w:r>
              <w:t>Tong</w:t>
            </w:r>
            <w:r w:rsidR="00D1105A">
              <w:t>w</w:t>
            </w:r>
            <w:r w:rsidR="00CF718A">
              <w:t>yn</w:t>
            </w:r>
            <w:r w:rsidR="00224CE3">
              <w:t>lais</w:t>
            </w:r>
            <w:proofErr w:type="spellEnd"/>
            <w:r w:rsidR="00224CE3">
              <w:t xml:space="preserve"> 5/4</w:t>
            </w:r>
          </w:p>
        </w:tc>
        <w:tc>
          <w:tcPr>
            <w:tcW w:w="0" w:type="auto"/>
            <w:vAlign w:val="top"/>
          </w:tcPr>
          <w:p w14:paraId="5A7DF436" w14:textId="290F1614" w:rsidR="00847E04" w:rsidRDefault="003F3D72" w:rsidP="00ED263F">
            <w:pPr>
              <w:pStyle w:val="Tabletext"/>
              <w:jc w:val="center"/>
            </w:pPr>
            <w:r w:rsidRPr="00BF4564">
              <w:t>Borehole</w:t>
            </w:r>
          </w:p>
        </w:tc>
        <w:tc>
          <w:tcPr>
            <w:tcW w:w="0" w:type="auto"/>
          </w:tcPr>
          <w:p w14:paraId="2D0EABB6" w14:textId="7B35B9B9" w:rsidR="00847E04" w:rsidRDefault="004848C1" w:rsidP="00ED263F">
            <w:pPr>
              <w:pStyle w:val="Tabletext"/>
              <w:jc w:val="center"/>
            </w:pPr>
            <w:r w:rsidRPr="004848C1">
              <w:t>313050</w:t>
            </w:r>
          </w:p>
        </w:tc>
        <w:tc>
          <w:tcPr>
            <w:tcW w:w="0" w:type="auto"/>
          </w:tcPr>
          <w:p w14:paraId="26DE34C5" w14:textId="7FDC407D" w:rsidR="00847E04" w:rsidRDefault="00ED48B2" w:rsidP="00ED263F">
            <w:pPr>
              <w:pStyle w:val="Tabletext"/>
              <w:jc w:val="center"/>
            </w:pPr>
            <w:r w:rsidRPr="00ED48B2">
              <w:t>183450</w:t>
            </w:r>
          </w:p>
        </w:tc>
        <w:tc>
          <w:tcPr>
            <w:tcW w:w="0" w:type="auto"/>
          </w:tcPr>
          <w:p w14:paraId="359B2044" w14:textId="76FBFF73" w:rsidR="00847E04" w:rsidRDefault="005F785E" w:rsidP="00ED263F">
            <w:pPr>
              <w:pStyle w:val="Tabletext"/>
              <w:jc w:val="center"/>
            </w:pPr>
            <w:r>
              <w:t>0.559</w:t>
            </w:r>
          </w:p>
        </w:tc>
        <w:tc>
          <w:tcPr>
            <w:tcW w:w="0" w:type="auto"/>
            <w:vAlign w:val="top"/>
          </w:tcPr>
          <w:p w14:paraId="1B319B1C" w14:textId="160E54A0" w:rsidR="00847E04" w:rsidRDefault="00787E8C" w:rsidP="00ED263F">
            <w:pPr>
              <w:pStyle w:val="Tabletext"/>
              <w:jc w:val="center"/>
            </w:pPr>
            <w:r w:rsidRPr="00162384">
              <w:t>N</w:t>
            </w:r>
          </w:p>
        </w:tc>
        <w:tc>
          <w:tcPr>
            <w:tcW w:w="0" w:type="auto"/>
          </w:tcPr>
          <w:p w14:paraId="591842CF" w14:textId="602B1CC8" w:rsidR="00847E04" w:rsidRDefault="001A1AD1" w:rsidP="00ED263F">
            <w:pPr>
              <w:pStyle w:val="Tabletext"/>
              <w:jc w:val="center"/>
            </w:pPr>
            <w:r>
              <w:t>Y</w:t>
            </w:r>
          </w:p>
        </w:tc>
        <w:tc>
          <w:tcPr>
            <w:tcW w:w="0" w:type="auto"/>
            <w:vAlign w:val="top"/>
          </w:tcPr>
          <w:p w14:paraId="12C7DD89" w14:textId="2778696F" w:rsidR="00847E04" w:rsidRDefault="00DB58FE" w:rsidP="00ED263F">
            <w:pPr>
              <w:pStyle w:val="Tabletext"/>
              <w:jc w:val="center"/>
            </w:pPr>
            <w:r w:rsidRPr="001A50FD">
              <w:t>Not impacted by scheme</w:t>
            </w:r>
          </w:p>
        </w:tc>
      </w:tr>
      <w:tr w:rsidR="002B2904" w:rsidRPr="00C647C9" w14:paraId="0A3BF5E2" w14:textId="77777777" w:rsidTr="001B42DB">
        <w:trPr>
          <w:jc w:val="center"/>
        </w:trPr>
        <w:tc>
          <w:tcPr>
            <w:tcW w:w="0" w:type="auto"/>
          </w:tcPr>
          <w:p w14:paraId="72E095C5" w14:textId="45F5C1C2" w:rsidR="00847E04" w:rsidRDefault="00847E04" w:rsidP="00ED263F">
            <w:pPr>
              <w:pStyle w:val="Tabletext"/>
              <w:jc w:val="center"/>
            </w:pPr>
            <w:r>
              <w:lastRenderedPageBreak/>
              <w:t>BH</w:t>
            </w:r>
            <w:r w:rsidR="00284901">
              <w:t>07</w:t>
            </w:r>
          </w:p>
        </w:tc>
        <w:tc>
          <w:tcPr>
            <w:tcW w:w="0" w:type="auto"/>
          </w:tcPr>
          <w:p w14:paraId="2CDE8A4C" w14:textId="4A058A62" w:rsidR="00847E04" w:rsidRDefault="006A5443" w:rsidP="00ED263F">
            <w:pPr>
              <w:pStyle w:val="Tabletext"/>
              <w:jc w:val="center"/>
            </w:pPr>
            <w:r w:rsidRPr="006A5443">
              <w:t xml:space="preserve">Taff’s Well No </w:t>
            </w:r>
            <w:r>
              <w:t>2</w:t>
            </w:r>
          </w:p>
        </w:tc>
        <w:tc>
          <w:tcPr>
            <w:tcW w:w="0" w:type="auto"/>
            <w:vAlign w:val="top"/>
          </w:tcPr>
          <w:p w14:paraId="706C5674" w14:textId="42CED24F" w:rsidR="00847E04" w:rsidRDefault="003F3D72" w:rsidP="00ED263F">
            <w:pPr>
              <w:pStyle w:val="Tabletext"/>
              <w:jc w:val="center"/>
            </w:pPr>
            <w:r w:rsidRPr="00BF4564">
              <w:t>Borehole</w:t>
            </w:r>
          </w:p>
        </w:tc>
        <w:tc>
          <w:tcPr>
            <w:tcW w:w="0" w:type="auto"/>
          </w:tcPr>
          <w:p w14:paraId="073D9FF9" w14:textId="4538782E" w:rsidR="00847E04" w:rsidRDefault="00616688" w:rsidP="00ED263F">
            <w:pPr>
              <w:pStyle w:val="Tabletext"/>
              <w:jc w:val="center"/>
            </w:pPr>
            <w:r w:rsidRPr="00616688">
              <w:t>312140</w:t>
            </w:r>
          </w:p>
        </w:tc>
        <w:tc>
          <w:tcPr>
            <w:tcW w:w="0" w:type="auto"/>
          </w:tcPr>
          <w:p w14:paraId="622EC26F" w14:textId="3FA30042" w:rsidR="00847E04" w:rsidRDefault="00E2336B" w:rsidP="00ED263F">
            <w:pPr>
              <w:pStyle w:val="Tabletext"/>
              <w:jc w:val="center"/>
            </w:pPr>
            <w:r w:rsidRPr="00E2336B">
              <w:t>182340</w:t>
            </w:r>
          </w:p>
        </w:tc>
        <w:tc>
          <w:tcPr>
            <w:tcW w:w="0" w:type="auto"/>
          </w:tcPr>
          <w:p w14:paraId="36E61842" w14:textId="5ED75218" w:rsidR="00847E04" w:rsidRDefault="00867DF6" w:rsidP="00ED263F">
            <w:pPr>
              <w:pStyle w:val="Tabletext"/>
              <w:jc w:val="center"/>
            </w:pPr>
            <w:r>
              <w:t>0.987</w:t>
            </w:r>
          </w:p>
        </w:tc>
        <w:tc>
          <w:tcPr>
            <w:tcW w:w="0" w:type="auto"/>
            <w:vAlign w:val="top"/>
          </w:tcPr>
          <w:p w14:paraId="343D6016" w14:textId="3ED12B62" w:rsidR="00847E04" w:rsidRDefault="00787E8C" w:rsidP="00ED263F">
            <w:pPr>
              <w:pStyle w:val="Tabletext"/>
              <w:jc w:val="center"/>
            </w:pPr>
            <w:r w:rsidRPr="00162384">
              <w:t>N</w:t>
            </w:r>
          </w:p>
        </w:tc>
        <w:tc>
          <w:tcPr>
            <w:tcW w:w="0" w:type="auto"/>
          </w:tcPr>
          <w:p w14:paraId="319C0A1A" w14:textId="0F451577" w:rsidR="00847E04" w:rsidRDefault="001A1AD1" w:rsidP="00ED263F">
            <w:pPr>
              <w:pStyle w:val="Tabletext"/>
              <w:jc w:val="center"/>
            </w:pPr>
            <w:r>
              <w:t>Y</w:t>
            </w:r>
          </w:p>
        </w:tc>
        <w:tc>
          <w:tcPr>
            <w:tcW w:w="0" w:type="auto"/>
            <w:vAlign w:val="top"/>
          </w:tcPr>
          <w:p w14:paraId="4A3C66AE" w14:textId="517187C3" w:rsidR="00847E04" w:rsidRDefault="00DB58FE" w:rsidP="00ED263F">
            <w:pPr>
              <w:pStyle w:val="Tabletext"/>
              <w:jc w:val="center"/>
            </w:pPr>
            <w:r w:rsidRPr="001A50FD">
              <w:t>Not impacted by scheme</w:t>
            </w:r>
          </w:p>
        </w:tc>
      </w:tr>
      <w:tr w:rsidR="002B2904" w:rsidRPr="00C647C9" w14:paraId="70378F3C" w14:textId="77777777" w:rsidTr="001B42DB">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723F9EF1" w14:textId="7CF4C07F" w:rsidR="00284901" w:rsidRDefault="00284901" w:rsidP="00784377">
            <w:pPr>
              <w:pStyle w:val="Tabletext"/>
              <w:jc w:val="center"/>
            </w:pPr>
            <w:r>
              <w:t>BH08</w:t>
            </w:r>
          </w:p>
        </w:tc>
        <w:tc>
          <w:tcPr>
            <w:tcW w:w="0" w:type="auto"/>
          </w:tcPr>
          <w:p w14:paraId="0DC17F30" w14:textId="141EB76C" w:rsidR="00284901" w:rsidRDefault="006A5443" w:rsidP="00784377">
            <w:pPr>
              <w:pStyle w:val="Tabletext"/>
              <w:jc w:val="center"/>
            </w:pPr>
            <w:r w:rsidRPr="006A5443">
              <w:t xml:space="preserve">Taff’s Well No </w:t>
            </w:r>
            <w:r>
              <w:t>3</w:t>
            </w:r>
          </w:p>
        </w:tc>
        <w:tc>
          <w:tcPr>
            <w:tcW w:w="0" w:type="auto"/>
            <w:vAlign w:val="top"/>
          </w:tcPr>
          <w:p w14:paraId="5338FCD3" w14:textId="136700C3" w:rsidR="00284901" w:rsidRDefault="003F3D72" w:rsidP="00784377">
            <w:pPr>
              <w:pStyle w:val="Tabletext"/>
              <w:jc w:val="center"/>
            </w:pPr>
            <w:r w:rsidRPr="00BF4564">
              <w:t>Borehole</w:t>
            </w:r>
          </w:p>
        </w:tc>
        <w:tc>
          <w:tcPr>
            <w:tcW w:w="0" w:type="auto"/>
          </w:tcPr>
          <w:p w14:paraId="4C4800D2" w14:textId="23AA6291" w:rsidR="00284901" w:rsidRDefault="005C0C14" w:rsidP="00784377">
            <w:pPr>
              <w:pStyle w:val="Tabletext"/>
              <w:jc w:val="center"/>
            </w:pPr>
            <w:r w:rsidRPr="005C0C14">
              <w:t>312230</w:t>
            </w:r>
          </w:p>
        </w:tc>
        <w:tc>
          <w:tcPr>
            <w:tcW w:w="0" w:type="auto"/>
          </w:tcPr>
          <w:p w14:paraId="01544DC9" w14:textId="6B4DBFC3" w:rsidR="00284901" w:rsidRDefault="00065D41" w:rsidP="00784377">
            <w:pPr>
              <w:pStyle w:val="Tabletext"/>
              <w:jc w:val="center"/>
            </w:pPr>
            <w:r w:rsidRPr="00065D41">
              <w:t>182550</w:t>
            </w:r>
          </w:p>
        </w:tc>
        <w:tc>
          <w:tcPr>
            <w:tcW w:w="0" w:type="auto"/>
          </w:tcPr>
          <w:p w14:paraId="1A38D52A" w14:textId="5AD5527F" w:rsidR="00284901" w:rsidRDefault="00966295" w:rsidP="00784377">
            <w:pPr>
              <w:pStyle w:val="Tabletext"/>
              <w:jc w:val="center"/>
            </w:pPr>
            <w:r>
              <w:t>0.741</w:t>
            </w:r>
          </w:p>
        </w:tc>
        <w:tc>
          <w:tcPr>
            <w:tcW w:w="0" w:type="auto"/>
            <w:vAlign w:val="top"/>
          </w:tcPr>
          <w:p w14:paraId="11566821" w14:textId="797A1D59" w:rsidR="00284901" w:rsidRDefault="00787E8C" w:rsidP="00784377">
            <w:pPr>
              <w:pStyle w:val="Tabletext"/>
              <w:jc w:val="center"/>
            </w:pPr>
            <w:r w:rsidRPr="00162384">
              <w:t>N</w:t>
            </w:r>
          </w:p>
        </w:tc>
        <w:tc>
          <w:tcPr>
            <w:tcW w:w="0" w:type="auto"/>
          </w:tcPr>
          <w:p w14:paraId="3AE57DFD" w14:textId="28783C0C" w:rsidR="00284901" w:rsidRDefault="001A1AD1" w:rsidP="00784377">
            <w:pPr>
              <w:pStyle w:val="Tabletext"/>
              <w:jc w:val="center"/>
            </w:pPr>
            <w:r>
              <w:t>Y</w:t>
            </w:r>
          </w:p>
        </w:tc>
        <w:tc>
          <w:tcPr>
            <w:tcW w:w="0" w:type="auto"/>
            <w:vAlign w:val="top"/>
          </w:tcPr>
          <w:p w14:paraId="111F1364" w14:textId="0B7225C6" w:rsidR="00284901" w:rsidRDefault="00DB58FE" w:rsidP="00784377">
            <w:pPr>
              <w:pStyle w:val="Tabletext"/>
              <w:jc w:val="center"/>
            </w:pPr>
            <w:r w:rsidRPr="001A50FD">
              <w:t>Not impacted by scheme</w:t>
            </w:r>
          </w:p>
        </w:tc>
      </w:tr>
      <w:tr w:rsidR="002B2904" w:rsidRPr="00C647C9" w14:paraId="30840951" w14:textId="77777777" w:rsidTr="001B42DB">
        <w:trPr>
          <w:jc w:val="center"/>
        </w:trPr>
        <w:tc>
          <w:tcPr>
            <w:tcW w:w="0" w:type="auto"/>
          </w:tcPr>
          <w:p w14:paraId="391273CE" w14:textId="2AF4329E" w:rsidR="00284901" w:rsidRDefault="00284901" w:rsidP="00784377">
            <w:pPr>
              <w:pStyle w:val="Tabletext"/>
              <w:jc w:val="center"/>
            </w:pPr>
            <w:r>
              <w:t>BH09</w:t>
            </w:r>
          </w:p>
        </w:tc>
        <w:tc>
          <w:tcPr>
            <w:tcW w:w="0" w:type="auto"/>
          </w:tcPr>
          <w:p w14:paraId="13F17D6E" w14:textId="52FEB0FD" w:rsidR="00284901" w:rsidRDefault="00147E18" w:rsidP="00784377">
            <w:pPr>
              <w:pStyle w:val="Tabletext"/>
              <w:jc w:val="center"/>
            </w:pPr>
            <w:r w:rsidRPr="00147E18">
              <w:t xml:space="preserve">Taff’s Well No </w:t>
            </w:r>
            <w:r>
              <w:t>12</w:t>
            </w:r>
          </w:p>
        </w:tc>
        <w:tc>
          <w:tcPr>
            <w:tcW w:w="0" w:type="auto"/>
            <w:vAlign w:val="top"/>
          </w:tcPr>
          <w:p w14:paraId="3265A567" w14:textId="7194E711" w:rsidR="00284901" w:rsidRDefault="003F3D72" w:rsidP="00784377">
            <w:pPr>
              <w:pStyle w:val="Tabletext"/>
              <w:jc w:val="center"/>
            </w:pPr>
            <w:r w:rsidRPr="00BF4564">
              <w:t>Borehole</w:t>
            </w:r>
          </w:p>
        </w:tc>
        <w:tc>
          <w:tcPr>
            <w:tcW w:w="0" w:type="auto"/>
          </w:tcPr>
          <w:p w14:paraId="00871BFD" w14:textId="4564A221" w:rsidR="00284901" w:rsidRDefault="00364705" w:rsidP="00784377">
            <w:pPr>
              <w:pStyle w:val="Tabletext"/>
              <w:jc w:val="center"/>
            </w:pPr>
            <w:r w:rsidRPr="00364705">
              <w:t>312210</w:t>
            </w:r>
          </w:p>
        </w:tc>
        <w:tc>
          <w:tcPr>
            <w:tcW w:w="0" w:type="auto"/>
          </w:tcPr>
          <w:p w14:paraId="5A497BE5" w14:textId="20C2893D" w:rsidR="00284901" w:rsidRDefault="00271666" w:rsidP="00784377">
            <w:pPr>
              <w:pStyle w:val="Tabletext"/>
              <w:jc w:val="center"/>
            </w:pPr>
            <w:r w:rsidRPr="00271666">
              <w:t>182170</w:t>
            </w:r>
          </w:p>
        </w:tc>
        <w:tc>
          <w:tcPr>
            <w:tcW w:w="0" w:type="auto"/>
          </w:tcPr>
          <w:p w14:paraId="5022E8DE" w14:textId="6926F3B8" w:rsidR="00284901" w:rsidRDefault="00683AB1" w:rsidP="00784377">
            <w:pPr>
              <w:pStyle w:val="Tabletext"/>
              <w:jc w:val="center"/>
            </w:pPr>
            <w:r>
              <w:t>1</w:t>
            </w:r>
          </w:p>
        </w:tc>
        <w:tc>
          <w:tcPr>
            <w:tcW w:w="0" w:type="auto"/>
            <w:vAlign w:val="top"/>
          </w:tcPr>
          <w:p w14:paraId="664C686F" w14:textId="5CC4DBDD" w:rsidR="00284901" w:rsidRDefault="00787E8C" w:rsidP="00784377">
            <w:pPr>
              <w:pStyle w:val="Tabletext"/>
              <w:jc w:val="center"/>
            </w:pPr>
            <w:r w:rsidRPr="00162384">
              <w:t>N</w:t>
            </w:r>
          </w:p>
        </w:tc>
        <w:tc>
          <w:tcPr>
            <w:tcW w:w="0" w:type="auto"/>
            <w:vAlign w:val="top"/>
          </w:tcPr>
          <w:p w14:paraId="1C4F57B9" w14:textId="656B5D7F" w:rsidR="00284901" w:rsidRDefault="001A1AD1" w:rsidP="00784377">
            <w:pPr>
              <w:pStyle w:val="Tabletext"/>
              <w:jc w:val="center"/>
            </w:pPr>
            <w:r>
              <w:t>Y</w:t>
            </w:r>
          </w:p>
        </w:tc>
        <w:tc>
          <w:tcPr>
            <w:tcW w:w="0" w:type="auto"/>
            <w:vAlign w:val="top"/>
          </w:tcPr>
          <w:p w14:paraId="2AE50F2D" w14:textId="351FDFEB" w:rsidR="00284901" w:rsidRDefault="00DB58FE" w:rsidP="00784377">
            <w:pPr>
              <w:pStyle w:val="Tabletext"/>
              <w:jc w:val="center"/>
            </w:pPr>
            <w:r w:rsidRPr="001A50FD">
              <w:t>Not impacted by scheme</w:t>
            </w:r>
          </w:p>
        </w:tc>
      </w:tr>
      <w:tr w:rsidR="002B2904" w:rsidRPr="00C647C9" w14:paraId="14836377" w14:textId="77777777" w:rsidTr="001B42DB">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7978DADA" w14:textId="31A3F176" w:rsidR="00284901" w:rsidRDefault="00284901" w:rsidP="00784377">
            <w:pPr>
              <w:pStyle w:val="Tabletext"/>
              <w:jc w:val="center"/>
            </w:pPr>
            <w:r>
              <w:t>BH10</w:t>
            </w:r>
          </w:p>
        </w:tc>
        <w:tc>
          <w:tcPr>
            <w:tcW w:w="0" w:type="auto"/>
          </w:tcPr>
          <w:p w14:paraId="2C70E857" w14:textId="227C5EE8" w:rsidR="00284901" w:rsidRDefault="001A1F4F" w:rsidP="00784377">
            <w:pPr>
              <w:pStyle w:val="Tabletext"/>
              <w:jc w:val="center"/>
            </w:pPr>
            <w:r w:rsidRPr="001A1F4F">
              <w:t xml:space="preserve">Taff’s Well No </w:t>
            </w:r>
            <w:r>
              <w:t>9</w:t>
            </w:r>
          </w:p>
        </w:tc>
        <w:tc>
          <w:tcPr>
            <w:tcW w:w="0" w:type="auto"/>
            <w:vAlign w:val="top"/>
          </w:tcPr>
          <w:p w14:paraId="028E10ED" w14:textId="78717A26" w:rsidR="00284901" w:rsidRDefault="003F3D72" w:rsidP="00784377">
            <w:pPr>
              <w:pStyle w:val="Tabletext"/>
              <w:jc w:val="center"/>
            </w:pPr>
            <w:r w:rsidRPr="00BF4564">
              <w:t>Borehole</w:t>
            </w:r>
          </w:p>
        </w:tc>
        <w:tc>
          <w:tcPr>
            <w:tcW w:w="0" w:type="auto"/>
          </w:tcPr>
          <w:p w14:paraId="1F2BF3DF" w14:textId="240D3708" w:rsidR="00284901" w:rsidRDefault="000E05F2" w:rsidP="00784377">
            <w:pPr>
              <w:pStyle w:val="Tabletext"/>
              <w:jc w:val="center"/>
            </w:pPr>
            <w:r w:rsidRPr="000E05F2">
              <w:t>312500</w:t>
            </w:r>
          </w:p>
        </w:tc>
        <w:tc>
          <w:tcPr>
            <w:tcW w:w="0" w:type="auto"/>
          </w:tcPr>
          <w:p w14:paraId="74376616" w14:textId="6217A421" w:rsidR="00284901" w:rsidRDefault="00A950A4" w:rsidP="00784377">
            <w:pPr>
              <w:pStyle w:val="Tabletext"/>
              <w:jc w:val="center"/>
            </w:pPr>
            <w:r w:rsidRPr="00A950A4">
              <w:t>182190</w:t>
            </w:r>
          </w:p>
        </w:tc>
        <w:tc>
          <w:tcPr>
            <w:tcW w:w="0" w:type="auto"/>
          </w:tcPr>
          <w:p w14:paraId="0C54540E" w14:textId="1E1046E2" w:rsidR="00284901" w:rsidRDefault="003B4EF3" w:rsidP="00784377">
            <w:pPr>
              <w:pStyle w:val="Tabletext"/>
              <w:jc w:val="center"/>
            </w:pPr>
            <w:r>
              <w:t>0.980</w:t>
            </w:r>
          </w:p>
        </w:tc>
        <w:tc>
          <w:tcPr>
            <w:tcW w:w="0" w:type="auto"/>
            <w:vAlign w:val="top"/>
          </w:tcPr>
          <w:p w14:paraId="1A294C85" w14:textId="073382EF" w:rsidR="00284901" w:rsidRDefault="00787E8C" w:rsidP="00784377">
            <w:pPr>
              <w:pStyle w:val="Tabletext"/>
              <w:jc w:val="center"/>
            </w:pPr>
            <w:r w:rsidRPr="00162384">
              <w:t>N</w:t>
            </w:r>
          </w:p>
        </w:tc>
        <w:tc>
          <w:tcPr>
            <w:tcW w:w="0" w:type="auto"/>
            <w:vAlign w:val="top"/>
          </w:tcPr>
          <w:p w14:paraId="3D693CF8" w14:textId="7E57CE7B" w:rsidR="00284901" w:rsidRDefault="001A1AD1" w:rsidP="00784377">
            <w:pPr>
              <w:pStyle w:val="Tabletext"/>
              <w:jc w:val="center"/>
            </w:pPr>
            <w:r>
              <w:t>Y</w:t>
            </w:r>
          </w:p>
        </w:tc>
        <w:tc>
          <w:tcPr>
            <w:tcW w:w="0" w:type="auto"/>
            <w:vAlign w:val="top"/>
          </w:tcPr>
          <w:p w14:paraId="0954C7D8" w14:textId="22DDFCAF" w:rsidR="00284901" w:rsidRDefault="00DB58FE" w:rsidP="00784377">
            <w:pPr>
              <w:pStyle w:val="Tabletext"/>
              <w:jc w:val="center"/>
            </w:pPr>
            <w:r w:rsidRPr="001A50FD">
              <w:t>Not impacted by scheme</w:t>
            </w:r>
          </w:p>
        </w:tc>
      </w:tr>
      <w:tr w:rsidR="002B2904" w:rsidRPr="00C647C9" w14:paraId="07EB3A25" w14:textId="77777777" w:rsidTr="001B42DB">
        <w:trPr>
          <w:jc w:val="center"/>
        </w:trPr>
        <w:tc>
          <w:tcPr>
            <w:tcW w:w="0" w:type="auto"/>
          </w:tcPr>
          <w:p w14:paraId="3B5C62B1" w14:textId="69B1F7C4" w:rsidR="00284901" w:rsidRDefault="00284901" w:rsidP="00784377">
            <w:pPr>
              <w:pStyle w:val="Tabletext"/>
              <w:jc w:val="center"/>
            </w:pPr>
            <w:r>
              <w:t>BH11</w:t>
            </w:r>
          </w:p>
        </w:tc>
        <w:tc>
          <w:tcPr>
            <w:tcW w:w="0" w:type="auto"/>
          </w:tcPr>
          <w:p w14:paraId="6242E801" w14:textId="04633E58" w:rsidR="00284901" w:rsidRDefault="004B65C0" w:rsidP="00784377">
            <w:pPr>
              <w:pStyle w:val="Tabletext"/>
              <w:jc w:val="center"/>
            </w:pPr>
            <w:r w:rsidRPr="004B65C0">
              <w:t xml:space="preserve">Taff’s Well Quarry </w:t>
            </w:r>
            <w:r>
              <w:t>H</w:t>
            </w:r>
          </w:p>
        </w:tc>
        <w:tc>
          <w:tcPr>
            <w:tcW w:w="0" w:type="auto"/>
            <w:vAlign w:val="top"/>
          </w:tcPr>
          <w:p w14:paraId="3BCB680C" w14:textId="3467F120" w:rsidR="00284901" w:rsidRDefault="003F3D72" w:rsidP="00784377">
            <w:pPr>
              <w:pStyle w:val="Tabletext"/>
              <w:jc w:val="center"/>
            </w:pPr>
            <w:r w:rsidRPr="00BF4564">
              <w:t>Borehole</w:t>
            </w:r>
          </w:p>
        </w:tc>
        <w:tc>
          <w:tcPr>
            <w:tcW w:w="0" w:type="auto"/>
          </w:tcPr>
          <w:p w14:paraId="05636D9A" w14:textId="7E863FED" w:rsidR="00284901" w:rsidRDefault="006B3EE4" w:rsidP="00784377">
            <w:pPr>
              <w:pStyle w:val="Tabletext"/>
              <w:jc w:val="center"/>
            </w:pPr>
            <w:r w:rsidRPr="006B3EE4">
              <w:t>311670</w:t>
            </w:r>
          </w:p>
        </w:tc>
        <w:tc>
          <w:tcPr>
            <w:tcW w:w="0" w:type="auto"/>
          </w:tcPr>
          <w:p w14:paraId="52706D3C" w14:textId="40005DF4" w:rsidR="00284901" w:rsidRDefault="00843D79" w:rsidP="00784377">
            <w:pPr>
              <w:pStyle w:val="Tabletext"/>
              <w:jc w:val="center"/>
            </w:pPr>
            <w:r w:rsidRPr="00843D79">
              <w:t>182780</w:t>
            </w:r>
          </w:p>
        </w:tc>
        <w:tc>
          <w:tcPr>
            <w:tcW w:w="0" w:type="auto"/>
          </w:tcPr>
          <w:p w14:paraId="3E1B6ACB" w14:textId="24B6ECA0" w:rsidR="00284901" w:rsidRDefault="00495964" w:rsidP="00784377">
            <w:pPr>
              <w:pStyle w:val="Tabletext"/>
              <w:jc w:val="center"/>
            </w:pPr>
            <w:r>
              <w:t>0.951</w:t>
            </w:r>
          </w:p>
        </w:tc>
        <w:tc>
          <w:tcPr>
            <w:tcW w:w="0" w:type="auto"/>
            <w:vAlign w:val="top"/>
          </w:tcPr>
          <w:p w14:paraId="3CDCB8FA" w14:textId="59851B1F" w:rsidR="00284901" w:rsidRDefault="00787E8C" w:rsidP="00784377">
            <w:pPr>
              <w:pStyle w:val="Tabletext"/>
              <w:jc w:val="center"/>
            </w:pPr>
            <w:r w:rsidRPr="00162384">
              <w:t>N</w:t>
            </w:r>
          </w:p>
        </w:tc>
        <w:tc>
          <w:tcPr>
            <w:tcW w:w="0" w:type="auto"/>
            <w:vAlign w:val="top"/>
          </w:tcPr>
          <w:p w14:paraId="7AB11061" w14:textId="58C940A4" w:rsidR="00284901" w:rsidRDefault="001A1AD1" w:rsidP="00784377">
            <w:pPr>
              <w:pStyle w:val="Tabletext"/>
              <w:jc w:val="center"/>
            </w:pPr>
            <w:r>
              <w:t>Y</w:t>
            </w:r>
          </w:p>
        </w:tc>
        <w:tc>
          <w:tcPr>
            <w:tcW w:w="0" w:type="auto"/>
            <w:vAlign w:val="top"/>
          </w:tcPr>
          <w:p w14:paraId="75CE56F7" w14:textId="393395E6" w:rsidR="00284901" w:rsidRDefault="00DB58FE" w:rsidP="00784377">
            <w:pPr>
              <w:pStyle w:val="Tabletext"/>
              <w:jc w:val="center"/>
            </w:pPr>
            <w:r w:rsidRPr="001A50FD">
              <w:t>Not impacted by scheme</w:t>
            </w:r>
          </w:p>
        </w:tc>
      </w:tr>
      <w:tr w:rsidR="002B2904" w:rsidRPr="00C647C9" w14:paraId="71CA7ADC" w14:textId="77777777" w:rsidTr="001B42DB">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219ED6B4" w14:textId="288E07A2" w:rsidR="00284901" w:rsidRDefault="00284901" w:rsidP="00784377">
            <w:pPr>
              <w:pStyle w:val="Tabletext"/>
              <w:jc w:val="center"/>
            </w:pPr>
            <w:r>
              <w:t>BH12</w:t>
            </w:r>
          </w:p>
        </w:tc>
        <w:tc>
          <w:tcPr>
            <w:tcW w:w="0" w:type="auto"/>
          </w:tcPr>
          <w:p w14:paraId="659F77E7" w14:textId="283B242D" w:rsidR="00284901" w:rsidRDefault="00CA6A56" w:rsidP="00784377">
            <w:pPr>
              <w:pStyle w:val="Tabletext"/>
              <w:jc w:val="center"/>
            </w:pPr>
            <w:r w:rsidRPr="00CA6A56">
              <w:t>TY-RHIW 16</w:t>
            </w:r>
          </w:p>
        </w:tc>
        <w:tc>
          <w:tcPr>
            <w:tcW w:w="0" w:type="auto"/>
            <w:vAlign w:val="top"/>
          </w:tcPr>
          <w:p w14:paraId="31C7C1D2" w14:textId="129A3311" w:rsidR="00284901" w:rsidRDefault="003F3D72" w:rsidP="00784377">
            <w:pPr>
              <w:pStyle w:val="Tabletext"/>
              <w:jc w:val="center"/>
            </w:pPr>
            <w:r w:rsidRPr="00BF4564">
              <w:t>Borehole</w:t>
            </w:r>
          </w:p>
        </w:tc>
        <w:tc>
          <w:tcPr>
            <w:tcW w:w="0" w:type="auto"/>
          </w:tcPr>
          <w:p w14:paraId="57635427" w14:textId="19E53F40" w:rsidR="00284901" w:rsidRDefault="0016765F" w:rsidP="00784377">
            <w:pPr>
              <w:pStyle w:val="Tabletext"/>
              <w:jc w:val="center"/>
            </w:pPr>
            <w:r w:rsidRPr="0016765F">
              <w:t>312970</w:t>
            </w:r>
          </w:p>
        </w:tc>
        <w:tc>
          <w:tcPr>
            <w:tcW w:w="0" w:type="auto"/>
          </w:tcPr>
          <w:p w14:paraId="18A04538" w14:textId="69213CEB" w:rsidR="00284901" w:rsidRDefault="00BB677C" w:rsidP="00784377">
            <w:pPr>
              <w:pStyle w:val="Tabletext"/>
              <w:jc w:val="center"/>
            </w:pPr>
            <w:r w:rsidRPr="00BB677C">
              <w:t>183630</w:t>
            </w:r>
          </w:p>
        </w:tc>
        <w:tc>
          <w:tcPr>
            <w:tcW w:w="0" w:type="auto"/>
          </w:tcPr>
          <w:p w14:paraId="578C4225" w14:textId="2C6D97A3" w:rsidR="00284901" w:rsidRDefault="002E2CC8" w:rsidP="00784377">
            <w:pPr>
              <w:pStyle w:val="Tabletext"/>
              <w:jc w:val="center"/>
            </w:pPr>
            <w:r>
              <w:t>0.536</w:t>
            </w:r>
          </w:p>
        </w:tc>
        <w:tc>
          <w:tcPr>
            <w:tcW w:w="0" w:type="auto"/>
            <w:vAlign w:val="top"/>
          </w:tcPr>
          <w:p w14:paraId="3AD26640" w14:textId="626E53DE" w:rsidR="00284901" w:rsidRDefault="00787E8C" w:rsidP="00784377">
            <w:pPr>
              <w:pStyle w:val="Tabletext"/>
              <w:jc w:val="center"/>
            </w:pPr>
            <w:r w:rsidRPr="00162384">
              <w:t>N</w:t>
            </w:r>
          </w:p>
        </w:tc>
        <w:tc>
          <w:tcPr>
            <w:tcW w:w="0" w:type="auto"/>
            <w:vAlign w:val="top"/>
          </w:tcPr>
          <w:p w14:paraId="34A972CD" w14:textId="116B84EF" w:rsidR="00284901" w:rsidRDefault="001A1AD1" w:rsidP="00784377">
            <w:pPr>
              <w:pStyle w:val="Tabletext"/>
              <w:jc w:val="center"/>
            </w:pPr>
            <w:r>
              <w:t>Y</w:t>
            </w:r>
          </w:p>
        </w:tc>
        <w:tc>
          <w:tcPr>
            <w:tcW w:w="0" w:type="auto"/>
            <w:vAlign w:val="top"/>
          </w:tcPr>
          <w:p w14:paraId="63A5FC3C" w14:textId="0B0A679C" w:rsidR="00284901" w:rsidRDefault="00DB58FE" w:rsidP="00784377">
            <w:pPr>
              <w:pStyle w:val="Tabletext"/>
              <w:jc w:val="center"/>
            </w:pPr>
            <w:r w:rsidRPr="001A50FD">
              <w:t>Not impacted by scheme</w:t>
            </w:r>
          </w:p>
        </w:tc>
      </w:tr>
      <w:tr w:rsidR="002B2904" w:rsidRPr="00C647C9" w14:paraId="7AA67A77" w14:textId="77777777" w:rsidTr="001B42DB">
        <w:trPr>
          <w:jc w:val="center"/>
        </w:trPr>
        <w:tc>
          <w:tcPr>
            <w:tcW w:w="0" w:type="auto"/>
          </w:tcPr>
          <w:p w14:paraId="1552463A" w14:textId="439C474F" w:rsidR="00284901" w:rsidRDefault="00284901" w:rsidP="00784377">
            <w:pPr>
              <w:pStyle w:val="Tabletext"/>
              <w:jc w:val="center"/>
            </w:pPr>
            <w:r>
              <w:t>BH13</w:t>
            </w:r>
          </w:p>
        </w:tc>
        <w:tc>
          <w:tcPr>
            <w:tcW w:w="0" w:type="auto"/>
          </w:tcPr>
          <w:p w14:paraId="105CD193" w14:textId="552C0786" w:rsidR="00284901" w:rsidRDefault="00CA6A56" w:rsidP="00784377">
            <w:pPr>
              <w:pStyle w:val="Tabletext"/>
              <w:jc w:val="center"/>
            </w:pPr>
            <w:r w:rsidRPr="00CA6A56">
              <w:t xml:space="preserve">Taff’s Well Quarry </w:t>
            </w:r>
            <w:r>
              <w:t>C</w:t>
            </w:r>
          </w:p>
        </w:tc>
        <w:tc>
          <w:tcPr>
            <w:tcW w:w="0" w:type="auto"/>
            <w:vAlign w:val="top"/>
          </w:tcPr>
          <w:p w14:paraId="53E0B836" w14:textId="40A5CFDE" w:rsidR="00284901" w:rsidRDefault="003F3D72" w:rsidP="00784377">
            <w:pPr>
              <w:pStyle w:val="Tabletext"/>
              <w:jc w:val="center"/>
            </w:pPr>
            <w:r w:rsidRPr="00BF4564">
              <w:t>Borehole</w:t>
            </w:r>
          </w:p>
        </w:tc>
        <w:tc>
          <w:tcPr>
            <w:tcW w:w="0" w:type="auto"/>
          </w:tcPr>
          <w:p w14:paraId="6F07D837" w14:textId="31A7F435" w:rsidR="00284901" w:rsidRDefault="00977837" w:rsidP="00784377">
            <w:pPr>
              <w:pStyle w:val="Tabletext"/>
              <w:jc w:val="center"/>
            </w:pPr>
            <w:r w:rsidRPr="00977837">
              <w:t>312270</w:t>
            </w:r>
          </w:p>
        </w:tc>
        <w:tc>
          <w:tcPr>
            <w:tcW w:w="0" w:type="auto"/>
          </w:tcPr>
          <w:p w14:paraId="1AFEA5B3" w14:textId="3B2AF710" w:rsidR="00284901" w:rsidRDefault="00466202" w:rsidP="00784377">
            <w:pPr>
              <w:pStyle w:val="Tabletext"/>
              <w:jc w:val="center"/>
            </w:pPr>
            <w:r w:rsidRPr="00466202">
              <w:t>182410</w:t>
            </w:r>
          </w:p>
        </w:tc>
        <w:tc>
          <w:tcPr>
            <w:tcW w:w="0" w:type="auto"/>
          </w:tcPr>
          <w:p w14:paraId="36279746" w14:textId="4C04E9DE" w:rsidR="00284901" w:rsidRDefault="00EE11AF" w:rsidP="00784377">
            <w:pPr>
              <w:pStyle w:val="Tabletext"/>
              <w:jc w:val="center"/>
            </w:pPr>
            <w:r>
              <w:t>0.829</w:t>
            </w:r>
          </w:p>
        </w:tc>
        <w:tc>
          <w:tcPr>
            <w:tcW w:w="0" w:type="auto"/>
            <w:vAlign w:val="top"/>
          </w:tcPr>
          <w:p w14:paraId="27E32AB4" w14:textId="00ACEAE0" w:rsidR="00284901" w:rsidRDefault="00787E8C" w:rsidP="00784377">
            <w:pPr>
              <w:pStyle w:val="Tabletext"/>
              <w:jc w:val="center"/>
            </w:pPr>
            <w:r w:rsidRPr="00162384">
              <w:t>N</w:t>
            </w:r>
          </w:p>
        </w:tc>
        <w:tc>
          <w:tcPr>
            <w:tcW w:w="0" w:type="auto"/>
            <w:vAlign w:val="top"/>
          </w:tcPr>
          <w:p w14:paraId="50E9FFCD" w14:textId="38519D9A" w:rsidR="00284901" w:rsidRDefault="001A1AD1" w:rsidP="00784377">
            <w:pPr>
              <w:pStyle w:val="Tabletext"/>
              <w:jc w:val="center"/>
            </w:pPr>
            <w:r>
              <w:t>Y</w:t>
            </w:r>
          </w:p>
        </w:tc>
        <w:tc>
          <w:tcPr>
            <w:tcW w:w="0" w:type="auto"/>
            <w:vAlign w:val="top"/>
          </w:tcPr>
          <w:p w14:paraId="3C072F18" w14:textId="293570FD" w:rsidR="00284901" w:rsidRDefault="00DB58FE" w:rsidP="00784377">
            <w:pPr>
              <w:pStyle w:val="Tabletext"/>
              <w:jc w:val="center"/>
            </w:pPr>
            <w:r w:rsidRPr="001A50FD">
              <w:t>Not impacted by scheme</w:t>
            </w:r>
          </w:p>
        </w:tc>
      </w:tr>
      <w:tr w:rsidR="002B2904" w:rsidRPr="00C647C9" w14:paraId="0456BABF" w14:textId="77777777" w:rsidTr="001B42DB">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7DA784CB" w14:textId="026FE408" w:rsidR="00284901" w:rsidRDefault="00284901" w:rsidP="00784377">
            <w:pPr>
              <w:pStyle w:val="Tabletext"/>
              <w:jc w:val="center"/>
            </w:pPr>
            <w:r>
              <w:t>BH14</w:t>
            </w:r>
          </w:p>
        </w:tc>
        <w:tc>
          <w:tcPr>
            <w:tcW w:w="0" w:type="auto"/>
          </w:tcPr>
          <w:p w14:paraId="1E9E5BC1" w14:textId="6969BE0B" w:rsidR="00284901" w:rsidRDefault="00CA6A56" w:rsidP="00784377">
            <w:pPr>
              <w:pStyle w:val="Tabletext"/>
              <w:jc w:val="center"/>
            </w:pPr>
            <w:r w:rsidRPr="00CA6A56">
              <w:t xml:space="preserve">Taff’s Well No </w:t>
            </w:r>
            <w:r>
              <w:t>10</w:t>
            </w:r>
          </w:p>
        </w:tc>
        <w:tc>
          <w:tcPr>
            <w:tcW w:w="0" w:type="auto"/>
            <w:vAlign w:val="top"/>
          </w:tcPr>
          <w:p w14:paraId="3C32C644" w14:textId="3424566F" w:rsidR="00284901" w:rsidRDefault="003F3D72" w:rsidP="00784377">
            <w:pPr>
              <w:pStyle w:val="Tabletext"/>
              <w:jc w:val="center"/>
            </w:pPr>
            <w:r w:rsidRPr="00BF4564">
              <w:t>Borehole</w:t>
            </w:r>
          </w:p>
        </w:tc>
        <w:tc>
          <w:tcPr>
            <w:tcW w:w="0" w:type="auto"/>
          </w:tcPr>
          <w:p w14:paraId="02ECFFAA" w14:textId="19F720AE" w:rsidR="00284901" w:rsidRDefault="004C1B11" w:rsidP="00784377">
            <w:pPr>
              <w:pStyle w:val="Tabletext"/>
              <w:jc w:val="center"/>
            </w:pPr>
            <w:r w:rsidRPr="004C1B11">
              <w:t>312370</w:t>
            </w:r>
          </w:p>
        </w:tc>
        <w:tc>
          <w:tcPr>
            <w:tcW w:w="0" w:type="auto"/>
          </w:tcPr>
          <w:p w14:paraId="5918D1E1" w14:textId="7A54E5AB" w:rsidR="00284901" w:rsidRDefault="00B4749D" w:rsidP="00784377">
            <w:pPr>
              <w:pStyle w:val="Tabletext"/>
              <w:jc w:val="center"/>
            </w:pPr>
            <w:r w:rsidRPr="00B4749D">
              <w:t>182390</w:t>
            </w:r>
          </w:p>
        </w:tc>
        <w:tc>
          <w:tcPr>
            <w:tcW w:w="0" w:type="auto"/>
          </w:tcPr>
          <w:p w14:paraId="28389CA1" w14:textId="61ED2666" w:rsidR="00284901" w:rsidRDefault="00D8743A" w:rsidP="00784377">
            <w:pPr>
              <w:pStyle w:val="Tabletext"/>
              <w:jc w:val="center"/>
            </w:pPr>
            <w:r>
              <w:t>0.816</w:t>
            </w:r>
          </w:p>
        </w:tc>
        <w:tc>
          <w:tcPr>
            <w:tcW w:w="0" w:type="auto"/>
            <w:vAlign w:val="top"/>
          </w:tcPr>
          <w:p w14:paraId="1EDD8895" w14:textId="04BB31BA" w:rsidR="00284901" w:rsidRDefault="00787E8C" w:rsidP="00784377">
            <w:pPr>
              <w:pStyle w:val="Tabletext"/>
              <w:jc w:val="center"/>
            </w:pPr>
            <w:r w:rsidRPr="00162384">
              <w:t>N</w:t>
            </w:r>
          </w:p>
        </w:tc>
        <w:tc>
          <w:tcPr>
            <w:tcW w:w="0" w:type="auto"/>
            <w:vAlign w:val="top"/>
          </w:tcPr>
          <w:p w14:paraId="33CD8988" w14:textId="69E19D7D" w:rsidR="00284901" w:rsidRDefault="001A1AD1" w:rsidP="00784377">
            <w:pPr>
              <w:pStyle w:val="Tabletext"/>
              <w:jc w:val="center"/>
            </w:pPr>
            <w:r>
              <w:t>Y</w:t>
            </w:r>
          </w:p>
        </w:tc>
        <w:tc>
          <w:tcPr>
            <w:tcW w:w="0" w:type="auto"/>
            <w:vAlign w:val="top"/>
          </w:tcPr>
          <w:p w14:paraId="6F21F23B" w14:textId="023C5EEC" w:rsidR="00284901" w:rsidRDefault="00DB58FE" w:rsidP="00784377">
            <w:pPr>
              <w:pStyle w:val="Tabletext"/>
              <w:jc w:val="center"/>
            </w:pPr>
            <w:r w:rsidRPr="001A50FD">
              <w:t>Not impacted by scheme</w:t>
            </w:r>
          </w:p>
        </w:tc>
      </w:tr>
      <w:tr w:rsidR="002B2904" w:rsidRPr="00C647C9" w14:paraId="5234D607" w14:textId="77777777" w:rsidTr="001B42DB">
        <w:trPr>
          <w:jc w:val="center"/>
        </w:trPr>
        <w:tc>
          <w:tcPr>
            <w:tcW w:w="0" w:type="auto"/>
          </w:tcPr>
          <w:p w14:paraId="5C2A4ECD" w14:textId="31AB6EEB" w:rsidR="00284901" w:rsidRDefault="00284901" w:rsidP="00784377">
            <w:pPr>
              <w:pStyle w:val="Tabletext"/>
              <w:jc w:val="center"/>
            </w:pPr>
            <w:r>
              <w:t>BH15</w:t>
            </w:r>
          </w:p>
        </w:tc>
        <w:tc>
          <w:tcPr>
            <w:tcW w:w="0" w:type="auto"/>
          </w:tcPr>
          <w:p w14:paraId="5E1DF2F3" w14:textId="3DA69693" w:rsidR="00284901" w:rsidRDefault="00CA6A56" w:rsidP="00784377">
            <w:pPr>
              <w:pStyle w:val="Tabletext"/>
              <w:jc w:val="center"/>
            </w:pPr>
            <w:r w:rsidRPr="00CA6A56">
              <w:t>Taff’s Well No 1</w:t>
            </w:r>
          </w:p>
        </w:tc>
        <w:tc>
          <w:tcPr>
            <w:tcW w:w="0" w:type="auto"/>
            <w:vAlign w:val="top"/>
          </w:tcPr>
          <w:p w14:paraId="3DFE445F" w14:textId="7114B18B" w:rsidR="00284901" w:rsidRDefault="003F3D72" w:rsidP="00784377">
            <w:pPr>
              <w:pStyle w:val="Tabletext"/>
              <w:jc w:val="center"/>
            </w:pPr>
            <w:r w:rsidRPr="00BF4564">
              <w:t>Borehole</w:t>
            </w:r>
          </w:p>
        </w:tc>
        <w:tc>
          <w:tcPr>
            <w:tcW w:w="0" w:type="auto"/>
          </w:tcPr>
          <w:p w14:paraId="5E91C029" w14:textId="65C6CB56" w:rsidR="00284901" w:rsidRDefault="00737410" w:rsidP="00784377">
            <w:pPr>
              <w:pStyle w:val="Tabletext"/>
              <w:jc w:val="center"/>
            </w:pPr>
            <w:r w:rsidRPr="00737410">
              <w:t>312160</w:t>
            </w:r>
          </w:p>
        </w:tc>
        <w:tc>
          <w:tcPr>
            <w:tcW w:w="0" w:type="auto"/>
          </w:tcPr>
          <w:p w14:paraId="1885C1F5" w14:textId="25FBCE8E" w:rsidR="00284901" w:rsidRDefault="008C56D1" w:rsidP="00784377">
            <w:pPr>
              <w:pStyle w:val="Tabletext"/>
              <w:jc w:val="center"/>
            </w:pPr>
            <w:r w:rsidRPr="008C56D1">
              <w:t>182400</w:t>
            </w:r>
          </w:p>
        </w:tc>
        <w:tc>
          <w:tcPr>
            <w:tcW w:w="0" w:type="auto"/>
          </w:tcPr>
          <w:p w14:paraId="5E6E9E68" w14:textId="1EF97F2A" w:rsidR="00284901" w:rsidRDefault="000D371B" w:rsidP="00784377">
            <w:pPr>
              <w:pStyle w:val="Tabletext"/>
              <w:jc w:val="center"/>
            </w:pPr>
            <w:r>
              <w:t>0.903</w:t>
            </w:r>
          </w:p>
        </w:tc>
        <w:tc>
          <w:tcPr>
            <w:tcW w:w="0" w:type="auto"/>
            <w:vAlign w:val="top"/>
          </w:tcPr>
          <w:p w14:paraId="54BFE3C8" w14:textId="1C6F4F57" w:rsidR="00284901" w:rsidRDefault="00787E8C" w:rsidP="00784377">
            <w:pPr>
              <w:pStyle w:val="Tabletext"/>
              <w:jc w:val="center"/>
            </w:pPr>
            <w:r w:rsidRPr="00162384">
              <w:t>N</w:t>
            </w:r>
          </w:p>
        </w:tc>
        <w:tc>
          <w:tcPr>
            <w:tcW w:w="0" w:type="auto"/>
            <w:vAlign w:val="top"/>
          </w:tcPr>
          <w:p w14:paraId="60924DFD" w14:textId="7FC2C07E" w:rsidR="00284901" w:rsidRDefault="001A1AD1" w:rsidP="00784377">
            <w:pPr>
              <w:pStyle w:val="Tabletext"/>
              <w:jc w:val="center"/>
            </w:pPr>
            <w:r>
              <w:t>Y</w:t>
            </w:r>
          </w:p>
        </w:tc>
        <w:tc>
          <w:tcPr>
            <w:tcW w:w="0" w:type="auto"/>
            <w:vAlign w:val="top"/>
          </w:tcPr>
          <w:p w14:paraId="67C6D70C" w14:textId="6112425F" w:rsidR="00284901" w:rsidRDefault="00DB58FE" w:rsidP="00784377">
            <w:pPr>
              <w:pStyle w:val="Tabletext"/>
              <w:jc w:val="center"/>
            </w:pPr>
            <w:r w:rsidRPr="001A50FD">
              <w:t>Not impacted by scheme</w:t>
            </w:r>
          </w:p>
        </w:tc>
      </w:tr>
      <w:tr w:rsidR="002B2904" w:rsidRPr="00C647C9" w14:paraId="5753979E" w14:textId="77777777" w:rsidTr="001B42DB">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786FA0F1" w14:textId="17F8EE7B" w:rsidR="00284901" w:rsidRDefault="00284901" w:rsidP="00784377">
            <w:pPr>
              <w:pStyle w:val="Tabletext"/>
              <w:jc w:val="center"/>
            </w:pPr>
            <w:r>
              <w:t>BH16</w:t>
            </w:r>
          </w:p>
        </w:tc>
        <w:tc>
          <w:tcPr>
            <w:tcW w:w="0" w:type="auto"/>
          </w:tcPr>
          <w:p w14:paraId="6D7E46BE" w14:textId="41007D9B" w:rsidR="00284901" w:rsidRDefault="001D7A4A" w:rsidP="00784377">
            <w:pPr>
              <w:pStyle w:val="Tabletext"/>
              <w:jc w:val="center"/>
            </w:pPr>
            <w:r w:rsidRPr="001D7A4A">
              <w:t>Taff’s Well No 1</w:t>
            </w:r>
            <w:r>
              <w:t>1</w:t>
            </w:r>
          </w:p>
        </w:tc>
        <w:tc>
          <w:tcPr>
            <w:tcW w:w="0" w:type="auto"/>
            <w:vAlign w:val="top"/>
          </w:tcPr>
          <w:p w14:paraId="206CD758" w14:textId="41EC1DCD" w:rsidR="00284901" w:rsidRDefault="003F3D72" w:rsidP="00784377">
            <w:pPr>
              <w:pStyle w:val="Tabletext"/>
              <w:jc w:val="center"/>
            </w:pPr>
            <w:r w:rsidRPr="00BF4564">
              <w:t>Borehole</w:t>
            </w:r>
          </w:p>
        </w:tc>
        <w:tc>
          <w:tcPr>
            <w:tcW w:w="0" w:type="auto"/>
          </w:tcPr>
          <w:p w14:paraId="0A8E093D" w14:textId="4E738FB3" w:rsidR="00284901" w:rsidRDefault="0085010C" w:rsidP="00784377">
            <w:pPr>
              <w:pStyle w:val="Tabletext"/>
              <w:jc w:val="center"/>
            </w:pPr>
            <w:r w:rsidRPr="0085010C">
              <w:t>312360</w:t>
            </w:r>
          </w:p>
        </w:tc>
        <w:tc>
          <w:tcPr>
            <w:tcW w:w="0" w:type="auto"/>
          </w:tcPr>
          <w:p w14:paraId="06051A78" w14:textId="482FD3C2" w:rsidR="00284901" w:rsidRDefault="00F634F6" w:rsidP="00784377">
            <w:pPr>
              <w:pStyle w:val="Tabletext"/>
              <w:jc w:val="center"/>
            </w:pPr>
            <w:r w:rsidRPr="00F634F6">
              <w:t>182170</w:t>
            </w:r>
          </w:p>
        </w:tc>
        <w:tc>
          <w:tcPr>
            <w:tcW w:w="0" w:type="auto"/>
          </w:tcPr>
          <w:p w14:paraId="0CD50EA4" w14:textId="00BB7A96" w:rsidR="00284901" w:rsidRDefault="00AA4BBB" w:rsidP="00784377">
            <w:pPr>
              <w:pStyle w:val="Tabletext"/>
              <w:jc w:val="center"/>
            </w:pPr>
            <w:r>
              <w:t>1</w:t>
            </w:r>
          </w:p>
        </w:tc>
        <w:tc>
          <w:tcPr>
            <w:tcW w:w="0" w:type="auto"/>
            <w:vAlign w:val="top"/>
          </w:tcPr>
          <w:p w14:paraId="649F6106" w14:textId="7543865D" w:rsidR="00284901" w:rsidRDefault="00787E8C" w:rsidP="00784377">
            <w:pPr>
              <w:pStyle w:val="Tabletext"/>
              <w:jc w:val="center"/>
            </w:pPr>
            <w:r w:rsidRPr="00162384">
              <w:t>N</w:t>
            </w:r>
          </w:p>
        </w:tc>
        <w:tc>
          <w:tcPr>
            <w:tcW w:w="0" w:type="auto"/>
            <w:vAlign w:val="top"/>
          </w:tcPr>
          <w:p w14:paraId="515A0CE7" w14:textId="0585CBA6" w:rsidR="00284901" w:rsidRDefault="001A1AD1" w:rsidP="00784377">
            <w:pPr>
              <w:pStyle w:val="Tabletext"/>
              <w:jc w:val="center"/>
            </w:pPr>
            <w:r>
              <w:t>Y</w:t>
            </w:r>
          </w:p>
        </w:tc>
        <w:tc>
          <w:tcPr>
            <w:tcW w:w="0" w:type="auto"/>
            <w:vAlign w:val="top"/>
          </w:tcPr>
          <w:p w14:paraId="06ADDF13" w14:textId="14893106" w:rsidR="00284901" w:rsidRDefault="00DB58FE" w:rsidP="00784377">
            <w:pPr>
              <w:pStyle w:val="Tabletext"/>
              <w:jc w:val="center"/>
            </w:pPr>
            <w:r w:rsidRPr="001A50FD">
              <w:t>Not impacted by scheme</w:t>
            </w:r>
          </w:p>
        </w:tc>
      </w:tr>
      <w:tr w:rsidR="002B2904" w:rsidRPr="00C647C9" w14:paraId="10128B2B" w14:textId="77777777" w:rsidTr="001B42DB">
        <w:trPr>
          <w:jc w:val="center"/>
        </w:trPr>
        <w:tc>
          <w:tcPr>
            <w:tcW w:w="0" w:type="auto"/>
          </w:tcPr>
          <w:p w14:paraId="2550402F" w14:textId="7CAECF92" w:rsidR="00284901" w:rsidRDefault="00284901" w:rsidP="00784377">
            <w:pPr>
              <w:pStyle w:val="Tabletext"/>
              <w:jc w:val="center"/>
            </w:pPr>
            <w:r>
              <w:t>BH17</w:t>
            </w:r>
          </w:p>
        </w:tc>
        <w:tc>
          <w:tcPr>
            <w:tcW w:w="0" w:type="auto"/>
          </w:tcPr>
          <w:p w14:paraId="12BB110F" w14:textId="122A7AA9" w:rsidR="00284901" w:rsidRDefault="001D7A4A" w:rsidP="00784377">
            <w:pPr>
              <w:pStyle w:val="Tabletext"/>
              <w:jc w:val="center"/>
            </w:pPr>
            <w:r w:rsidRPr="001D7A4A">
              <w:t xml:space="preserve">Castell – </w:t>
            </w:r>
            <w:proofErr w:type="spellStart"/>
            <w:r w:rsidRPr="001D7A4A">
              <w:t>Coch</w:t>
            </w:r>
            <w:proofErr w:type="spellEnd"/>
            <w:r w:rsidRPr="001D7A4A">
              <w:t xml:space="preserve">, </w:t>
            </w:r>
            <w:proofErr w:type="spellStart"/>
            <w:r w:rsidRPr="001D7A4A">
              <w:t>Tongwynlais</w:t>
            </w:r>
            <w:proofErr w:type="spellEnd"/>
            <w:r w:rsidRPr="001D7A4A">
              <w:t xml:space="preserve"> 5/</w:t>
            </w:r>
            <w:r>
              <w:t>1</w:t>
            </w:r>
          </w:p>
        </w:tc>
        <w:tc>
          <w:tcPr>
            <w:tcW w:w="0" w:type="auto"/>
            <w:vAlign w:val="top"/>
          </w:tcPr>
          <w:p w14:paraId="2D8A38F4" w14:textId="1A402880" w:rsidR="00284901" w:rsidRDefault="003F3D72" w:rsidP="00784377">
            <w:pPr>
              <w:pStyle w:val="Tabletext"/>
              <w:jc w:val="center"/>
            </w:pPr>
            <w:r w:rsidRPr="00BF4564">
              <w:t>Borehole</w:t>
            </w:r>
          </w:p>
        </w:tc>
        <w:tc>
          <w:tcPr>
            <w:tcW w:w="0" w:type="auto"/>
          </w:tcPr>
          <w:p w14:paraId="2AB7AD94" w14:textId="213E251B" w:rsidR="00284901" w:rsidRDefault="00087ACA" w:rsidP="00784377">
            <w:pPr>
              <w:pStyle w:val="Tabletext"/>
              <w:jc w:val="center"/>
            </w:pPr>
            <w:r w:rsidRPr="00087ACA">
              <w:t>313080</w:t>
            </w:r>
          </w:p>
        </w:tc>
        <w:tc>
          <w:tcPr>
            <w:tcW w:w="0" w:type="auto"/>
          </w:tcPr>
          <w:p w14:paraId="638ABE6F" w14:textId="6DDB9FD3" w:rsidR="00284901" w:rsidRDefault="00574CCC" w:rsidP="00784377">
            <w:pPr>
              <w:pStyle w:val="Tabletext"/>
              <w:jc w:val="center"/>
            </w:pPr>
            <w:r w:rsidRPr="00574CCC">
              <w:t>183400</w:t>
            </w:r>
          </w:p>
        </w:tc>
        <w:tc>
          <w:tcPr>
            <w:tcW w:w="0" w:type="auto"/>
          </w:tcPr>
          <w:p w14:paraId="5CB8A6F4" w14:textId="2617211A" w:rsidR="00284901" w:rsidRDefault="00C54178" w:rsidP="00784377">
            <w:pPr>
              <w:pStyle w:val="Tabletext"/>
              <w:jc w:val="center"/>
            </w:pPr>
            <w:r>
              <w:t>0.569</w:t>
            </w:r>
          </w:p>
        </w:tc>
        <w:tc>
          <w:tcPr>
            <w:tcW w:w="0" w:type="auto"/>
            <w:vAlign w:val="top"/>
          </w:tcPr>
          <w:p w14:paraId="32E9B76F" w14:textId="3A86A2D2" w:rsidR="00284901" w:rsidRDefault="00787E8C" w:rsidP="00784377">
            <w:pPr>
              <w:pStyle w:val="Tabletext"/>
              <w:jc w:val="center"/>
            </w:pPr>
            <w:r w:rsidRPr="00162384">
              <w:t>N</w:t>
            </w:r>
          </w:p>
        </w:tc>
        <w:tc>
          <w:tcPr>
            <w:tcW w:w="0" w:type="auto"/>
            <w:vAlign w:val="top"/>
          </w:tcPr>
          <w:p w14:paraId="4B2EDA2A" w14:textId="1BB7298A" w:rsidR="00284901" w:rsidRDefault="001A1AD1" w:rsidP="00784377">
            <w:pPr>
              <w:pStyle w:val="Tabletext"/>
              <w:jc w:val="center"/>
            </w:pPr>
            <w:r>
              <w:t>Y</w:t>
            </w:r>
          </w:p>
        </w:tc>
        <w:tc>
          <w:tcPr>
            <w:tcW w:w="0" w:type="auto"/>
            <w:vAlign w:val="top"/>
          </w:tcPr>
          <w:p w14:paraId="5F7469FA" w14:textId="6E2A7CFB" w:rsidR="00284901" w:rsidRDefault="00DB58FE" w:rsidP="00784377">
            <w:pPr>
              <w:pStyle w:val="Tabletext"/>
              <w:jc w:val="center"/>
            </w:pPr>
            <w:r w:rsidRPr="001A50FD">
              <w:t>Not impacted by scheme</w:t>
            </w:r>
          </w:p>
        </w:tc>
      </w:tr>
      <w:tr w:rsidR="002B2904" w:rsidRPr="00C647C9" w14:paraId="7D4C97E9" w14:textId="77777777" w:rsidTr="001B42DB">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6DA6A856" w14:textId="6525917E" w:rsidR="00284901" w:rsidRDefault="00284901" w:rsidP="00784377">
            <w:pPr>
              <w:pStyle w:val="Tabletext"/>
              <w:jc w:val="center"/>
            </w:pPr>
            <w:r>
              <w:t>BH18</w:t>
            </w:r>
          </w:p>
        </w:tc>
        <w:tc>
          <w:tcPr>
            <w:tcW w:w="0" w:type="auto"/>
          </w:tcPr>
          <w:p w14:paraId="2D94E6F3" w14:textId="7A05C73D" w:rsidR="00284901" w:rsidRDefault="001D7A4A" w:rsidP="00784377">
            <w:pPr>
              <w:pStyle w:val="Tabletext"/>
              <w:jc w:val="center"/>
            </w:pPr>
            <w:r w:rsidRPr="001D7A4A">
              <w:t>Taff’s Well</w:t>
            </w:r>
            <w:r>
              <w:t xml:space="preserve"> 7</w:t>
            </w:r>
          </w:p>
        </w:tc>
        <w:tc>
          <w:tcPr>
            <w:tcW w:w="0" w:type="auto"/>
            <w:vAlign w:val="top"/>
          </w:tcPr>
          <w:p w14:paraId="446CCDEC" w14:textId="2A5E86FA" w:rsidR="00284901" w:rsidRDefault="003F3D72" w:rsidP="00784377">
            <w:pPr>
              <w:pStyle w:val="Tabletext"/>
              <w:jc w:val="center"/>
            </w:pPr>
            <w:r w:rsidRPr="00BF4564">
              <w:t>Borehole</w:t>
            </w:r>
          </w:p>
        </w:tc>
        <w:tc>
          <w:tcPr>
            <w:tcW w:w="0" w:type="auto"/>
          </w:tcPr>
          <w:p w14:paraId="1D24A1D1" w14:textId="5AEBAB32" w:rsidR="00284901" w:rsidRDefault="00843CF1" w:rsidP="00784377">
            <w:pPr>
              <w:pStyle w:val="Tabletext"/>
              <w:jc w:val="center"/>
            </w:pPr>
            <w:r w:rsidRPr="00843CF1">
              <w:t>311950</w:t>
            </w:r>
          </w:p>
        </w:tc>
        <w:tc>
          <w:tcPr>
            <w:tcW w:w="0" w:type="auto"/>
          </w:tcPr>
          <w:p w14:paraId="2160828E" w14:textId="1D8F6681" w:rsidR="00284901" w:rsidRDefault="00FA7911" w:rsidP="00784377">
            <w:pPr>
              <w:pStyle w:val="Tabletext"/>
              <w:jc w:val="center"/>
            </w:pPr>
            <w:r w:rsidRPr="00FA7911">
              <w:t>182260</w:t>
            </w:r>
          </w:p>
        </w:tc>
        <w:tc>
          <w:tcPr>
            <w:tcW w:w="0" w:type="auto"/>
          </w:tcPr>
          <w:p w14:paraId="0E7D3AD6" w14:textId="3222600A" w:rsidR="00284901" w:rsidRDefault="008D4FF5" w:rsidP="00784377">
            <w:pPr>
              <w:pStyle w:val="Tabletext"/>
              <w:jc w:val="center"/>
            </w:pPr>
            <w:r>
              <w:t>1</w:t>
            </w:r>
          </w:p>
        </w:tc>
        <w:tc>
          <w:tcPr>
            <w:tcW w:w="0" w:type="auto"/>
            <w:vAlign w:val="top"/>
          </w:tcPr>
          <w:p w14:paraId="7546CE86" w14:textId="5A212C47" w:rsidR="00284901" w:rsidRDefault="00787E8C" w:rsidP="00784377">
            <w:pPr>
              <w:pStyle w:val="Tabletext"/>
              <w:jc w:val="center"/>
            </w:pPr>
            <w:r w:rsidRPr="00162384">
              <w:t>N</w:t>
            </w:r>
          </w:p>
        </w:tc>
        <w:tc>
          <w:tcPr>
            <w:tcW w:w="0" w:type="auto"/>
            <w:vAlign w:val="top"/>
          </w:tcPr>
          <w:p w14:paraId="386DE005" w14:textId="013F7800" w:rsidR="00284901" w:rsidRDefault="001A1AD1" w:rsidP="00784377">
            <w:pPr>
              <w:pStyle w:val="Tabletext"/>
              <w:jc w:val="center"/>
            </w:pPr>
            <w:r>
              <w:t>Y</w:t>
            </w:r>
          </w:p>
        </w:tc>
        <w:tc>
          <w:tcPr>
            <w:tcW w:w="0" w:type="auto"/>
            <w:vAlign w:val="top"/>
          </w:tcPr>
          <w:p w14:paraId="6A37E4AC" w14:textId="6F09A629" w:rsidR="00284901" w:rsidRDefault="00DB58FE" w:rsidP="00784377">
            <w:pPr>
              <w:pStyle w:val="Tabletext"/>
              <w:jc w:val="center"/>
            </w:pPr>
            <w:r w:rsidRPr="001A50FD">
              <w:t>Not impacted by scheme</w:t>
            </w:r>
          </w:p>
        </w:tc>
      </w:tr>
      <w:tr w:rsidR="002B2904" w:rsidRPr="00C647C9" w14:paraId="18B89D49" w14:textId="77777777" w:rsidTr="00986A45">
        <w:trPr>
          <w:jc w:val="center"/>
        </w:trPr>
        <w:tc>
          <w:tcPr>
            <w:tcW w:w="0" w:type="auto"/>
          </w:tcPr>
          <w:p w14:paraId="03B14FF9" w14:textId="0AF00CE1" w:rsidR="00284901" w:rsidRDefault="00284901" w:rsidP="00784377">
            <w:pPr>
              <w:pStyle w:val="Tabletext"/>
              <w:jc w:val="center"/>
            </w:pPr>
            <w:r>
              <w:t>BH19</w:t>
            </w:r>
          </w:p>
        </w:tc>
        <w:tc>
          <w:tcPr>
            <w:tcW w:w="0" w:type="auto"/>
          </w:tcPr>
          <w:p w14:paraId="4455BB21" w14:textId="67F19BB1" w:rsidR="00284901" w:rsidRDefault="003F3D72" w:rsidP="00784377">
            <w:pPr>
              <w:pStyle w:val="Tabletext"/>
              <w:jc w:val="center"/>
            </w:pPr>
            <w:proofErr w:type="spellStart"/>
            <w:r>
              <w:t>Ffyon</w:t>
            </w:r>
            <w:proofErr w:type="spellEnd"/>
            <w:r>
              <w:t xml:space="preserve"> </w:t>
            </w:r>
            <w:proofErr w:type="spellStart"/>
            <w:r>
              <w:t>Taf</w:t>
            </w:r>
            <w:proofErr w:type="spellEnd"/>
            <w:r>
              <w:t xml:space="preserve"> Primary School CP4A Taff’s Well </w:t>
            </w:r>
          </w:p>
        </w:tc>
        <w:tc>
          <w:tcPr>
            <w:tcW w:w="0" w:type="auto"/>
            <w:vAlign w:val="top"/>
          </w:tcPr>
          <w:p w14:paraId="27F8B941" w14:textId="076CDB72" w:rsidR="00284901" w:rsidRDefault="003F3D72" w:rsidP="00784377">
            <w:pPr>
              <w:pStyle w:val="Tabletext"/>
              <w:jc w:val="center"/>
            </w:pPr>
            <w:r w:rsidRPr="00BF4564">
              <w:t>Borehole</w:t>
            </w:r>
          </w:p>
        </w:tc>
        <w:tc>
          <w:tcPr>
            <w:tcW w:w="0" w:type="auto"/>
          </w:tcPr>
          <w:p w14:paraId="0BE7CB68" w14:textId="3E15FBF8" w:rsidR="00284901" w:rsidRDefault="00B96B07" w:rsidP="00784377">
            <w:pPr>
              <w:pStyle w:val="Tabletext"/>
              <w:jc w:val="center"/>
            </w:pPr>
            <w:r w:rsidRPr="00B96B07">
              <w:t>311884</w:t>
            </w:r>
          </w:p>
        </w:tc>
        <w:tc>
          <w:tcPr>
            <w:tcW w:w="0" w:type="auto"/>
          </w:tcPr>
          <w:p w14:paraId="5673119F" w14:textId="215C184A" w:rsidR="00284901" w:rsidRDefault="003D4CC3" w:rsidP="00784377">
            <w:pPr>
              <w:pStyle w:val="Tabletext"/>
              <w:jc w:val="center"/>
            </w:pPr>
            <w:r w:rsidRPr="003D4CC3">
              <w:t>183850</w:t>
            </w:r>
          </w:p>
        </w:tc>
        <w:tc>
          <w:tcPr>
            <w:tcW w:w="0" w:type="auto"/>
          </w:tcPr>
          <w:p w14:paraId="1777ED7C" w14:textId="1E4C743F" w:rsidR="00284901" w:rsidRDefault="00DF530F" w:rsidP="00784377">
            <w:pPr>
              <w:pStyle w:val="Tabletext"/>
              <w:jc w:val="center"/>
            </w:pPr>
            <w:r>
              <w:t>0.873</w:t>
            </w:r>
          </w:p>
        </w:tc>
        <w:tc>
          <w:tcPr>
            <w:tcW w:w="0" w:type="auto"/>
            <w:vAlign w:val="top"/>
          </w:tcPr>
          <w:p w14:paraId="6EDE7706" w14:textId="24651592" w:rsidR="00284901" w:rsidRDefault="00CA2789" w:rsidP="00784377">
            <w:pPr>
              <w:pStyle w:val="Tabletext"/>
              <w:jc w:val="center"/>
            </w:pPr>
            <w:r w:rsidRPr="00D05CA0">
              <w:t xml:space="preserve">Localised medium </w:t>
            </w:r>
            <w:r w:rsidR="007E2B27">
              <w:t>pluvial flood</w:t>
            </w:r>
            <w:r w:rsidR="00565299">
              <w:t xml:space="preserve"> risk</w:t>
            </w:r>
          </w:p>
        </w:tc>
        <w:tc>
          <w:tcPr>
            <w:tcW w:w="0" w:type="auto"/>
            <w:vAlign w:val="top"/>
          </w:tcPr>
          <w:p w14:paraId="67891E3C" w14:textId="2CB33BEA" w:rsidR="00284901" w:rsidRDefault="001A1AD1" w:rsidP="00784377">
            <w:pPr>
              <w:pStyle w:val="Tabletext"/>
              <w:jc w:val="center"/>
            </w:pPr>
            <w:r>
              <w:t>Y</w:t>
            </w:r>
          </w:p>
        </w:tc>
        <w:tc>
          <w:tcPr>
            <w:tcW w:w="0" w:type="auto"/>
            <w:vAlign w:val="top"/>
          </w:tcPr>
          <w:p w14:paraId="1259C3C8" w14:textId="60387232" w:rsidR="00284901" w:rsidRDefault="00DB58FE" w:rsidP="00784377">
            <w:pPr>
              <w:pStyle w:val="Tabletext"/>
              <w:jc w:val="center"/>
            </w:pPr>
            <w:r w:rsidRPr="001A50FD">
              <w:t>Not impacted by scheme</w:t>
            </w:r>
          </w:p>
        </w:tc>
      </w:tr>
      <w:tr w:rsidR="002B2904" w:rsidRPr="00C647C9" w14:paraId="5E6C08D9" w14:textId="77777777" w:rsidTr="00986A45">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0B448A57" w14:textId="65322AEE" w:rsidR="00284901" w:rsidRDefault="00284901" w:rsidP="00784377">
            <w:pPr>
              <w:pStyle w:val="Tabletext"/>
              <w:jc w:val="center"/>
            </w:pPr>
            <w:r>
              <w:t>BH20</w:t>
            </w:r>
          </w:p>
        </w:tc>
        <w:tc>
          <w:tcPr>
            <w:tcW w:w="0" w:type="auto"/>
          </w:tcPr>
          <w:p w14:paraId="5F7BD317" w14:textId="2F0112F6" w:rsidR="00284901" w:rsidRDefault="003F3D72" w:rsidP="00784377">
            <w:pPr>
              <w:pStyle w:val="Tabletext"/>
              <w:jc w:val="center"/>
            </w:pPr>
            <w:proofErr w:type="spellStart"/>
            <w:r w:rsidRPr="003F3D72">
              <w:t>Ffyon</w:t>
            </w:r>
            <w:proofErr w:type="spellEnd"/>
            <w:r w:rsidRPr="003F3D72">
              <w:t xml:space="preserve"> </w:t>
            </w:r>
            <w:proofErr w:type="spellStart"/>
            <w:r w:rsidRPr="003F3D72">
              <w:t>Taf</w:t>
            </w:r>
            <w:proofErr w:type="spellEnd"/>
            <w:r w:rsidRPr="003F3D72">
              <w:t xml:space="preserve"> Primary School CP4A Taff’s Well</w:t>
            </w:r>
          </w:p>
        </w:tc>
        <w:tc>
          <w:tcPr>
            <w:tcW w:w="0" w:type="auto"/>
            <w:vAlign w:val="top"/>
          </w:tcPr>
          <w:p w14:paraId="2C5E0EFF" w14:textId="762B67D9" w:rsidR="00284901" w:rsidRDefault="003F3D72" w:rsidP="00784377">
            <w:pPr>
              <w:pStyle w:val="Tabletext"/>
              <w:jc w:val="center"/>
            </w:pPr>
            <w:r w:rsidRPr="00BF4564">
              <w:t>Borehole</w:t>
            </w:r>
          </w:p>
        </w:tc>
        <w:tc>
          <w:tcPr>
            <w:tcW w:w="0" w:type="auto"/>
          </w:tcPr>
          <w:p w14:paraId="2F7206DB" w14:textId="51794536" w:rsidR="00284901" w:rsidRDefault="002134F8" w:rsidP="00784377">
            <w:pPr>
              <w:pStyle w:val="Tabletext"/>
              <w:jc w:val="center"/>
            </w:pPr>
            <w:r w:rsidRPr="002134F8">
              <w:t>311894</w:t>
            </w:r>
          </w:p>
        </w:tc>
        <w:tc>
          <w:tcPr>
            <w:tcW w:w="0" w:type="auto"/>
          </w:tcPr>
          <w:p w14:paraId="447DDE91" w14:textId="651C95EA" w:rsidR="00284901" w:rsidRDefault="00EA5EB6" w:rsidP="00784377">
            <w:pPr>
              <w:pStyle w:val="Tabletext"/>
              <w:jc w:val="center"/>
            </w:pPr>
            <w:r w:rsidRPr="00EA5EB6">
              <w:t>183878</w:t>
            </w:r>
          </w:p>
        </w:tc>
        <w:tc>
          <w:tcPr>
            <w:tcW w:w="0" w:type="auto"/>
          </w:tcPr>
          <w:p w14:paraId="2BD046CE" w14:textId="72ACC361" w:rsidR="00284901" w:rsidRDefault="00EC3110" w:rsidP="00784377">
            <w:pPr>
              <w:pStyle w:val="Tabletext"/>
              <w:jc w:val="center"/>
            </w:pPr>
            <w:r>
              <w:t>0.911</w:t>
            </w:r>
          </w:p>
        </w:tc>
        <w:tc>
          <w:tcPr>
            <w:tcW w:w="0" w:type="auto"/>
            <w:vAlign w:val="top"/>
          </w:tcPr>
          <w:p w14:paraId="7039166A" w14:textId="4C1D8B7C" w:rsidR="00284901" w:rsidRDefault="00CA2789" w:rsidP="00784377">
            <w:pPr>
              <w:pStyle w:val="Tabletext"/>
              <w:jc w:val="center"/>
            </w:pPr>
            <w:r w:rsidRPr="00D05CA0">
              <w:t xml:space="preserve">Localised medium </w:t>
            </w:r>
            <w:r w:rsidR="00565299" w:rsidRPr="0076554C">
              <w:t xml:space="preserve">pluvial flood </w:t>
            </w:r>
            <w:r w:rsidRPr="00D05CA0">
              <w:t>risk</w:t>
            </w:r>
          </w:p>
        </w:tc>
        <w:tc>
          <w:tcPr>
            <w:tcW w:w="0" w:type="auto"/>
            <w:vAlign w:val="top"/>
          </w:tcPr>
          <w:p w14:paraId="591DC895" w14:textId="04891A53" w:rsidR="00284901" w:rsidRDefault="001A1AD1" w:rsidP="00784377">
            <w:pPr>
              <w:pStyle w:val="Tabletext"/>
              <w:jc w:val="center"/>
            </w:pPr>
            <w:r>
              <w:t>Y</w:t>
            </w:r>
          </w:p>
        </w:tc>
        <w:tc>
          <w:tcPr>
            <w:tcW w:w="0" w:type="auto"/>
            <w:vAlign w:val="top"/>
          </w:tcPr>
          <w:p w14:paraId="66A4E181" w14:textId="7081D961" w:rsidR="00284901" w:rsidRDefault="00DB58FE" w:rsidP="00784377">
            <w:pPr>
              <w:pStyle w:val="Tabletext"/>
              <w:jc w:val="center"/>
            </w:pPr>
            <w:r w:rsidRPr="001A50FD">
              <w:t>Not impacted by scheme</w:t>
            </w:r>
          </w:p>
        </w:tc>
      </w:tr>
      <w:tr w:rsidR="002B2904" w:rsidRPr="00C647C9" w14:paraId="14979AD5" w14:textId="77777777" w:rsidTr="00FB30F4">
        <w:trPr>
          <w:jc w:val="center"/>
        </w:trPr>
        <w:tc>
          <w:tcPr>
            <w:tcW w:w="0" w:type="auto"/>
          </w:tcPr>
          <w:p w14:paraId="65828F20" w14:textId="04516F41" w:rsidR="00284901" w:rsidRDefault="00284901" w:rsidP="00784377">
            <w:pPr>
              <w:pStyle w:val="Tabletext"/>
              <w:jc w:val="center"/>
            </w:pPr>
            <w:r>
              <w:t>BH21</w:t>
            </w:r>
          </w:p>
        </w:tc>
        <w:tc>
          <w:tcPr>
            <w:tcW w:w="0" w:type="auto"/>
          </w:tcPr>
          <w:p w14:paraId="5CB9A2F4" w14:textId="42745B80" w:rsidR="00284901" w:rsidRDefault="003F3D72" w:rsidP="00784377">
            <w:pPr>
              <w:pStyle w:val="Tabletext"/>
              <w:jc w:val="center"/>
            </w:pPr>
            <w:proofErr w:type="spellStart"/>
            <w:r w:rsidRPr="003F3D72">
              <w:t>Ffyon</w:t>
            </w:r>
            <w:proofErr w:type="spellEnd"/>
            <w:r w:rsidRPr="003F3D72">
              <w:t xml:space="preserve"> </w:t>
            </w:r>
            <w:proofErr w:type="spellStart"/>
            <w:r w:rsidRPr="003F3D72">
              <w:t>Taf</w:t>
            </w:r>
            <w:proofErr w:type="spellEnd"/>
            <w:r w:rsidRPr="003F3D72">
              <w:t xml:space="preserve"> Primary School CP4A Taff’s Well</w:t>
            </w:r>
          </w:p>
        </w:tc>
        <w:tc>
          <w:tcPr>
            <w:tcW w:w="0" w:type="auto"/>
            <w:vAlign w:val="top"/>
          </w:tcPr>
          <w:p w14:paraId="58AD4CCC" w14:textId="7A3BDBF3" w:rsidR="00284901" w:rsidRDefault="003F3D72" w:rsidP="00784377">
            <w:pPr>
              <w:pStyle w:val="Tabletext"/>
              <w:jc w:val="center"/>
            </w:pPr>
            <w:r w:rsidRPr="00BF4564">
              <w:t>Borehole</w:t>
            </w:r>
          </w:p>
        </w:tc>
        <w:tc>
          <w:tcPr>
            <w:tcW w:w="0" w:type="auto"/>
          </w:tcPr>
          <w:p w14:paraId="0B680601" w14:textId="3BA26DF6" w:rsidR="00284901" w:rsidRDefault="00C02497" w:rsidP="00784377">
            <w:pPr>
              <w:pStyle w:val="Tabletext"/>
              <w:jc w:val="center"/>
            </w:pPr>
            <w:r w:rsidRPr="00C02497">
              <w:t>311884</w:t>
            </w:r>
          </w:p>
        </w:tc>
        <w:tc>
          <w:tcPr>
            <w:tcW w:w="0" w:type="auto"/>
          </w:tcPr>
          <w:p w14:paraId="30BB0A50" w14:textId="14B01358" w:rsidR="00284901" w:rsidRDefault="00AA430E" w:rsidP="00784377">
            <w:pPr>
              <w:pStyle w:val="Tabletext"/>
              <w:jc w:val="center"/>
            </w:pPr>
            <w:r w:rsidRPr="00AA430E">
              <w:t>183850</w:t>
            </w:r>
          </w:p>
        </w:tc>
        <w:tc>
          <w:tcPr>
            <w:tcW w:w="0" w:type="auto"/>
          </w:tcPr>
          <w:p w14:paraId="12877083" w14:textId="749924A0" w:rsidR="00284901" w:rsidRDefault="007F4A01" w:rsidP="00784377">
            <w:pPr>
              <w:pStyle w:val="Tabletext"/>
              <w:jc w:val="center"/>
            </w:pPr>
            <w:r>
              <w:t>0.910</w:t>
            </w:r>
          </w:p>
        </w:tc>
        <w:tc>
          <w:tcPr>
            <w:tcW w:w="0" w:type="auto"/>
            <w:vAlign w:val="top"/>
          </w:tcPr>
          <w:p w14:paraId="70F41612" w14:textId="6A45B209" w:rsidR="00284901" w:rsidRDefault="00CA2789" w:rsidP="00784377">
            <w:pPr>
              <w:pStyle w:val="Tabletext"/>
              <w:jc w:val="center"/>
            </w:pPr>
            <w:r>
              <w:t xml:space="preserve">Localised medium </w:t>
            </w:r>
            <w:r w:rsidR="00565299" w:rsidRPr="0076554C">
              <w:t xml:space="preserve">pluvial flood </w:t>
            </w:r>
            <w:r>
              <w:t>risk</w:t>
            </w:r>
          </w:p>
        </w:tc>
        <w:tc>
          <w:tcPr>
            <w:tcW w:w="0" w:type="auto"/>
            <w:vAlign w:val="top"/>
          </w:tcPr>
          <w:p w14:paraId="5EFFB17D" w14:textId="5B981B70" w:rsidR="00284901" w:rsidRDefault="001A1AD1" w:rsidP="00784377">
            <w:pPr>
              <w:pStyle w:val="Tabletext"/>
              <w:jc w:val="center"/>
            </w:pPr>
            <w:r>
              <w:t>Y</w:t>
            </w:r>
          </w:p>
        </w:tc>
        <w:tc>
          <w:tcPr>
            <w:tcW w:w="0" w:type="auto"/>
            <w:vAlign w:val="top"/>
          </w:tcPr>
          <w:p w14:paraId="1248F97B" w14:textId="407D49B0" w:rsidR="00284901" w:rsidRDefault="00DB58FE" w:rsidP="00784377">
            <w:pPr>
              <w:pStyle w:val="Tabletext"/>
              <w:jc w:val="center"/>
            </w:pPr>
            <w:r w:rsidRPr="001A50FD">
              <w:t>Not impacted by scheme</w:t>
            </w:r>
          </w:p>
        </w:tc>
      </w:tr>
    </w:tbl>
    <w:p w14:paraId="2D0F2FBC" w14:textId="09C96776" w:rsidR="00776C52" w:rsidRDefault="00776C52" w:rsidP="00776C52">
      <w:pPr>
        <w:keepNext/>
      </w:pPr>
    </w:p>
    <w:p w14:paraId="0E92CD6C" w14:textId="77777777" w:rsidR="002E4275" w:rsidRDefault="002E4275">
      <w:pPr>
        <w:rPr>
          <w:noProof/>
        </w:rPr>
      </w:pPr>
      <w:r>
        <w:rPr>
          <w:noProof/>
        </w:rPr>
        <w:br w:type="page"/>
      </w:r>
    </w:p>
    <w:p w14:paraId="0E9874E6" w14:textId="4B579373" w:rsidR="00776C52" w:rsidRDefault="00C619CC" w:rsidP="00776C52">
      <w:pPr>
        <w:keepNext/>
      </w:pPr>
      <w:r>
        <w:rPr>
          <w:noProof/>
        </w:rPr>
        <w:lastRenderedPageBreak/>
        <w:drawing>
          <wp:inline distT="0" distB="0" distL="0" distR="0" wp14:anchorId="79C087A1" wp14:editId="6955721E">
            <wp:extent cx="8115300" cy="5737622"/>
            <wp:effectExtent l="0" t="0" r="0" b="0"/>
            <wp:docPr id="13" name="Picture 1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Map&#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8120121" cy="5741030"/>
                    </a:xfrm>
                    <a:prstGeom prst="rect">
                      <a:avLst/>
                    </a:prstGeom>
                  </pic:spPr>
                </pic:pic>
              </a:graphicData>
            </a:graphic>
          </wp:inline>
        </w:drawing>
      </w:r>
    </w:p>
    <w:p w14:paraId="3D755876" w14:textId="11C49D5B" w:rsidR="00683EAA" w:rsidRDefault="00776C52" w:rsidP="002035D9">
      <w:pPr>
        <w:pStyle w:val="Captiontext"/>
        <w:jc w:val="center"/>
        <w:rPr>
          <w:sz w:val="20"/>
        </w:rPr>
      </w:pPr>
      <w:bookmarkStart w:id="54" w:name="_Ref119059694"/>
      <w:bookmarkStart w:id="55" w:name="_Toc119062977"/>
      <w:r>
        <w:t xml:space="preserve">Figure </w:t>
      </w:r>
      <w:fldSimple w:instr=" SEQ Figure \* ARABIC ">
        <w:r w:rsidR="002035D9">
          <w:rPr>
            <w:noProof/>
          </w:rPr>
          <w:t>8</w:t>
        </w:r>
      </w:fldSimple>
      <w:bookmarkEnd w:id="54"/>
      <w:r w:rsidR="0067470D">
        <w:t>: Water Feature</w:t>
      </w:r>
      <w:r w:rsidR="00C619CC">
        <w:t>s</w:t>
      </w:r>
      <w:r w:rsidR="0067470D">
        <w:t xml:space="preserve"> Plan</w:t>
      </w:r>
      <w:bookmarkEnd w:id="55"/>
      <w:r w:rsidR="00683EAA">
        <w:br w:type="page"/>
      </w:r>
    </w:p>
    <w:p w14:paraId="35B23142" w14:textId="59CF8EB7" w:rsidR="00683EAA" w:rsidRDefault="00683EAA" w:rsidP="00683EAA">
      <w:pPr>
        <w:pStyle w:val="Bodyheading"/>
        <w:numPr>
          <w:ilvl w:val="0"/>
          <w:numId w:val="0"/>
        </w:numPr>
        <w:sectPr w:rsidR="00683EAA" w:rsidSect="002035D9">
          <w:pgSz w:w="16838" w:h="11906" w:orient="landscape"/>
          <w:pgMar w:top="1134" w:right="1418" w:bottom="1134" w:left="1418" w:header="709" w:footer="709" w:gutter="0"/>
          <w:cols w:space="708"/>
          <w:docGrid w:linePitch="360"/>
        </w:sectPr>
      </w:pPr>
    </w:p>
    <w:p w14:paraId="7518F603" w14:textId="7340775E" w:rsidR="005039A6" w:rsidRDefault="00C11320" w:rsidP="005039A6">
      <w:pPr>
        <w:pStyle w:val="Bodyheading"/>
      </w:pPr>
      <w:bookmarkStart w:id="56" w:name="_Toc119062962"/>
      <w:r>
        <w:lastRenderedPageBreak/>
        <w:t>Conclusions</w:t>
      </w:r>
      <w:bookmarkEnd w:id="56"/>
      <w:r w:rsidR="003B03CD">
        <w:t xml:space="preserve"> </w:t>
      </w:r>
    </w:p>
    <w:p w14:paraId="1C3F6104" w14:textId="20171EA7" w:rsidR="00410347" w:rsidRDefault="00530565" w:rsidP="005039A6">
      <w:pPr>
        <w:pStyle w:val="Bodytextstyle"/>
        <w:jc w:val="both"/>
      </w:pPr>
      <w:r>
        <w:t>This report presents a summary of the hydrogeological conceptual site model and HIA in support of a</w:t>
      </w:r>
      <w:r w:rsidR="008F3318">
        <w:t xml:space="preserve"> temporary</w:t>
      </w:r>
      <w:r>
        <w:t xml:space="preserve"> abstraction licence</w:t>
      </w:r>
      <w:r w:rsidR="008F3318">
        <w:t xml:space="preserve"> for construction purposes</w:t>
      </w:r>
      <w:r w:rsidR="00936BD8">
        <w:t xml:space="preserve"> within the Taff Well’s Rail Depot site</w:t>
      </w:r>
      <w:r>
        <w:t xml:space="preserve">. </w:t>
      </w:r>
    </w:p>
    <w:p w14:paraId="51C5B778" w14:textId="1B2D6B3F" w:rsidR="00E86F3F" w:rsidRDefault="002B7D73" w:rsidP="005039A6">
      <w:pPr>
        <w:pStyle w:val="Bodytextstyle"/>
        <w:jc w:val="both"/>
      </w:pPr>
      <w:r>
        <w:t>T</w:t>
      </w:r>
      <w:r w:rsidR="00530565">
        <w:t>he information presented above, demonstrates the environmental sustainability of the abstraction based on available data</w:t>
      </w:r>
      <w:r w:rsidR="004270E1">
        <w:t xml:space="preserve"> and that the impact of the relatively small </w:t>
      </w:r>
      <w:r w:rsidR="009F41BF">
        <w:t>surface water/</w:t>
      </w:r>
      <w:r w:rsidR="004270E1">
        <w:t>groundwater abstraction</w:t>
      </w:r>
      <w:r w:rsidR="009F41BF">
        <w:t xml:space="preserve"> </w:t>
      </w:r>
      <w:r w:rsidR="00BD40F8">
        <w:t xml:space="preserve">through collection in a </w:t>
      </w:r>
      <w:r w:rsidR="004A4456">
        <w:t>c</w:t>
      </w:r>
      <w:r w:rsidR="00BD40F8">
        <w:t xml:space="preserve">offerdam </w:t>
      </w:r>
      <w:r w:rsidR="00DE38AF">
        <w:t>arrangement</w:t>
      </w:r>
      <w:r w:rsidR="00E87438">
        <w:t xml:space="preserve"> is </w:t>
      </w:r>
      <w:r w:rsidR="00B7798C">
        <w:t xml:space="preserve">negligible </w:t>
      </w:r>
      <w:r w:rsidR="00E87438">
        <w:t>on the water features captured</w:t>
      </w:r>
      <w:r w:rsidR="00DE38AF">
        <w:t xml:space="preserve">. </w:t>
      </w:r>
    </w:p>
    <w:p w14:paraId="50C7F875" w14:textId="5C9A93F7" w:rsidR="00524B0D" w:rsidRDefault="006048E3" w:rsidP="005039A6">
      <w:pPr>
        <w:pStyle w:val="Bodytextstyle"/>
        <w:jc w:val="both"/>
      </w:pPr>
      <w:r>
        <w:t>T</w:t>
      </w:r>
      <w:r w:rsidR="00530565">
        <w:t>herefore</w:t>
      </w:r>
      <w:r w:rsidR="00524B0D">
        <w:t xml:space="preserve">, </w:t>
      </w:r>
      <w:r w:rsidR="00530565">
        <w:t xml:space="preserve">the abstraction meets the licence criteria of the South East Valleys CAMS. </w:t>
      </w:r>
    </w:p>
    <w:p w14:paraId="0858304D" w14:textId="5C9E846C" w:rsidR="00530565" w:rsidRPr="007A18DE" w:rsidRDefault="008E1579" w:rsidP="005039A6">
      <w:pPr>
        <w:pStyle w:val="Bodytextstyle"/>
        <w:jc w:val="both"/>
      </w:pPr>
      <w:r w:rsidRPr="00CC3EAB">
        <w:rPr>
          <w:highlight w:val="yellow"/>
        </w:rPr>
        <w:t>The discharge to the public sewer system will be monitored</w:t>
      </w:r>
      <w:r w:rsidR="00721653">
        <w:rPr>
          <w:highlight w:val="yellow"/>
        </w:rPr>
        <w:t xml:space="preserve"> </w:t>
      </w:r>
      <w:r w:rsidR="00721653" w:rsidRPr="00721653">
        <w:rPr>
          <w:highlight w:val="red"/>
        </w:rPr>
        <w:t>via meter fitted to the pump</w:t>
      </w:r>
      <w:r w:rsidRPr="00721653">
        <w:rPr>
          <w:highlight w:val="red"/>
        </w:rPr>
        <w:t xml:space="preserve"> </w:t>
      </w:r>
      <w:r w:rsidR="00935290" w:rsidRPr="00CC3EAB">
        <w:rPr>
          <w:highlight w:val="yellow"/>
        </w:rPr>
        <w:t xml:space="preserve">and the abstraction rate </w:t>
      </w:r>
      <w:r w:rsidR="000E596E" w:rsidRPr="00CC3EAB">
        <w:rPr>
          <w:highlight w:val="yellow"/>
        </w:rPr>
        <w:t xml:space="preserve">will be </w:t>
      </w:r>
      <w:r w:rsidR="00935290" w:rsidRPr="00CC3EAB">
        <w:rPr>
          <w:highlight w:val="yellow"/>
        </w:rPr>
        <w:t>known</w:t>
      </w:r>
      <w:r w:rsidR="000E596E" w:rsidRPr="00CC3EAB">
        <w:rPr>
          <w:highlight w:val="yellow"/>
        </w:rPr>
        <w:t xml:space="preserve"> for the temporary </w:t>
      </w:r>
      <w:r w:rsidR="00B262AB" w:rsidRPr="00CC3EAB">
        <w:rPr>
          <w:highlight w:val="yellow"/>
        </w:rPr>
        <w:t>abstraction</w:t>
      </w:r>
      <w:r w:rsidR="003E4C14" w:rsidRPr="00CC3EAB">
        <w:rPr>
          <w:highlight w:val="yellow"/>
        </w:rPr>
        <w:t xml:space="preserve"> during the wet period of the year, Sept</w:t>
      </w:r>
      <w:r w:rsidR="00B262AB" w:rsidRPr="00CC3EAB">
        <w:rPr>
          <w:highlight w:val="yellow"/>
        </w:rPr>
        <w:t>ember</w:t>
      </w:r>
      <w:r w:rsidR="003E4C14" w:rsidRPr="00CC3EAB">
        <w:rPr>
          <w:highlight w:val="yellow"/>
        </w:rPr>
        <w:t xml:space="preserve"> t</w:t>
      </w:r>
      <w:r w:rsidR="00B262AB" w:rsidRPr="00CC3EAB">
        <w:rPr>
          <w:highlight w:val="yellow"/>
        </w:rPr>
        <w:t>o</w:t>
      </w:r>
      <w:r w:rsidR="003E4C14" w:rsidRPr="00CC3EAB">
        <w:rPr>
          <w:highlight w:val="yellow"/>
        </w:rPr>
        <w:t xml:space="preserve"> December.</w:t>
      </w:r>
      <w:r w:rsidR="0053037E" w:rsidRPr="00CC3EAB">
        <w:rPr>
          <w:highlight w:val="yellow"/>
        </w:rPr>
        <w:t xml:space="preserve"> </w:t>
      </w:r>
      <w:r w:rsidR="00AA59BD" w:rsidRPr="00CC3EAB">
        <w:rPr>
          <w:highlight w:val="yellow"/>
        </w:rPr>
        <w:t>A</w:t>
      </w:r>
      <w:r w:rsidR="00530565" w:rsidRPr="00CC3EAB">
        <w:rPr>
          <w:highlight w:val="yellow"/>
        </w:rPr>
        <w:t>ll monitoring equipment should be maintained and calibrated in accordance with the manufacturer’s recommendations.</w:t>
      </w:r>
      <w:r w:rsidR="00530565">
        <w:t xml:space="preserve"> </w:t>
      </w:r>
    </w:p>
    <w:sectPr w:rsidR="00530565" w:rsidRPr="007A18DE" w:rsidSect="005039A6">
      <w:pgSz w:w="11906" w:h="16838"/>
      <w:pgMar w:top="1418" w:right="1134" w:bottom="1418"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7AD6B" w14:textId="77777777" w:rsidR="005E61F0" w:rsidRDefault="005E61F0" w:rsidP="00993AFC">
      <w:pPr>
        <w:spacing w:after="0" w:line="240" w:lineRule="auto"/>
      </w:pPr>
      <w:r>
        <w:separator/>
      </w:r>
    </w:p>
  </w:endnote>
  <w:endnote w:type="continuationSeparator" w:id="0">
    <w:p w14:paraId="06103EF6" w14:textId="77777777" w:rsidR="005E61F0" w:rsidRDefault="005E61F0" w:rsidP="00993AFC">
      <w:pPr>
        <w:spacing w:after="0" w:line="240" w:lineRule="auto"/>
      </w:pPr>
      <w:r>
        <w:continuationSeparator/>
      </w:r>
    </w:p>
  </w:endnote>
  <w:endnote w:type="continuationNotice" w:id="1">
    <w:p w14:paraId="5CA1B0C8" w14:textId="77777777" w:rsidR="005E61F0" w:rsidRDefault="005E61F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DCA18" w14:textId="7E2EDB0F" w:rsidR="00376F7A" w:rsidRPr="00376F7A" w:rsidRDefault="00F93C1E" w:rsidP="00376F7A">
    <w:pPr>
      <w:pStyle w:val="Footertext"/>
    </w:pPr>
    <w:r w:rsidRPr="00376F7A">
      <w:rPr>
        <w:noProof/>
        <w:lang w:eastAsia="en-GB"/>
      </w:rPr>
      <w:drawing>
        <wp:anchor distT="0" distB="0" distL="114300" distR="114300" simplePos="0" relativeHeight="251658240" behindDoc="1" locked="0" layoutInCell="1" allowOverlap="1" wp14:anchorId="3811FD84" wp14:editId="25379416">
          <wp:simplePos x="0" y="0"/>
          <wp:positionH relativeFrom="column">
            <wp:posOffset>-742315</wp:posOffset>
          </wp:positionH>
          <wp:positionV relativeFrom="paragraph">
            <wp:posOffset>258445</wp:posOffset>
          </wp:positionV>
          <wp:extent cx="7581600" cy="3636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ge Assets_Portrait Footer.png"/>
                  <pic:cNvPicPr/>
                </pic:nvPicPr>
                <pic:blipFill>
                  <a:blip r:embed="rId1">
                    <a:extLst>
                      <a:ext uri="{28A0092B-C50C-407E-A947-70E740481C1C}">
                        <a14:useLocalDpi xmlns:a14="http://schemas.microsoft.com/office/drawing/2010/main" val="0"/>
                      </a:ext>
                    </a:extLst>
                  </a:blip>
                  <a:stretch>
                    <a:fillRect/>
                  </a:stretch>
                </pic:blipFill>
                <pic:spPr>
                  <a:xfrm>
                    <a:off x="0" y="0"/>
                    <a:ext cx="7581600" cy="363600"/>
                  </a:xfrm>
                  <a:prstGeom prst="rect">
                    <a:avLst/>
                  </a:prstGeom>
                </pic:spPr>
              </pic:pic>
            </a:graphicData>
          </a:graphic>
          <wp14:sizeRelH relativeFrom="page">
            <wp14:pctWidth>0</wp14:pctWidth>
          </wp14:sizeRelH>
          <wp14:sizeRelV relativeFrom="page">
            <wp14:pctHeight>0</wp14:pctHeight>
          </wp14:sizeRelV>
        </wp:anchor>
      </w:drawing>
    </w:r>
    <w:r w:rsidR="00376F7A" w:rsidRPr="00376F7A">
      <w:t>Project Name:</w:t>
    </w:r>
    <w:r w:rsidR="00376F7A">
      <w:t xml:space="preserve"> </w:t>
    </w:r>
    <w:sdt>
      <w:sdtPr>
        <w:alias w:val="Subject"/>
        <w:tag w:val=""/>
        <w:id w:val="-1231606243"/>
        <w:dataBinding w:prefixMappings="xmlns:ns0='http://purl.org/dc/elements/1.1/' xmlns:ns1='http://schemas.openxmlformats.org/package/2006/metadata/core-properties' " w:xpath="/ns1:coreProperties[1]/ns0:subject[1]" w:storeItemID="{6C3C8BC8-F283-45AE-878A-BAB7291924A1}"/>
        <w:text/>
      </w:sdtPr>
      <w:sdtEndPr/>
      <w:sdtContent>
        <w:r w:rsidR="00ED0FFC">
          <w:t>Taff Wells Rail Depot</w:t>
        </w:r>
      </w:sdtContent>
    </w:sdt>
  </w:p>
  <w:p w14:paraId="78CECBF0" w14:textId="19832612" w:rsidR="00F93C1E" w:rsidRDefault="00376F7A" w:rsidP="00376F7A">
    <w:pPr>
      <w:pStyle w:val="Footertext"/>
    </w:pPr>
    <w:r w:rsidRPr="00376F7A">
      <w:t>Document Title:</w:t>
    </w:r>
    <w:r>
      <w:t xml:space="preserve"> </w:t>
    </w:r>
    <w:sdt>
      <w:sdtPr>
        <w:alias w:val="Title"/>
        <w:tag w:val=""/>
        <w:id w:val="1313684860"/>
        <w:dataBinding w:prefixMappings="xmlns:ns0='http://purl.org/dc/elements/1.1/' xmlns:ns1='http://schemas.openxmlformats.org/package/2006/metadata/core-properties' " w:xpath="/ns1:coreProperties[1]/ns0:title[1]" w:storeItemID="{6C3C8BC8-F283-45AE-878A-BAB7291924A1}"/>
        <w:text/>
      </w:sdtPr>
      <w:sdtEndPr/>
      <w:sdtContent>
        <w:r w:rsidR="00B5326E">
          <w:t>Hydrogeological Impact Assessment</w:t>
        </w:r>
      </w:sdtContent>
    </w:sdt>
    <w:r w:rsidR="006D0155">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672CD" w14:textId="445FD8F2" w:rsidR="008267DE" w:rsidRPr="00376F7A" w:rsidRDefault="008267DE" w:rsidP="00376F7A">
    <w:pPr>
      <w:pStyle w:val="Footertext"/>
    </w:pPr>
    <w:r w:rsidRPr="00376F7A">
      <w:rPr>
        <w:noProof/>
        <w:lang w:eastAsia="en-GB"/>
      </w:rPr>
      <w:drawing>
        <wp:anchor distT="0" distB="0" distL="114300" distR="114300" simplePos="0" relativeHeight="251658242" behindDoc="1" locked="0" layoutInCell="1" allowOverlap="1" wp14:anchorId="6038CF61" wp14:editId="7E78AFB3">
          <wp:simplePos x="0" y="0"/>
          <wp:positionH relativeFrom="column">
            <wp:posOffset>-742315</wp:posOffset>
          </wp:positionH>
          <wp:positionV relativeFrom="paragraph">
            <wp:posOffset>258445</wp:posOffset>
          </wp:positionV>
          <wp:extent cx="7581600" cy="36360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ge Assets_Portrait Footer.png"/>
                  <pic:cNvPicPr/>
                </pic:nvPicPr>
                <pic:blipFill>
                  <a:blip r:embed="rId1">
                    <a:extLst>
                      <a:ext uri="{28A0092B-C50C-407E-A947-70E740481C1C}">
                        <a14:useLocalDpi xmlns:a14="http://schemas.microsoft.com/office/drawing/2010/main" val="0"/>
                      </a:ext>
                    </a:extLst>
                  </a:blip>
                  <a:stretch>
                    <a:fillRect/>
                  </a:stretch>
                </pic:blipFill>
                <pic:spPr>
                  <a:xfrm>
                    <a:off x="0" y="0"/>
                    <a:ext cx="7581600" cy="363600"/>
                  </a:xfrm>
                  <a:prstGeom prst="rect">
                    <a:avLst/>
                  </a:prstGeom>
                </pic:spPr>
              </pic:pic>
            </a:graphicData>
          </a:graphic>
          <wp14:sizeRelH relativeFrom="page">
            <wp14:pctWidth>0</wp14:pctWidth>
          </wp14:sizeRelH>
          <wp14:sizeRelV relativeFrom="page">
            <wp14:pctHeight>0</wp14:pctHeight>
          </wp14:sizeRelV>
        </wp:anchor>
      </w:drawing>
    </w:r>
    <w:r w:rsidRPr="00376F7A">
      <w:t>Project Name:</w:t>
    </w:r>
    <w:r>
      <w:t xml:space="preserve"> </w:t>
    </w:r>
    <w:sdt>
      <w:sdtPr>
        <w:alias w:val="Subject"/>
        <w:tag w:val=""/>
        <w:id w:val="1662124762"/>
        <w:dataBinding w:prefixMappings="xmlns:ns0='http://purl.org/dc/elements/1.1/' xmlns:ns1='http://schemas.openxmlformats.org/package/2006/metadata/core-properties' " w:xpath="/ns1:coreProperties[1]/ns0:subject[1]" w:storeItemID="{6C3C8BC8-F283-45AE-878A-BAB7291924A1}"/>
        <w:text/>
      </w:sdtPr>
      <w:sdtEndPr/>
      <w:sdtContent>
        <w:r w:rsidR="00ED0FFC">
          <w:t>Taff Wells Rail Depot</w:t>
        </w:r>
      </w:sdtContent>
    </w:sdt>
  </w:p>
  <w:p w14:paraId="32DEF2F2" w14:textId="0B4EA7D0" w:rsidR="008267DE" w:rsidRDefault="008267DE" w:rsidP="00376F7A">
    <w:pPr>
      <w:pStyle w:val="Footertext"/>
    </w:pPr>
    <w:r w:rsidRPr="00376F7A">
      <w:t>Document Title:</w:t>
    </w:r>
    <w:r>
      <w:t xml:space="preserve"> </w:t>
    </w:r>
    <w:sdt>
      <w:sdtPr>
        <w:alias w:val="Title"/>
        <w:tag w:val=""/>
        <w:id w:val="-1207716988"/>
        <w:dataBinding w:prefixMappings="xmlns:ns0='http://purl.org/dc/elements/1.1/' xmlns:ns1='http://schemas.openxmlformats.org/package/2006/metadata/core-properties' " w:xpath="/ns1:coreProperties[1]/ns0:title[1]" w:storeItemID="{6C3C8BC8-F283-45AE-878A-BAB7291924A1}"/>
        <w:text/>
      </w:sdtPr>
      <w:sdtEndPr/>
      <w:sdtContent>
        <w:r w:rsidR="00B5326E">
          <w:t>Hydrogeological Impact Assessment</w:t>
        </w:r>
      </w:sdtContent>
    </w:sdt>
    <w:r>
      <w:ptab w:relativeTo="margin" w:alignment="right" w:leader="none"/>
    </w:r>
    <w:r w:rsidRPr="00EF73E8">
      <w:fldChar w:fldCharType="begin"/>
    </w:r>
    <w:r w:rsidRPr="00EF73E8">
      <w:instrText xml:space="preserve"> PAGE   \* MERGEFORMAT </w:instrText>
    </w:r>
    <w:r w:rsidRPr="00EF73E8">
      <w:fldChar w:fldCharType="separate"/>
    </w:r>
    <w:r>
      <w:rPr>
        <w:noProof/>
      </w:rPr>
      <w:t>7</w:t>
    </w:r>
    <w:r w:rsidRPr="00EF73E8">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CA9A3" w14:textId="77777777" w:rsidR="005E61F0" w:rsidRDefault="005E61F0" w:rsidP="00993AFC">
      <w:pPr>
        <w:spacing w:after="0" w:line="240" w:lineRule="auto"/>
      </w:pPr>
      <w:r>
        <w:separator/>
      </w:r>
    </w:p>
  </w:footnote>
  <w:footnote w:type="continuationSeparator" w:id="0">
    <w:p w14:paraId="04DF2AD4" w14:textId="77777777" w:rsidR="005E61F0" w:rsidRDefault="005E61F0" w:rsidP="00993AFC">
      <w:pPr>
        <w:spacing w:after="0" w:line="240" w:lineRule="auto"/>
      </w:pPr>
      <w:r>
        <w:continuationSeparator/>
      </w:r>
    </w:p>
  </w:footnote>
  <w:footnote w:type="continuationNotice" w:id="1">
    <w:p w14:paraId="01314FDA" w14:textId="77777777" w:rsidR="005E61F0" w:rsidRDefault="005E61F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E076F" w14:textId="77777777" w:rsidR="009A4925" w:rsidRDefault="009A4925">
    <w:pPr>
      <w:pStyle w:val="Header"/>
    </w:pPr>
    <w:r>
      <w:rPr>
        <w:noProof/>
        <w:lang w:eastAsia="en-GB"/>
      </w:rPr>
      <w:drawing>
        <wp:anchor distT="0" distB="0" distL="114300" distR="114300" simplePos="0" relativeHeight="251658243" behindDoc="1" locked="0" layoutInCell="1" allowOverlap="1" wp14:anchorId="601D18AD" wp14:editId="5748844E">
          <wp:simplePos x="0" y="0"/>
          <wp:positionH relativeFrom="page">
            <wp:posOffset>0</wp:posOffset>
          </wp:positionH>
          <wp:positionV relativeFrom="page">
            <wp:posOffset>0</wp:posOffset>
          </wp:positionV>
          <wp:extent cx="7577228" cy="10709999"/>
          <wp:effectExtent l="0" t="0" r="508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77228" cy="10709999"/>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BA9F1" w14:textId="77777777" w:rsidR="00F93C1E" w:rsidRDefault="00F93C1E">
    <w:pPr>
      <w:pStyle w:val="Header"/>
    </w:pPr>
    <w:r>
      <w:rPr>
        <w:noProof/>
        <w:lang w:eastAsia="en-GB"/>
      </w:rPr>
      <w:drawing>
        <wp:anchor distT="0" distB="0" distL="114300" distR="114300" simplePos="0" relativeHeight="251658241" behindDoc="1" locked="0" layoutInCell="1" allowOverlap="1" wp14:anchorId="14089960" wp14:editId="28F0C713">
          <wp:simplePos x="0" y="0"/>
          <wp:positionH relativeFrom="column">
            <wp:posOffset>-740872</wp:posOffset>
          </wp:positionH>
          <wp:positionV relativeFrom="paragraph">
            <wp:posOffset>-449649</wp:posOffset>
          </wp:positionV>
          <wp:extent cx="7581600" cy="866468"/>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extLst>
                      <a:ext uri="{28A0092B-C50C-407E-A947-70E740481C1C}">
                        <a14:useLocalDpi xmlns:a14="http://schemas.microsoft.com/office/drawing/2010/main" val="0"/>
                      </a:ext>
                    </a:extLst>
                  </a:blip>
                  <a:stretch>
                    <a:fillRect/>
                  </a:stretch>
                </pic:blipFill>
                <pic:spPr>
                  <a:xfrm>
                    <a:off x="0" y="0"/>
                    <a:ext cx="7581600" cy="86646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C14C8"/>
    <w:multiLevelType w:val="multilevel"/>
    <w:tmpl w:val="3474BD74"/>
    <w:lvl w:ilvl="0">
      <w:start w:val="1"/>
      <w:numFmt w:val="decimal"/>
      <w:pStyle w:val="ListNumber2"/>
      <w:lvlText w:val="%1."/>
      <w:lvlJc w:val="left"/>
      <w:pPr>
        <w:ind w:left="1418" w:hanging="567"/>
      </w:pPr>
      <w:rPr>
        <w:rFonts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02DC5D6F"/>
    <w:multiLevelType w:val="multilevel"/>
    <w:tmpl w:val="EC1EB86E"/>
    <w:lvl w:ilvl="0">
      <w:start w:val="1"/>
      <w:numFmt w:val="decimal"/>
      <w:suff w:val="space"/>
      <w:lvlText w:val="%1."/>
      <w:lvlJc w:val="right"/>
      <w:pPr>
        <w:ind w:left="0" w:firstLine="0"/>
      </w:pPr>
      <w:rPr>
        <w:rFonts w:hint="default"/>
      </w:rPr>
    </w:lvl>
    <w:lvl w:ilvl="1">
      <w:start w:val="1"/>
      <w:numFmt w:val="decimal"/>
      <w:suff w:val="space"/>
      <w:lvlText w:val="%1.%2."/>
      <w:lvlJc w:val="right"/>
      <w:pPr>
        <w:ind w:left="0" w:firstLine="0"/>
      </w:pPr>
      <w:rPr>
        <w:rFonts w:hint="default"/>
      </w:rPr>
    </w:lvl>
    <w:lvl w:ilvl="2">
      <w:start w:val="1"/>
      <w:numFmt w:val="decimal"/>
      <w:suff w:val="space"/>
      <w:lvlText w:val="%1.%2.%3"/>
      <w:lvlJc w:val="right"/>
      <w:pPr>
        <w:ind w:left="0" w:firstLine="0"/>
      </w:pPr>
      <w:rPr>
        <w:rFonts w:hint="default"/>
        <w:color w:val="BFBFBF" w:themeColor="background1" w:themeShade="BF"/>
        <w:position w:val="2"/>
        <w:sz w:val="1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7C460B8"/>
    <w:multiLevelType w:val="multilevel"/>
    <w:tmpl w:val="FF8EAC22"/>
    <w:lvl w:ilvl="0">
      <w:start w:val="1"/>
      <w:numFmt w:val="decimal"/>
      <w:pStyle w:val="Bodyheading"/>
      <w:suff w:val="space"/>
      <w:lvlText w:val="%1."/>
      <w:lvlJc w:val="right"/>
      <w:pPr>
        <w:ind w:left="0" w:firstLine="0"/>
      </w:pPr>
      <w:rPr>
        <w:rFonts w:hint="default"/>
      </w:rPr>
    </w:lvl>
    <w:lvl w:ilvl="1">
      <w:start w:val="1"/>
      <w:numFmt w:val="decimal"/>
      <w:pStyle w:val="BodySubheading"/>
      <w:suff w:val="space"/>
      <w:lvlText w:val="%1.%2."/>
      <w:lvlJc w:val="right"/>
      <w:pPr>
        <w:ind w:left="0" w:firstLine="0"/>
      </w:pPr>
      <w:rPr>
        <w:rFonts w:hint="default"/>
      </w:rPr>
    </w:lvl>
    <w:lvl w:ilvl="2">
      <w:start w:val="1"/>
      <w:numFmt w:val="decimal"/>
      <w:pStyle w:val="Bodytextnumbering"/>
      <w:suff w:val="space"/>
      <w:lvlText w:val="%1.%2.%3"/>
      <w:lvlJc w:val="right"/>
      <w:pPr>
        <w:ind w:left="0" w:firstLine="0"/>
      </w:pPr>
      <w:rPr>
        <w:rFonts w:hint="default"/>
        <w:color w:val="BFBFBF" w:themeColor="background1" w:themeShade="BF"/>
        <w:position w:val="2"/>
        <w:sz w:val="1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24E344C"/>
    <w:multiLevelType w:val="multilevel"/>
    <w:tmpl w:val="73C24BAC"/>
    <w:lvl w:ilvl="0">
      <w:start w:val="1"/>
      <w:numFmt w:val="bullet"/>
      <w:pStyle w:val="Bodytextbullets"/>
      <w:lvlText w:val=""/>
      <w:lvlJc w:val="left"/>
      <w:pPr>
        <w:tabs>
          <w:tab w:val="num" w:pos="567"/>
        </w:tabs>
        <w:ind w:left="567" w:hanging="283"/>
      </w:pPr>
      <w:rPr>
        <w:rFonts w:ascii="Wingdings" w:hAnsi="Wingdings" w:hint="default"/>
        <w:color w:val="000000" w:themeColor="text2"/>
      </w:rPr>
    </w:lvl>
    <w:lvl w:ilvl="1">
      <w:start w:val="1"/>
      <w:numFmt w:val="bullet"/>
      <w:lvlText w:val="-"/>
      <w:lvlJc w:val="left"/>
      <w:pPr>
        <w:tabs>
          <w:tab w:val="num" w:pos="851"/>
        </w:tabs>
        <w:ind w:left="851" w:hanging="284"/>
      </w:pPr>
      <w:rPr>
        <w:rFonts w:ascii="Vrinda" w:hAnsi="Vrinda" w:hint="default"/>
        <w:b/>
        <w:i w:val="0"/>
        <w:color w:val="000000" w:themeColor="text2"/>
      </w:rPr>
    </w:lvl>
    <w:lvl w:ilvl="2">
      <w:start w:val="1"/>
      <w:numFmt w:val="bullet"/>
      <w:lvlText w:val=""/>
      <w:lvlJc w:val="left"/>
      <w:pPr>
        <w:tabs>
          <w:tab w:val="num" w:pos="1134"/>
        </w:tabs>
        <w:ind w:left="1134" w:hanging="283"/>
      </w:pPr>
      <w:rPr>
        <w:rFonts w:ascii="Wingdings" w:hAnsi="Wingdings" w:hint="default"/>
        <w:color w:val="000000" w:themeColor="text2"/>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F6A4089"/>
    <w:multiLevelType w:val="multilevel"/>
    <w:tmpl w:val="206AE5EE"/>
    <w:lvl w:ilvl="0">
      <w:start w:val="1"/>
      <w:numFmt w:val="upperLetter"/>
      <w:pStyle w:val="Appendixheading"/>
      <w:suff w:val="space"/>
      <w:lvlText w:val="Appendix %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6982A0C"/>
    <w:multiLevelType w:val="multilevel"/>
    <w:tmpl w:val="3474BD74"/>
    <w:lvl w:ilvl="0">
      <w:start w:val="1"/>
      <w:numFmt w:val="decimal"/>
      <w:lvlText w:val="%1."/>
      <w:lvlJc w:val="left"/>
      <w:pPr>
        <w:ind w:left="1418" w:hanging="567"/>
      </w:pPr>
      <w:rPr>
        <w:rFonts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44663EEC"/>
    <w:multiLevelType w:val="hybridMultilevel"/>
    <w:tmpl w:val="37CCF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5F787E"/>
    <w:multiLevelType w:val="multilevel"/>
    <w:tmpl w:val="72906EA4"/>
    <w:lvl w:ilvl="0">
      <w:start w:val="1"/>
      <w:numFmt w:val="decimal"/>
      <w:pStyle w:val="Numberedbullets"/>
      <w:lvlText w:val="%1."/>
      <w:lvlJc w:val="left"/>
      <w:pPr>
        <w:tabs>
          <w:tab w:val="num" w:pos="567"/>
        </w:tabs>
        <w:ind w:left="567" w:hanging="283"/>
      </w:pPr>
      <w:rPr>
        <w:rFonts w:hint="default"/>
      </w:rPr>
    </w:lvl>
    <w:lvl w:ilvl="1">
      <w:start w:val="1"/>
      <w:numFmt w:val="lowerLetter"/>
      <w:lvlText w:val="%2."/>
      <w:lvlJc w:val="left"/>
      <w:pPr>
        <w:tabs>
          <w:tab w:val="num" w:pos="851"/>
        </w:tabs>
        <w:ind w:left="851" w:hanging="284"/>
      </w:pPr>
      <w:rPr>
        <w:rFonts w:hint="default"/>
      </w:rPr>
    </w:lvl>
    <w:lvl w:ilvl="2">
      <w:start w:val="1"/>
      <w:numFmt w:val="lowerRoman"/>
      <w:lvlText w:val="%3."/>
      <w:lvlJc w:val="right"/>
      <w:pPr>
        <w:tabs>
          <w:tab w:val="num" w:pos="1134"/>
        </w:tabs>
        <w:ind w:left="1134" w:hanging="283"/>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566E7FE1"/>
    <w:multiLevelType w:val="hybridMultilevel"/>
    <w:tmpl w:val="4404D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0978A4"/>
    <w:multiLevelType w:val="hybridMultilevel"/>
    <w:tmpl w:val="D7988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D0443B"/>
    <w:multiLevelType w:val="hybridMultilevel"/>
    <w:tmpl w:val="E3A86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50519A"/>
    <w:multiLevelType w:val="multilevel"/>
    <w:tmpl w:val="1B9C9016"/>
    <w:lvl w:ilvl="0">
      <w:start w:val="1"/>
      <w:numFmt w:val="bullet"/>
      <w:pStyle w:val="Tablebullet2lvls"/>
      <w:lvlText w:val=""/>
      <w:lvlJc w:val="left"/>
      <w:pPr>
        <w:tabs>
          <w:tab w:val="num" w:pos="170"/>
        </w:tabs>
        <w:ind w:left="170" w:hanging="170"/>
      </w:pPr>
      <w:rPr>
        <w:rFonts w:ascii="Wingdings" w:hAnsi="Wingdings" w:hint="default"/>
        <w:color w:val="000000" w:themeColor="text2"/>
      </w:rPr>
    </w:lvl>
    <w:lvl w:ilvl="1">
      <w:start w:val="1"/>
      <w:numFmt w:val="bullet"/>
      <w:lvlText w:val="-"/>
      <w:lvlJc w:val="left"/>
      <w:pPr>
        <w:tabs>
          <w:tab w:val="num" w:pos="340"/>
        </w:tabs>
        <w:ind w:left="340" w:hanging="170"/>
      </w:pPr>
      <w:rPr>
        <w:rFonts w:ascii="Vrinda" w:hAnsi="Vrinda" w:hint="default"/>
        <w:b/>
        <w:i w:val="0"/>
        <w:color w:val="000000" w:themeColor="text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7172049E"/>
    <w:multiLevelType w:val="multilevel"/>
    <w:tmpl w:val="C1345ED8"/>
    <w:lvl w:ilvl="0">
      <w:start w:val="1"/>
      <w:numFmt w:val="decimal"/>
      <w:suff w:val="space"/>
      <w:lvlText w:val="%1."/>
      <w:lvlJc w:val="right"/>
      <w:pPr>
        <w:ind w:left="0" w:firstLine="0"/>
      </w:pPr>
      <w:rPr>
        <w:rFonts w:hint="default"/>
      </w:rPr>
    </w:lvl>
    <w:lvl w:ilvl="1">
      <w:start w:val="1"/>
      <w:numFmt w:val="decimal"/>
      <w:suff w:val="space"/>
      <w:lvlText w:val="%1.%2."/>
      <w:lvlJc w:val="right"/>
      <w:pPr>
        <w:ind w:left="0" w:firstLine="0"/>
      </w:pPr>
      <w:rPr>
        <w:rFonts w:hint="default"/>
      </w:rPr>
    </w:lvl>
    <w:lvl w:ilvl="2">
      <w:start w:val="1"/>
      <w:numFmt w:val="decimal"/>
      <w:suff w:val="space"/>
      <w:lvlText w:val="%1.%2.%3"/>
      <w:lvlJc w:val="right"/>
      <w:pPr>
        <w:ind w:left="0" w:firstLine="0"/>
      </w:pPr>
      <w:rPr>
        <w:rFonts w:hint="default"/>
        <w:color w:val="000000" w:themeColor="text2"/>
        <w:position w:val="2"/>
        <w:sz w:val="1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72667C45"/>
    <w:multiLevelType w:val="hybridMultilevel"/>
    <w:tmpl w:val="69B47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
  </w:num>
  <w:num w:numId="6">
    <w:abstractNumId w:val="3"/>
  </w:num>
  <w:num w:numId="7">
    <w:abstractNumId w:val="0"/>
  </w:num>
  <w:num w:numId="8">
    <w:abstractNumId w:val="0"/>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0"/>
  </w:num>
  <w:num w:numId="12">
    <w:abstractNumId w:val="7"/>
  </w:num>
  <w:num w:numId="13">
    <w:abstractNumId w:val="4"/>
  </w:num>
  <w:num w:numId="14">
    <w:abstractNumId w:val="12"/>
  </w:num>
  <w:num w:numId="15">
    <w:abstractNumId w:val="2"/>
  </w:num>
  <w:num w:numId="16">
    <w:abstractNumId w:val="9"/>
  </w:num>
  <w:num w:numId="17">
    <w:abstractNumId w:val="6"/>
  </w:num>
  <w:num w:numId="18">
    <w:abstractNumId w:val="13"/>
  </w:num>
  <w:num w:numId="19">
    <w:abstractNumId w:val="8"/>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ECE"/>
    <w:rsid w:val="00000A74"/>
    <w:rsid w:val="00000ACD"/>
    <w:rsid w:val="00001909"/>
    <w:rsid w:val="000114E2"/>
    <w:rsid w:val="000117C5"/>
    <w:rsid w:val="000135FE"/>
    <w:rsid w:val="00015869"/>
    <w:rsid w:val="00016204"/>
    <w:rsid w:val="00020D02"/>
    <w:rsid w:val="00023B9B"/>
    <w:rsid w:val="000255D9"/>
    <w:rsid w:val="00030536"/>
    <w:rsid w:val="00032ED9"/>
    <w:rsid w:val="000357AC"/>
    <w:rsid w:val="00040724"/>
    <w:rsid w:val="000448E7"/>
    <w:rsid w:val="000477C7"/>
    <w:rsid w:val="00047DB8"/>
    <w:rsid w:val="000503A3"/>
    <w:rsid w:val="00050764"/>
    <w:rsid w:val="00051EA2"/>
    <w:rsid w:val="00052BD8"/>
    <w:rsid w:val="00055E8A"/>
    <w:rsid w:val="000606E2"/>
    <w:rsid w:val="00065D41"/>
    <w:rsid w:val="00066A35"/>
    <w:rsid w:val="00071D61"/>
    <w:rsid w:val="00073130"/>
    <w:rsid w:val="00073150"/>
    <w:rsid w:val="00073462"/>
    <w:rsid w:val="0007666A"/>
    <w:rsid w:val="00076D7C"/>
    <w:rsid w:val="00082105"/>
    <w:rsid w:val="00082308"/>
    <w:rsid w:val="0008543A"/>
    <w:rsid w:val="00086D8C"/>
    <w:rsid w:val="00087ACA"/>
    <w:rsid w:val="00087CCB"/>
    <w:rsid w:val="0009275F"/>
    <w:rsid w:val="0009296D"/>
    <w:rsid w:val="000936DE"/>
    <w:rsid w:val="000949BE"/>
    <w:rsid w:val="000953BE"/>
    <w:rsid w:val="000A181D"/>
    <w:rsid w:val="000A353F"/>
    <w:rsid w:val="000A4921"/>
    <w:rsid w:val="000A4B32"/>
    <w:rsid w:val="000A4D0F"/>
    <w:rsid w:val="000A658E"/>
    <w:rsid w:val="000A79F3"/>
    <w:rsid w:val="000B101E"/>
    <w:rsid w:val="000B28EC"/>
    <w:rsid w:val="000B3B96"/>
    <w:rsid w:val="000B3C40"/>
    <w:rsid w:val="000B5C10"/>
    <w:rsid w:val="000B607B"/>
    <w:rsid w:val="000C0161"/>
    <w:rsid w:val="000C1AB7"/>
    <w:rsid w:val="000C204E"/>
    <w:rsid w:val="000C62B3"/>
    <w:rsid w:val="000D0671"/>
    <w:rsid w:val="000D2D49"/>
    <w:rsid w:val="000D2F4A"/>
    <w:rsid w:val="000D3094"/>
    <w:rsid w:val="000D371B"/>
    <w:rsid w:val="000D49B7"/>
    <w:rsid w:val="000D4A01"/>
    <w:rsid w:val="000E05F2"/>
    <w:rsid w:val="000E1237"/>
    <w:rsid w:val="000E1505"/>
    <w:rsid w:val="000E2649"/>
    <w:rsid w:val="000E4952"/>
    <w:rsid w:val="000E596E"/>
    <w:rsid w:val="000F0033"/>
    <w:rsid w:val="000F050C"/>
    <w:rsid w:val="000F10A3"/>
    <w:rsid w:val="000F12A3"/>
    <w:rsid w:val="000F3372"/>
    <w:rsid w:val="000F7183"/>
    <w:rsid w:val="000F7403"/>
    <w:rsid w:val="0010211D"/>
    <w:rsid w:val="001022F0"/>
    <w:rsid w:val="001030AC"/>
    <w:rsid w:val="00103C49"/>
    <w:rsid w:val="001049E9"/>
    <w:rsid w:val="00104DC9"/>
    <w:rsid w:val="001050FF"/>
    <w:rsid w:val="0010618B"/>
    <w:rsid w:val="001071EE"/>
    <w:rsid w:val="001104CD"/>
    <w:rsid w:val="001111C8"/>
    <w:rsid w:val="00113077"/>
    <w:rsid w:val="0011499B"/>
    <w:rsid w:val="00114F9B"/>
    <w:rsid w:val="00120310"/>
    <w:rsid w:val="001213F6"/>
    <w:rsid w:val="00123162"/>
    <w:rsid w:val="0012320D"/>
    <w:rsid w:val="00124491"/>
    <w:rsid w:val="0012470E"/>
    <w:rsid w:val="001320CB"/>
    <w:rsid w:val="00133778"/>
    <w:rsid w:val="00133CEE"/>
    <w:rsid w:val="001353EF"/>
    <w:rsid w:val="00135722"/>
    <w:rsid w:val="00135C5C"/>
    <w:rsid w:val="001366F6"/>
    <w:rsid w:val="00137E8F"/>
    <w:rsid w:val="00140C0E"/>
    <w:rsid w:val="00141130"/>
    <w:rsid w:val="001418E3"/>
    <w:rsid w:val="00142FE5"/>
    <w:rsid w:val="001460AB"/>
    <w:rsid w:val="00146749"/>
    <w:rsid w:val="00146A46"/>
    <w:rsid w:val="00147E18"/>
    <w:rsid w:val="001511BE"/>
    <w:rsid w:val="00153423"/>
    <w:rsid w:val="00154569"/>
    <w:rsid w:val="00154A2F"/>
    <w:rsid w:val="001577A7"/>
    <w:rsid w:val="0016072F"/>
    <w:rsid w:val="001626D4"/>
    <w:rsid w:val="00163F46"/>
    <w:rsid w:val="001640B2"/>
    <w:rsid w:val="00164C83"/>
    <w:rsid w:val="00164CE5"/>
    <w:rsid w:val="0016765F"/>
    <w:rsid w:val="00167E2B"/>
    <w:rsid w:val="00176612"/>
    <w:rsid w:val="0017674B"/>
    <w:rsid w:val="00176FA1"/>
    <w:rsid w:val="00177319"/>
    <w:rsid w:val="001777B7"/>
    <w:rsid w:val="00177A98"/>
    <w:rsid w:val="001803B1"/>
    <w:rsid w:val="00181284"/>
    <w:rsid w:val="00182412"/>
    <w:rsid w:val="00182AF4"/>
    <w:rsid w:val="001831BC"/>
    <w:rsid w:val="00184F0E"/>
    <w:rsid w:val="00185B67"/>
    <w:rsid w:val="0018766F"/>
    <w:rsid w:val="00187AAF"/>
    <w:rsid w:val="001911C3"/>
    <w:rsid w:val="001911EF"/>
    <w:rsid w:val="0019188C"/>
    <w:rsid w:val="001960D1"/>
    <w:rsid w:val="00196875"/>
    <w:rsid w:val="00197B57"/>
    <w:rsid w:val="001A1AD1"/>
    <w:rsid w:val="001A1F4F"/>
    <w:rsid w:val="001A27EE"/>
    <w:rsid w:val="001A2A7C"/>
    <w:rsid w:val="001A48F9"/>
    <w:rsid w:val="001A78FA"/>
    <w:rsid w:val="001B038E"/>
    <w:rsid w:val="001B210D"/>
    <w:rsid w:val="001B345E"/>
    <w:rsid w:val="001B42DB"/>
    <w:rsid w:val="001C0423"/>
    <w:rsid w:val="001C0464"/>
    <w:rsid w:val="001C12BD"/>
    <w:rsid w:val="001C3AAB"/>
    <w:rsid w:val="001C71ED"/>
    <w:rsid w:val="001C7892"/>
    <w:rsid w:val="001D28C1"/>
    <w:rsid w:val="001D4909"/>
    <w:rsid w:val="001D7A4A"/>
    <w:rsid w:val="001E0F5D"/>
    <w:rsid w:val="001E3B97"/>
    <w:rsid w:val="001E3DF0"/>
    <w:rsid w:val="001E5A40"/>
    <w:rsid w:val="001E77F5"/>
    <w:rsid w:val="001F1FDE"/>
    <w:rsid w:val="001F2550"/>
    <w:rsid w:val="001F44E9"/>
    <w:rsid w:val="001F4C92"/>
    <w:rsid w:val="001F4D92"/>
    <w:rsid w:val="001F7FBC"/>
    <w:rsid w:val="00201EE7"/>
    <w:rsid w:val="00202450"/>
    <w:rsid w:val="00202C35"/>
    <w:rsid w:val="002035D9"/>
    <w:rsid w:val="00203695"/>
    <w:rsid w:val="00204352"/>
    <w:rsid w:val="002048DD"/>
    <w:rsid w:val="002051F9"/>
    <w:rsid w:val="002120D3"/>
    <w:rsid w:val="00212D31"/>
    <w:rsid w:val="002134F8"/>
    <w:rsid w:val="002233FB"/>
    <w:rsid w:val="00223795"/>
    <w:rsid w:val="002239C0"/>
    <w:rsid w:val="0022425C"/>
    <w:rsid w:val="00224AC2"/>
    <w:rsid w:val="00224CE3"/>
    <w:rsid w:val="0023023B"/>
    <w:rsid w:val="00231C4C"/>
    <w:rsid w:val="00241CEF"/>
    <w:rsid w:val="00242938"/>
    <w:rsid w:val="00243C2F"/>
    <w:rsid w:val="00243F20"/>
    <w:rsid w:val="00244139"/>
    <w:rsid w:val="00244AB6"/>
    <w:rsid w:val="002466A8"/>
    <w:rsid w:val="002548B8"/>
    <w:rsid w:val="00254EA6"/>
    <w:rsid w:val="00255446"/>
    <w:rsid w:val="00255F6D"/>
    <w:rsid w:val="00256FAF"/>
    <w:rsid w:val="002602A7"/>
    <w:rsid w:val="00260E08"/>
    <w:rsid w:val="00261BC0"/>
    <w:rsid w:val="00264E5C"/>
    <w:rsid w:val="00265498"/>
    <w:rsid w:val="00265FE7"/>
    <w:rsid w:val="00266B10"/>
    <w:rsid w:val="0026790B"/>
    <w:rsid w:val="002707A3"/>
    <w:rsid w:val="00271666"/>
    <w:rsid w:val="00272434"/>
    <w:rsid w:val="0027482E"/>
    <w:rsid w:val="00274DEB"/>
    <w:rsid w:val="00277638"/>
    <w:rsid w:val="00282478"/>
    <w:rsid w:val="00283D6F"/>
    <w:rsid w:val="00284098"/>
    <w:rsid w:val="0028440B"/>
    <w:rsid w:val="00284901"/>
    <w:rsid w:val="00285480"/>
    <w:rsid w:val="002906ED"/>
    <w:rsid w:val="00293202"/>
    <w:rsid w:val="00294552"/>
    <w:rsid w:val="00296F13"/>
    <w:rsid w:val="002A0A74"/>
    <w:rsid w:val="002B023C"/>
    <w:rsid w:val="002B2904"/>
    <w:rsid w:val="002B2BF1"/>
    <w:rsid w:val="002B53A3"/>
    <w:rsid w:val="002B5D4E"/>
    <w:rsid w:val="002B7AC4"/>
    <w:rsid w:val="002B7D73"/>
    <w:rsid w:val="002C0FE3"/>
    <w:rsid w:val="002C369C"/>
    <w:rsid w:val="002C674D"/>
    <w:rsid w:val="002C6D2F"/>
    <w:rsid w:val="002D2025"/>
    <w:rsid w:val="002D27ED"/>
    <w:rsid w:val="002D3D41"/>
    <w:rsid w:val="002D534A"/>
    <w:rsid w:val="002D5CA0"/>
    <w:rsid w:val="002D5F0A"/>
    <w:rsid w:val="002D60D0"/>
    <w:rsid w:val="002D66CB"/>
    <w:rsid w:val="002D692C"/>
    <w:rsid w:val="002E05EF"/>
    <w:rsid w:val="002E24E5"/>
    <w:rsid w:val="002E2CC8"/>
    <w:rsid w:val="002E379B"/>
    <w:rsid w:val="002E4275"/>
    <w:rsid w:val="002F4857"/>
    <w:rsid w:val="0030120E"/>
    <w:rsid w:val="003029CD"/>
    <w:rsid w:val="00303F27"/>
    <w:rsid w:val="00304A78"/>
    <w:rsid w:val="0030523C"/>
    <w:rsid w:val="00305670"/>
    <w:rsid w:val="003072F1"/>
    <w:rsid w:val="003100A7"/>
    <w:rsid w:val="0031090F"/>
    <w:rsid w:val="0031419B"/>
    <w:rsid w:val="0031420E"/>
    <w:rsid w:val="00315C75"/>
    <w:rsid w:val="00317139"/>
    <w:rsid w:val="00320155"/>
    <w:rsid w:val="00320CD9"/>
    <w:rsid w:val="0032188C"/>
    <w:rsid w:val="003260D8"/>
    <w:rsid w:val="00326A87"/>
    <w:rsid w:val="00326AF6"/>
    <w:rsid w:val="00327460"/>
    <w:rsid w:val="00333CFE"/>
    <w:rsid w:val="00334CA9"/>
    <w:rsid w:val="00334ED2"/>
    <w:rsid w:val="00340154"/>
    <w:rsid w:val="00342285"/>
    <w:rsid w:val="003429A6"/>
    <w:rsid w:val="00342F97"/>
    <w:rsid w:val="003434E1"/>
    <w:rsid w:val="00343E47"/>
    <w:rsid w:val="00343F66"/>
    <w:rsid w:val="00350789"/>
    <w:rsid w:val="003513B4"/>
    <w:rsid w:val="00351919"/>
    <w:rsid w:val="00351CC0"/>
    <w:rsid w:val="00353276"/>
    <w:rsid w:val="003534D0"/>
    <w:rsid w:val="003543DE"/>
    <w:rsid w:val="0036109F"/>
    <w:rsid w:val="00363ABD"/>
    <w:rsid w:val="00364705"/>
    <w:rsid w:val="00364CEE"/>
    <w:rsid w:val="00366037"/>
    <w:rsid w:val="00367B5E"/>
    <w:rsid w:val="0037387E"/>
    <w:rsid w:val="00374B77"/>
    <w:rsid w:val="00374DC8"/>
    <w:rsid w:val="0037532A"/>
    <w:rsid w:val="003759D0"/>
    <w:rsid w:val="00376F7A"/>
    <w:rsid w:val="00377EF1"/>
    <w:rsid w:val="00381132"/>
    <w:rsid w:val="00381D0A"/>
    <w:rsid w:val="003842AF"/>
    <w:rsid w:val="003910ED"/>
    <w:rsid w:val="0039388A"/>
    <w:rsid w:val="003940F3"/>
    <w:rsid w:val="00394464"/>
    <w:rsid w:val="00394A11"/>
    <w:rsid w:val="003A1476"/>
    <w:rsid w:val="003A38E8"/>
    <w:rsid w:val="003A3C22"/>
    <w:rsid w:val="003A531A"/>
    <w:rsid w:val="003A5E2E"/>
    <w:rsid w:val="003A7B93"/>
    <w:rsid w:val="003A7CE4"/>
    <w:rsid w:val="003B03CD"/>
    <w:rsid w:val="003B17B1"/>
    <w:rsid w:val="003B1E8B"/>
    <w:rsid w:val="003B309D"/>
    <w:rsid w:val="003B3935"/>
    <w:rsid w:val="003B4EF3"/>
    <w:rsid w:val="003B577D"/>
    <w:rsid w:val="003B7729"/>
    <w:rsid w:val="003C04E7"/>
    <w:rsid w:val="003C068B"/>
    <w:rsid w:val="003C0E61"/>
    <w:rsid w:val="003C25C0"/>
    <w:rsid w:val="003C47C6"/>
    <w:rsid w:val="003C4962"/>
    <w:rsid w:val="003C4C9B"/>
    <w:rsid w:val="003C4D49"/>
    <w:rsid w:val="003C57A8"/>
    <w:rsid w:val="003C71BA"/>
    <w:rsid w:val="003C75CD"/>
    <w:rsid w:val="003C7F2D"/>
    <w:rsid w:val="003D0171"/>
    <w:rsid w:val="003D4CC3"/>
    <w:rsid w:val="003D4E40"/>
    <w:rsid w:val="003D5A42"/>
    <w:rsid w:val="003D5BC8"/>
    <w:rsid w:val="003D7C7D"/>
    <w:rsid w:val="003E03FB"/>
    <w:rsid w:val="003E055B"/>
    <w:rsid w:val="003E2B35"/>
    <w:rsid w:val="003E2D8E"/>
    <w:rsid w:val="003E3642"/>
    <w:rsid w:val="003E4613"/>
    <w:rsid w:val="003E4B4D"/>
    <w:rsid w:val="003E4C14"/>
    <w:rsid w:val="003E5F5B"/>
    <w:rsid w:val="003F039D"/>
    <w:rsid w:val="003F0A1D"/>
    <w:rsid w:val="003F0BF5"/>
    <w:rsid w:val="003F1D8B"/>
    <w:rsid w:val="003F2D70"/>
    <w:rsid w:val="003F3D72"/>
    <w:rsid w:val="004009B4"/>
    <w:rsid w:val="0040145A"/>
    <w:rsid w:val="004042EF"/>
    <w:rsid w:val="00404563"/>
    <w:rsid w:val="00404A16"/>
    <w:rsid w:val="00404AAF"/>
    <w:rsid w:val="004058A8"/>
    <w:rsid w:val="00410347"/>
    <w:rsid w:val="00410A82"/>
    <w:rsid w:val="00414105"/>
    <w:rsid w:val="00416FA6"/>
    <w:rsid w:val="004175C3"/>
    <w:rsid w:val="00421A6F"/>
    <w:rsid w:val="00421DBE"/>
    <w:rsid w:val="0042273C"/>
    <w:rsid w:val="00423BB5"/>
    <w:rsid w:val="0042588A"/>
    <w:rsid w:val="0042605F"/>
    <w:rsid w:val="004267DE"/>
    <w:rsid w:val="004270E1"/>
    <w:rsid w:val="00427720"/>
    <w:rsid w:val="00427F09"/>
    <w:rsid w:val="004332BB"/>
    <w:rsid w:val="00440A5A"/>
    <w:rsid w:val="004444A1"/>
    <w:rsid w:val="00450918"/>
    <w:rsid w:val="004519EE"/>
    <w:rsid w:val="004520A4"/>
    <w:rsid w:val="00452455"/>
    <w:rsid w:val="0045399B"/>
    <w:rsid w:val="00461324"/>
    <w:rsid w:val="0046285C"/>
    <w:rsid w:val="004654CB"/>
    <w:rsid w:val="00466202"/>
    <w:rsid w:val="00466D19"/>
    <w:rsid w:val="00466E78"/>
    <w:rsid w:val="00467B67"/>
    <w:rsid w:val="00467C48"/>
    <w:rsid w:val="00470262"/>
    <w:rsid w:val="0047035A"/>
    <w:rsid w:val="004706BB"/>
    <w:rsid w:val="00470FA4"/>
    <w:rsid w:val="0047454B"/>
    <w:rsid w:val="00474E63"/>
    <w:rsid w:val="004751D4"/>
    <w:rsid w:val="004754D7"/>
    <w:rsid w:val="00477700"/>
    <w:rsid w:val="00482E4A"/>
    <w:rsid w:val="004848C1"/>
    <w:rsid w:val="00485920"/>
    <w:rsid w:val="00492413"/>
    <w:rsid w:val="0049474C"/>
    <w:rsid w:val="0049529A"/>
    <w:rsid w:val="00495964"/>
    <w:rsid w:val="004A166D"/>
    <w:rsid w:val="004A1C77"/>
    <w:rsid w:val="004A273F"/>
    <w:rsid w:val="004A4456"/>
    <w:rsid w:val="004A6085"/>
    <w:rsid w:val="004A7843"/>
    <w:rsid w:val="004B123D"/>
    <w:rsid w:val="004B15BF"/>
    <w:rsid w:val="004B2860"/>
    <w:rsid w:val="004B4516"/>
    <w:rsid w:val="004B52F0"/>
    <w:rsid w:val="004B6399"/>
    <w:rsid w:val="004B65C0"/>
    <w:rsid w:val="004B7078"/>
    <w:rsid w:val="004C1473"/>
    <w:rsid w:val="004C1B11"/>
    <w:rsid w:val="004C20F7"/>
    <w:rsid w:val="004C2C2E"/>
    <w:rsid w:val="004C3F87"/>
    <w:rsid w:val="004C5325"/>
    <w:rsid w:val="004C61FB"/>
    <w:rsid w:val="004C7D03"/>
    <w:rsid w:val="004C7FFE"/>
    <w:rsid w:val="004D0E27"/>
    <w:rsid w:val="004D3D74"/>
    <w:rsid w:val="004D40B0"/>
    <w:rsid w:val="004D4231"/>
    <w:rsid w:val="004D6F2B"/>
    <w:rsid w:val="004D75EB"/>
    <w:rsid w:val="004E133A"/>
    <w:rsid w:val="004E18D8"/>
    <w:rsid w:val="004E192A"/>
    <w:rsid w:val="004E1C62"/>
    <w:rsid w:val="004E2996"/>
    <w:rsid w:val="004E5D5A"/>
    <w:rsid w:val="004E6A38"/>
    <w:rsid w:val="004E6F43"/>
    <w:rsid w:val="004F060F"/>
    <w:rsid w:val="004F1CDD"/>
    <w:rsid w:val="004F2987"/>
    <w:rsid w:val="004F343A"/>
    <w:rsid w:val="004F3577"/>
    <w:rsid w:val="004F37C7"/>
    <w:rsid w:val="004F4318"/>
    <w:rsid w:val="004F5646"/>
    <w:rsid w:val="004F71BE"/>
    <w:rsid w:val="0050024E"/>
    <w:rsid w:val="00501AA9"/>
    <w:rsid w:val="005039A6"/>
    <w:rsid w:val="00504370"/>
    <w:rsid w:val="0050550E"/>
    <w:rsid w:val="00505564"/>
    <w:rsid w:val="00506D08"/>
    <w:rsid w:val="005077F5"/>
    <w:rsid w:val="00510527"/>
    <w:rsid w:val="00510E30"/>
    <w:rsid w:val="0051344B"/>
    <w:rsid w:val="00513E3B"/>
    <w:rsid w:val="00515B59"/>
    <w:rsid w:val="005163D8"/>
    <w:rsid w:val="005174CB"/>
    <w:rsid w:val="005233FA"/>
    <w:rsid w:val="00524B0D"/>
    <w:rsid w:val="00526A14"/>
    <w:rsid w:val="00526AF7"/>
    <w:rsid w:val="0053037E"/>
    <w:rsid w:val="00530565"/>
    <w:rsid w:val="005317F8"/>
    <w:rsid w:val="00531B5F"/>
    <w:rsid w:val="005324DE"/>
    <w:rsid w:val="00532A13"/>
    <w:rsid w:val="00535020"/>
    <w:rsid w:val="00535D48"/>
    <w:rsid w:val="00537194"/>
    <w:rsid w:val="00541BA9"/>
    <w:rsid w:val="0054283C"/>
    <w:rsid w:val="00542B39"/>
    <w:rsid w:val="00543179"/>
    <w:rsid w:val="005447C5"/>
    <w:rsid w:val="005457A5"/>
    <w:rsid w:val="00546726"/>
    <w:rsid w:val="005506E2"/>
    <w:rsid w:val="005509AC"/>
    <w:rsid w:val="00550C00"/>
    <w:rsid w:val="00550FFB"/>
    <w:rsid w:val="00552516"/>
    <w:rsid w:val="00552D53"/>
    <w:rsid w:val="00554344"/>
    <w:rsid w:val="00554B00"/>
    <w:rsid w:val="005577B6"/>
    <w:rsid w:val="00560A22"/>
    <w:rsid w:val="00565299"/>
    <w:rsid w:val="005671F9"/>
    <w:rsid w:val="00572EF8"/>
    <w:rsid w:val="00573FB4"/>
    <w:rsid w:val="005741DA"/>
    <w:rsid w:val="00574CCC"/>
    <w:rsid w:val="00575CA0"/>
    <w:rsid w:val="00582902"/>
    <w:rsid w:val="0059488E"/>
    <w:rsid w:val="0059631D"/>
    <w:rsid w:val="005974C7"/>
    <w:rsid w:val="005975A8"/>
    <w:rsid w:val="005A0BA8"/>
    <w:rsid w:val="005A0BBF"/>
    <w:rsid w:val="005A14AE"/>
    <w:rsid w:val="005A2072"/>
    <w:rsid w:val="005A2138"/>
    <w:rsid w:val="005A6009"/>
    <w:rsid w:val="005B1EEF"/>
    <w:rsid w:val="005B3004"/>
    <w:rsid w:val="005B3B1E"/>
    <w:rsid w:val="005B7222"/>
    <w:rsid w:val="005B7D37"/>
    <w:rsid w:val="005C0C14"/>
    <w:rsid w:val="005C311A"/>
    <w:rsid w:val="005C446B"/>
    <w:rsid w:val="005C447A"/>
    <w:rsid w:val="005C5236"/>
    <w:rsid w:val="005C58A4"/>
    <w:rsid w:val="005C5E51"/>
    <w:rsid w:val="005C68D5"/>
    <w:rsid w:val="005C6B60"/>
    <w:rsid w:val="005C71F6"/>
    <w:rsid w:val="005D0104"/>
    <w:rsid w:val="005D46C8"/>
    <w:rsid w:val="005D509A"/>
    <w:rsid w:val="005D618D"/>
    <w:rsid w:val="005D732B"/>
    <w:rsid w:val="005D7488"/>
    <w:rsid w:val="005D7F03"/>
    <w:rsid w:val="005E1FE9"/>
    <w:rsid w:val="005E2084"/>
    <w:rsid w:val="005E258D"/>
    <w:rsid w:val="005E3139"/>
    <w:rsid w:val="005E42BB"/>
    <w:rsid w:val="005E4AED"/>
    <w:rsid w:val="005E61F0"/>
    <w:rsid w:val="005E6660"/>
    <w:rsid w:val="005E71AD"/>
    <w:rsid w:val="005E7E77"/>
    <w:rsid w:val="005F1323"/>
    <w:rsid w:val="005F1C06"/>
    <w:rsid w:val="005F2937"/>
    <w:rsid w:val="005F5C49"/>
    <w:rsid w:val="005F5EAB"/>
    <w:rsid w:val="005F696A"/>
    <w:rsid w:val="005F70F8"/>
    <w:rsid w:val="005F7522"/>
    <w:rsid w:val="005F785E"/>
    <w:rsid w:val="005F7C1E"/>
    <w:rsid w:val="00600031"/>
    <w:rsid w:val="00600E2F"/>
    <w:rsid w:val="00601463"/>
    <w:rsid w:val="006048E3"/>
    <w:rsid w:val="00606C88"/>
    <w:rsid w:val="0061082F"/>
    <w:rsid w:val="006116F9"/>
    <w:rsid w:val="00611D29"/>
    <w:rsid w:val="00612C91"/>
    <w:rsid w:val="00613A76"/>
    <w:rsid w:val="00614348"/>
    <w:rsid w:val="00615D9C"/>
    <w:rsid w:val="00616688"/>
    <w:rsid w:val="00622572"/>
    <w:rsid w:val="00625D28"/>
    <w:rsid w:val="00626B02"/>
    <w:rsid w:val="0062761E"/>
    <w:rsid w:val="006278D1"/>
    <w:rsid w:val="00630059"/>
    <w:rsid w:val="006317C1"/>
    <w:rsid w:val="00632DB3"/>
    <w:rsid w:val="0063349B"/>
    <w:rsid w:val="0063785D"/>
    <w:rsid w:val="00637F51"/>
    <w:rsid w:val="00640B4E"/>
    <w:rsid w:val="006411E1"/>
    <w:rsid w:val="006434FA"/>
    <w:rsid w:val="00643C2B"/>
    <w:rsid w:val="00645307"/>
    <w:rsid w:val="00645470"/>
    <w:rsid w:val="006479BF"/>
    <w:rsid w:val="00650DB0"/>
    <w:rsid w:val="00655DA3"/>
    <w:rsid w:val="00662969"/>
    <w:rsid w:val="00663CDA"/>
    <w:rsid w:val="006664FF"/>
    <w:rsid w:val="00671AAD"/>
    <w:rsid w:val="006729C1"/>
    <w:rsid w:val="0067470D"/>
    <w:rsid w:val="00676AA6"/>
    <w:rsid w:val="00681A4D"/>
    <w:rsid w:val="00682505"/>
    <w:rsid w:val="006827F4"/>
    <w:rsid w:val="00682C88"/>
    <w:rsid w:val="00683AB1"/>
    <w:rsid w:val="00683EAA"/>
    <w:rsid w:val="00684BC4"/>
    <w:rsid w:val="00684F36"/>
    <w:rsid w:val="00686191"/>
    <w:rsid w:val="00686613"/>
    <w:rsid w:val="00686887"/>
    <w:rsid w:val="006902EB"/>
    <w:rsid w:val="00690C6F"/>
    <w:rsid w:val="006972E8"/>
    <w:rsid w:val="006A0359"/>
    <w:rsid w:val="006A0A83"/>
    <w:rsid w:val="006A220D"/>
    <w:rsid w:val="006A4350"/>
    <w:rsid w:val="006A5443"/>
    <w:rsid w:val="006B0569"/>
    <w:rsid w:val="006B0736"/>
    <w:rsid w:val="006B2288"/>
    <w:rsid w:val="006B319C"/>
    <w:rsid w:val="006B3ABE"/>
    <w:rsid w:val="006B3EE4"/>
    <w:rsid w:val="006B3F19"/>
    <w:rsid w:val="006C00D6"/>
    <w:rsid w:val="006C1EEA"/>
    <w:rsid w:val="006D0155"/>
    <w:rsid w:val="006D1257"/>
    <w:rsid w:val="006D145D"/>
    <w:rsid w:val="006D148B"/>
    <w:rsid w:val="006D4CF8"/>
    <w:rsid w:val="006D5F6E"/>
    <w:rsid w:val="006D602D"/>
    <w:rsid w:val="006E1F50"/>
    <w:rsid w:val="006E2288"/>
    <w:rsid w:val="006E2518"/>
    <w:rsid w:val="006E2695"/>
    <w:rsid w:val="006E5B47"/>
    <w:rsid w:val="006E5C81"/>
    <w:rsid w:val="006E5FA5"/>
    <w:rsid w:val="006E6449"/>
    <w:rsid w:val="006F18FE"/>
    <w:rsid w:val="006F1FAA"/>
    <w:rsid w:val="006F3ABE"/>
    <w:rsid w:val="006F4AED"/>
    <w:rsid w:val="006F7FDD"/>
    <w:rsid w:val="00700B99"/>
    <w:rsid w:val="00701AF6"/>
    <w:rsid w:val="00703099"/>
    <w:rsid w:val="00703C9C"/>
    <w:rsid w:val="0070529D"/>
    <w:rsid w:val="00706071"/>
    <w:rsid w:val="007061B9"/>
    <w:rsid w:val="0071083E"/>
    <w:rsid w:val="007116F0"/>
    <w:rsid w:val="00711E60"/>
    <w:rsid w:val="007154CD"/>
    <w:rsid w:val="00717DDE"/>
    <w:rsid w:val="00720983"/>
    <w:rsid w:val="00720F6B"/>
    <w:rsid w:val="00721653"/>
    <w:rsid w:val="007216A6"/>
    <w:rsid w:val="0072291E"/>
    <w:rsid w:val="0072302B"/>
    <w:rsid w:val="007252E1"/>
    <w:rsid w:val="0072707F"/>
    <w:rsid w:val="007331D4"/>
    <w:rsid w:val="00734FF3"/>
    <w:rsid w:val="00735461"/>
    <w:rsid w:val="0073584D"/>
    <w:rsid w:val="00735F58"/>
    <w:rsid w:val="00737410"/>
    <w:rsid w:val="00737786"/>
    <w:rsid w:val="007418A0"/>
    <w:rsid w:val="00742EB6"/>
    <w:rsid w:val="00742F11"/>
    <w:rsid w:val="00743654"/>
    <w:rsid w:val="00743C60"/>
    <w:rsid w:val="00750097"/>
    <w:rsid w:val="00751293"/>
    <w:rsid w:val="0075296C"/>
    <w:rsid w:val="00752F00"/>
    <w:rsid w:val="00753CF9"/>
    <w:rsid w:val="00755075"/>
    <w:rsid w:val="0075656F"/>
    <w:rsid w:val="007624B7"/>
    <w:rsid w:val="007628F5"/>
    <w:rsid w:val="0076415F"/>
    <w:rsid w:val="00764907"/>
    <w:rsid w:val="00765684"/>
    <w:rsid w:val="007658AC"/>
    <w:rsid w:val="0076622D"/>
    <w:rsid w:val="00767F0D"/>
    <w:rsid w:val="0077204C"/>
    <w:rsid w:val="0077338C"/>
    <w:rsid w:val="00773C3C"/>
    <w:rsid w:val="00773FEF"/>
    <w:rsid w:val="00774D31"/>
    <w:rsid w:val="00776161"/>
    <w:rsid w:val="0077683D"/>
    <w:rsid w:val="00776C52"/>
    <w:rsid w:val="0078010E"/>
    <w:rsid w:val="007811EA"/>
    <w:rsid w:val="007821E4"/>
    <w:rsid w:val="007830C6"/>
    <w:rsid w:val="00784377"/>
    <w:rsid w:val="00785E9C"/>
    <w:rsid w:val="00786804"/>
    <w:rsid w:val="00786DFB"/>
    <w:rsid w:val="0078711F"/>
    <w:rsid w:val="00787E8C"/>
    <w:rsid w:val="0079115E"/>
    <w:rsid w:val="007919F2"/>
    <w:rsid w:val="00791AC8"/>
    <w:rsid w:val="00791D5A"/>
    <w:rsid w:val="007925D0"/>
    <w:rsid w:val="00794512"/>
    <w:rsid w:val="0079476C"/>
    <w:rsid w:val="00795590"/>
    <w:rsid w:val="0079627B"/>
    <w:rsid w:val="007A02F0"/>
    <w:rsid w:val="007A18C9"/>
    <w:rsid w:val="007A18DE"/>
    <w:rsid w:val="007A1ECC"/>
    <w:rsid w:val="007B2863"/>
    <w:rsid w:val="007B41D9"/>
    <w:rsid w:val="007B56C8"/>
    <w:rsid w:val="007B57B7"/>
    <w:rsid w:val="007B601E"/>
    <w:rsid w:val="007B6B8F"/>
    <w:rsid w:val="007B7364"/>
    <w:rsid w:val="007B74F1"/>
    <w:rsid w:val="007B76C1"/>
    <w:rsid w:val="007C0470"/>
    <w:rsid w:val="007C1011"/>
    <w:rsid w:val="007C3729"/>
    <w:rsid w:val="007C4363"/>
    <w:rsid w:val="007D40BC"/>
    <w:rsid w:val="007D4143"/>
    <w:rsid w:val="007D5F0C"/>
    <w:rsid w:val="007D6C3B"/>
    <w:rsid w:val="007D76A2"/>
    <w:rsid w:val="007D7A48"/>
    <w:rsid w:val="007E0BD5"/>
    <w:rsid w:val="007E1CB8"/>
    <w:rsid w:val="007E2B27"/>
    <w:rsid w:val="007E2CC6"/>
    <w:rsid w:val="007E2DF5"/>
    <w:rsid w:val="007E3C56"/>
    <w:rsid w:val="007E7E30"/>
    <w:rsid w:val="007F0A5A"/>
    <w:rsid w:val="007F26C8"/>
    <w:rsid w:val="007F352A"/>
    <w:rsid w:val="007F4A01"/>
    <w:rsid w:val="007F583A"/>
    <w:rsid w:val="007F6638"/>
    <w:rsid w:val="00801B07"/>
    <w:rsid w:val="00807533"/>
    <w:rsid w:val="008103AF"/>
    <w:rsid w:val="00810838"/>
    <w:rsid w:val="00812CB1"/>
    <w:rsid w:val="008267DE"/>
    <w:rsid w:val="00826895"/>
    <w:rsid w:val="00827B1B"/>
    <w:rsid w:val="008337FF"/>
    <w:rsid w:val="008338C3"/>
    <w:rsid w:val="00833B31"/>
    <w:rsid w:val="00834493"/>
    <w:rsid w:val="008417E6"/>
    <w:rsid w:val="008436D9"/>
    <w:rsid w:val="00843CF1"/>
    <w:rsid w:val="00843D79"/>
    <w:rsid w:val="00844345"/>
    <w:rsid w:val="008448BB"/>
    <w:rsid w:val="00846057"/>
    <w:rsid w:val="00846CF5"/>
    <w:rsid w:val="00847E04"/>
    <w:rsid w:val="0085010C"/>
    <w:rsid w:val="0085010E"/>
    <w:rsid w:val="008506AC"/>
    <w:rsid w:val="00853662"/>
    <w:rsid w:val="00854ED5"/>
    <w:rsid w:val="008622AF"/>
    <w:rsid w:val="00865857"/>
    <w:rsid w:val="008665A8"/>
    <w:rsid w:val="00866805"/>
    <w:rsid w:val="0086799D"/>
    <w:rsid w:val="00867DF6"/>
    <w:rsid w:val="00871014"/>
    <w:rsid w:val="00872EBA"/>
    <w:rsid w:val="008738F8"/>
    <w:rsid w:val="00874408"/>
    <w:rsid w:val="00876D3E"/>
    <w:rsid w:val="00877CBA"/>
    <w:rsid w:val="00881C0F"/>
    <w:rsid w:val="00884C3B"/>
    <w:rsid w:val="00884C8B"/>
    <w:rsid w:val="00884ECD"/>
    <w:rsid w:val="00885E90"/>
    <w:rsid w:val="00886786"/>
    <w:rsid w:val="008877C2"/>
    <w:rsid w:val="008944D0"/>
    <w:rsid w:val="008972A4"/>
    <w:rsid w:val="008A0313"/>
    <w:rsid w:val="008A13FA"/>
    <w:rsid w:val="008A4386"/>
    <w:rsid w:val="008A58F0"/>
    <w:rsid w:val="008A5972"/>
    <w:rsid w:val="008A79BE"/>
    <w:rsid w:val="008A7D91"/>
    <w:rsid w:val="008B3BD1"/>
    <w:rsid w:val="008B49A6"/>
    <w:rsid w:val="008B6B1F"/>
    <w:rsid w:val="008B6C1B"/>
    <w:rsid w:val="008C56D1"/>
    <w:rsid w:val="008D158A"/>
    <w:rsid w:val="008D2188"/>
    <w:rsid w:val="008D2426"/>
    <w:rsid w:val="008D4FF5"/>
    <w:rsid w:val="008D68A4"/>
    <w:rsid w:val="008E1027"/>
    <w:rsid w:val="008E1579"/>
    <w:rsid w:val="008E5F2A"/>
    <w:rsid w:val="008E5F61"/>
    <w:rsid w:val="008F0194"/>
    <w:rsid w:val="008F3318"/>
    <w:rsid w:val="008F5E64"/>
    <w:rsid w:val="008F7A03"/>
    <w:rsid w:val="00900391"/>
    <w:rsid w:val="0090359A"/>
    <w:rsid w:val="00903A1E"/>
    <w:rsid w:val="00904EE9"/>
    <w:rsid w:val="00905AB8"/>
    <w:rsid w:val="00911312"/>
    <w:rsid w:val="009142F4"/>
    <w:rsid w:val="009145EC"/>
    <w:rsid w:val="009154D2"/>
    <w:rsid w:val="009174EF"/>
    <w:rsid w:val="00925120"/>
    <w:rsid w:val="0092566B"/>
    <w:rsid w:val="00926022"/>
    <w:rsid w:val="0092634C"/>
    <w:rsid w:val="0093040D"/>
    <w:rsid w:val="00931A9D"/>
    <w:rsid w:val="00935290"/>
    <w:rsid w:val="00935EEF"/>
    <w:rsid w:val="00936263"/>
    <w:rsid w:val="00936BD8"/>
    <w:rsid w:val="00937187"/>
    <w:rsid w:val="009401E8"/>
    <w:rsid w:val="009408AC"/>
    <w:rsid w:val="00940A42"/>
    <w:rsid w:val="00941CF2"/>
    <w:rsid w:val="00946553"/>
    <w:rsid w:val="00947E52"/>
    <w:rsid w:val="00950B5D"/>
    <w:rsid w:val="00950E9A"/>
    <w:rsid w:val="00952DFB"/>
    <w:rsid w:val="0095306A"/>
    <w:rsid w:val="0095374F"/>
    <w:rsid w:val="00955CC5"/>
    <w:rsid w:val="00957470"/>
    <w:rsid w:val="00957481"/>
    <w:rsid w:val="00957AA2"/>
    <w:rsid w:val="00964FAB"/>
    <w:rsid w:val="009660DA"/>
    <w:rsid w:val="00966295"/>
    <w:rsid w:val="00966B3E"/>
    <w:rsid w:val="0096775E"/>
    <w:rsid w:val="00971DDE"/>
    <w:rsid w:val="00975B35"/>
    <w:rsid w:val="00975BF3"/>
    <w:rsid w:val="00976CCB"/>
    <w:rsid w:val="009776E0"/>
    <w:rsid w:val="00977837"/>
    <w:rsid w:val="00984FD3"/>
    <w:rsid w:val="00985A4E"/>
    <w:rsid w:val="00986A45"/>
    <w:rsid w:val="00987495"/>
    <w:rsid w:val="0098778D"/>
    <w:rsid w:val="00990317"/>
    <w:rsid w:val="00990D62"/>
    <w:rsid w:val="009937B8"/>
    <w:rsid w:val="00993AFC"/>
    <w:rsid w:val="00994D20"/>
    <w:rsid w:val="0099616F"/>
    <w:rsid w:val="00996C92"/>
    <w:rsid w:val="00996E2E"/>
    <w:rsid w:val="00997CCE"/>
    <w:rsid w:val="009A029C"/>
    <w:rsid w:val="009A0898"/>
    <w:rsid w:val="009A12E1"/>
    <w:rsid w:val="009A4925"/>
    <w:rsid w:val="009B023F"/>
    <w:rsid w:val="009B6308"/>
    <w:rsid w:val="009B6398"/>
    <w:rsid w:val="009B6E05"/>
    <w:rsid w:val="009C1637"/>
    <w:rsid w:val="009C78AC"/>
    <w:rsid w:val="009D0119"/>
    <w:rsid w:val="009D400C"/>
    <w:rsid w:val="009D7D00"/>
    <w:rsid w:val="009E0C15"/>
    <w:rsid w:val="009E21DC"/>
    <w:rsid w:val="009E30D4"/>
    <w:rsid w:val="009E3552"/>
    <w:rsid w:val="009E47B1"/>
    <w:rsid w:val="009E6790"/>
    <w:rsid w:val="009E6D0F"/>
    <w:rsid w:val="009F028D"/>
    <w:rsid w:val="009F19CA"/>
    <w:rsid w:val="009F41BF"/>
    <w:rsid w:val="009F460E"/>
    <w:rsid w:val="009F48FC"/>
    <w:rsid w:val="009F4E66"/>
    <w:rsid w:val="009F580D"/>
    <w:rsid w:val="00A0040D"/>
    <w:rsid w:val="00A056B9"/>
    <w:rsid w:val="00A124DF"/>
    <w:rsid w:val="00A12A20"/>
    <w:rsid w:val="00A12AB7"/>
    <w:rsid w:val="00A12AF0"/>
    <w:rsid w:val="00A12E1A"/>
    <w:rsid w:val="00A133AD"/>
    <w:rsid w:val="00A15128"/>
    <w:rsid w:val="00A15180"/>
    <w:rsid w:val="00A1588C"/>
    <w:rsid w:val="00A224B5"/>
    <w:rsid w:val="00A2621B"/>
    <w:rsid w:val="00A27AD9"/>
    <w:rsid w:val="00A3345C"/>
    <w:rsid w:val="00A336EF"/>
    <w:rsid w:val="00A33C05"/>
    <w:rsid w:val="00A36CA6"/>
    <w:rsid w:val="00A37989"/>
    <w:rsid w:val="00A37AD3"/>
    <w:rsid w:val="00A4187C"/>
    <w:rsid w:val="00A4506A"/>
    <w:rsid w:val="00A460B2"/>
    <w:rsid w:val="00A4621A"/>
    <w:rsid w:val="00A4643C"/>
    <w:rsid w:val="00A46632"/>
    <w:rsid w:val="00A469A5"/>
    <w:rsid w:val="00A5129C"/>
    <w:rsid w:val="00A521C1"/>
    <w:rsid w:val="00A53085"/>
    <w:rsid w:val="00A53A09"/>
    <w:rsid w:val="00A55FEB"/>
    <w:rsid w:val="00A61919"/>
    <w:rsid w:val="00A619C4"/>
    <w:rsid w:val="00A61D6E"/>
    <w:rsid w:val="00A63388"/>
    <w:rsid w:val="00A63923"/>
    <w:rsid w:val="00A653E6"/>
    <w:rsid w:val="00A65404"/>
    <w:rsid w:val="00A679C8"/>
    <w:rsid w:val="00A701F8"/>
    <w:rsid w:val="00A71036"/>
    <w:rsid w:val="00A71208"/>
    <w:rsid w:val="00A72C66"/>
    <w:rsid w:val="00A72F60"/>
    <w:rsid w:val="00A75E13"/>
    <w:rsid w:val="00A80DF3"/>
    <w:rsid w:val="00A81C9E"/>
    <w:rsid w:val="00A8390B"/>
    <w:rsid w:val="00A851F3"/>
    <w:rsid w:val="00A85703"/>
    <w:rsid w:val="00A864EB"/>
    <w:rsid w:val="00A87951"/>
    <w:rsid w:val="00A91058"/>
    <w:rsid w:val="00A924C5"/>
    <w:rsid w:val="00A92727"/>
    <w:rsid w:val="00A92F68"/>
    <w:rsid w:val="00A950A4"/>
    <w:rsid w:val="00A95ABB"/>
    <w:rsid w:val="00A96B1E"/>
    <w:rsid w:val="00A978A2"/>
    <w:rsid w:val="00AA1263"/>
    <w:rsid w:val="00AA1350"/>
    <w:rsid w:val="00AA14B8"/>
    <w:rsid w:val="00AA2E97"/>
    <w:rsid w:val="00AA430E"/>
    <w:rsid w:val="00AA4BBB"/>
    <w:rsid w:val="00AA59BD"/>
    <w:rsid w:val="00AA601B"/>
    <w:rsid w:val="00AA6DC0"/>
    <w:rsid w:val="00AA700C"/>
    <w:rsid w:val="00AA7C50"/>
    <w:rsid w:val="00AB200C"/>
    <w:rsid w:val="00AB5038"/>
    <w:rsid w:val="00AB5495"/>
    <w:rsid w:val="00AB6FB4"/>
    <w:rsid w:val="00AC3295"/>
    <w:rsid w:val="00AC39E3"/>
    <w:rsid w:val="00AC41FC"/>
    <w:rsid w:val="00AC43AC"/>
    <w:rsid w:val="00AC507C"/>
    <w:rsid w:val="00AD02F4"/>
    <w:rsid w:val="00AD3260"/>
    <w:rsid w:val="00AD707E"/>
    <w:rsid w:val="00AD7B58"/>
    <w:rsid w:val="00AE15B5"/>
    <w:rsid w:val="00AE2EF6"/>
    <w:rsid w:val="00AE3340"/>
    <w:rsid w:val="00AE4A12"/>
    <w:rsid w:val="00AF047E"/>
    <w:rsid w:val="00AF0F86"/>
    <w:rsid w:val="00AF0FB7"/>
    <w:rsid w:val="00AF1271"/>
    <w:rsid w:val="00AF4A22"/>
    <w:rsid w:val="00AF5863"/>
    <w:rsid w:val="00AF66BF"/>
    <w:rsid w:val="00AF797A"/>
    <w:rsid w:val="00B00B9C"/>
    <w:rsid w:val="00B010DD"/>
    <w:rsid w:val="00B01DD0"/>
    <w:rsid w:val="00B03042"/>
    <w:rsid w:val="00B03B0C"/>
    <w:rsid w:val="00B03FA3"/>
    <w:rsid w:val="00B111C7"/>
    <w:rsid w:val="00B11558"/>
    <w:rsid w:val="00B1178D"/>
    <w:rsid w:val="00B11F7C"/>
    <w:rsid w:val="00B17687"/>
    <w:rsid w:val="00B17AC7"/>
    <w:rsid w:val="00B23394"/>
    <w:rsid w:val="00B250B9"/>
    <w:rsid w:val="00B255EE"/>
    <w:rsid w:val="00B2565D"/>
    <w:rsid w:val="00B260DA"/>
    <w:rsid w:val="00B262AB"/>
    <w:rsid w:val="00B269FD"/>
    <w:rsid w:val="00B2790F"/>
    <w:rsid w:val="00B30914"/>
    <w:rsid w:val="00B34D09"/>
    <w:rsid w:val="00B355EF"/>
    <w:rsid w:val="00B40DBA"/>
    <w:rsid w:val="00B441A7"/>
    <w:rsid w:val="00B445C1"/>
    <w:rsid w:val="00B44E82"/>
    <w:rsid w:val="00B47406"/>
    <w:rsid w:val="00B4749D"/>
    <w:rsid w:val="00B4788C"/>
    <w:rsid w:val="00B47BC9"/>
    <w:rsid w:val="00B51D1A"/>
    <w:rsid w:val="00B5212C"/>
    <w:rsid w:val="00B5326E"/>
    <w:rsid w:val="00B543FD"/>
    <w:rsid w:val="00B5517B"/>
    <w:rsid w:val="00B55275"/>
    <w:rsid w:val="00B5637F"/>
    <w:rsid w:val="00B5653D"/>
    <w:rsid w:val="00B56AE6"/>
    <w:rsid w:val="00B5733B"/>
    <w:rsid w:val="00B6135F"/>
    <w:rsid w:val="00B61A37"/>
    <w:rsid w:val="00B64D8E"/>
    <w:rsid w:val="00B66418"/>
    <w:rsid w:val="00B6641B"/>
    <w:rsid w:val="00B71623"/>
    <w:rsid w:val="00B73845"/>
    <w:rsid w:val="00B73D09"/>
    <w:rsid w:val="00B74363"/>
    <w:rsid w:val="00B74DF5"/>
    <w:rsid w:val="00B778AE"/>
    <w:rsid w:val="00B7798C"/>
    <w:rsid w:val="00B80730"/>
    <w:rsid w:val="00B80A89"/>
    <w:rsid w:val="00B80D72"/>
    <w:rsid w:val="00B83065"/>
    <w:rsid w:val="00B86BBA"/>
    <w:rsid w:val="00B86DB7"/>
    <w:rsid w:val="00B86F08"/>
    <w:rsid w:val="00B90870"/>
    <w:rsid w:val="00B92252"/>
    <w:rsid w:val="00B954FF"/>
    <w:rsid w:val="00B95892"/>
    <w:rsid w:val="00B96666"/>
    <w:rsid w:val="00B96B07"/>
    <w:rsid w:val="00BA1330"/>
    <w:rsid w:val="00BA1E83"/>
    <w:rsid w:val="00BA276D"/>
    <w:rsid w:val="00BA5848"/>
    <w:rsid w:val="00BA5B48"/>
    <w:rsid w:val="00BA6EC6"/>
    <w:rsid w:val="00BA6FF5"/>
    <w:rsid w:val="00BA6FF7"/>
    <w:rsid w:val="00BA7160"/>
    <w:rsid w:val="00BA7B38"/>
    <w:rsid w:val="00BB02D1"/>
    <w:rsid w:val="00BB19E4"/>
    <w:rsid w:val="00BB5483"/>
    <w:rsid w:val="00BB677C"/>
    <w:rsid w:val="00BB771D"/>
    <w:rsid w:val="00BC0586"/>
    <w:rsid w:val="00BC2FA0"/>
    <w:rsid w:val="00BC391D"/>
    <w:rsid w:val="00BC4397"/>
    <w:rsid w:val="00BC4EFB"/>
    <w:rsid w:val="00BC5AF5"/>
    <w:rsid w:val="00BC60E5"/>
    <w:rsid w:val="00BC7FAB"/>
    <w:rsid w:val="00BD32B2"/>
    <w:rsid w:val="00BD3660"/>
    <w:rsid w:val="00BD368F"/>
    <w:rsid w:val="00BD40F8"/>
    <w:rsid w:val="00BD412E"/>
    <w:rsid w:val="00BD53E2"/>
    <w:rsid w:val="00BE048B"/>
    <w:rsid w:val="00BE2D8D"/>
    <w:rsid w:val="00BE559C"/>
    <w:rsid w:val="00BF074D"/>
    <w:rsid w:val="00BF1095"/>
    <w:rsid w:val="00BF1EA5"/>
    <w:rsid w:val="00BF51EF"/>
    <w:rsid w:val="00BF7067"/>
    <w:rsid w:val="00BF728B"/>
    <w:rsid w:val="00C01816"/>
    <w:rsid w:val="00C02497"/>
    <w:rsid w:val="00C06598"/>
    <w:rsid w:val="00C066A3"/>
    <w:rsid w:val="00C06C97"/>
    <w:rsid w:val="00C11320"/>
    <w:rsid w:val="00C13407"/>
    <w:rsid w:val="00C13C55"/>
    <w:rsid w:val="00C17809"/>
    <w:rsid w:val="00C20B63"/>
    <w:rsid w:val="00C20EE1"/>
    <w:rsid w:val="00C21124"/>
    <w:rsid w:val="00C221E2"/>
    <w:rsid w:val="00C22D6B"/>
    <w:rsid w:val="00C2617F"/>
    <w:rsid w:val="00C26EAA"/>
    <w:rsid w:val="00C26EF0"/>
    <w:rsid w:val="00C27632"/>
    <w:rsid w:val="00C27945"/>
    <w:rsid w:val="00C27E2A"/>
    <w:rsid w:val="00C31DFC"/>
    <w:rsid w:val="00C32757"/>
    <w:rsid w:val="00C3418C"/>
    <w:rsid w:val="00C35E1D"/>
    <w:rsid w:val="00C36571"/>
    <w:rsid w:val="00C40F68"/>
    <w:rsid w:val="00C426EE"/>
    <w:rsid w:val="00C43323"/>
    <w:rsid w:val="00C44090"/>
    <w:rsid w:val="00C46791"/>
    <w:rsid w:val="00C51862"/>
    <w:rsid w:val="00C52AC8"/>
    <w:rsid w:val="00C53CF5"/>
    <w:rsid w:val="00C54178"/>
    <w:rsid w:val="00C54B6D"/>
    <w:rsid w:val="00C5602E"/>
    <w:rsid w:val="00C619CC"/>
    <w:rsid w:val="00C64222"/>
    <w:rsid w:val="00C65905"/>
    <w:rsid w:val="00C663D2"/>
    <w:rsid w:val="00C677F6"/>
    <w:rsid w:val="00C72256"/>
    <w:rsid w:val="00C73FDC"/>
    <w:rsid w:val="00C746B1"/>
    <w:rsid w:val="00C75A35"/>
    <w:rsid w:val="00C75DDF"/>
    <w:rsid w:val="00C82452"/>
    <w:rsid w:val="00C8492D"/>
    <w:rsid w:val="00C85B15"/>
    <w:rsid w:val="00C870C4"/>
    <w:rsid w:val="00C876B2"/>
    <w:rsid w:val="00C90A68"/>
    <w:rsid w:val="00C93293"/>
    <w:rsid w:val="00C93589"/>
    <w:rsid w:val="00C939E2"/>
    <w:rsid w:val="00C9471F"/>
    <w:rsid w:val="00C94D01"/>
    <w:rsid w:val="00C94D57"/>
    <w:rsid w:val="00C950AB"/>
    <w:rsid w:val="00C95ADD"/>
    <w:rsid w:val="00C95D1E"/>
    <w:rsid w:val="00CA1E18"/>
    <w:rsid w:val="00CA2789"/>
    <w:rsid w:val="00CA493E"/>
    <w:rsid w:val="00CA5EFC"/>
    <w:rsid w:val="00CA6A56"/>
    <w:rsid w:val="00CB0B98"/>
    <w:rsid w:val="00CB0EF4"/>
    <w:rsid w:val="00CB0FA5"/>
    <w:rsid w:val="00CB3C65"/>
    <w:rsid w:val="00CC16B3"/>
    <w:rsid w:val="00CC396D"/>
    <w:rsid w:val="00CC3EAB"/>
    <w:rsid w:val="00CC64E9"/>
    <w:rsid w:val="00CC7A8D"/>
    <w:rsid w:val="00CD4318"/>
    <w:rsid w:val="00CD672F"/>
    <w:rsid w:val="00CD74D2"/>
    <w:rsid w:val="00CE0796"/>
    <w:rsid w:val="00CE0CD3"/>
    <w:rsid w:val="00CE0DC0"/>
    <w:rsid w:val="00CE29D7"/>
    <w:rsid w:val="00CE5278"/>
    <w:rsid w:val="00CE6ADB"/>
    <w:rsid w:val="00CE7BEA"/>
    <w:rsid w:val="00CF0288"/>
    <w:rsid w:val="00CF1243"/>
    <w:rsid w:val="00CF2063"/>
    <w:rsid w:val="00CF2343"/>
    <w:rsid w:val="00CF3E17"/>
    <w:rsid w:val="00CF4F5B"/>
    <w:rsid w:val="00CF4F5D"/>
    <w:rsid w:val="00CF61B9"/>
    <w:rsid w:val="00CF6999"/>
    <w:rsid w:val="00CF6F29"/>
    <w:rsid w:val="00CF718A"/>
    <w:rsid w:val="00D00DDF"/>
    <w:rsid w:val="00D0217B"/>
    <w:rsid w:val="00D03D63"/>
    <w:rsid w:val="00D1105A"/>
    <w:rsid w:val="00D12501"/>
    <w:rsid w:val="00D13691"/>
    <w:rsid w:val="00D1449D"/>
    <w:rsid w:val="00D2229C"/>
    <w:rsid w:val="00D24815"/>
    <w:rsid w:val="00D2531A"/>
    <w:rsid w:val="00D25C0F"/>
    <w:rsid w:val="00D27378"/>
    <w:rsid w:val="00D27685"/>
    <w:rsid w:val="00D305D8"/>
    <w:rsid w:val="00D31C59"/>
    <w:rsid w:val="00D332D3"/>
    <w:rsid w:val="00D33309"/>
    <w:rsid w:val="00D3625D"/>
    <w:rsid w:val="00D362A5"/>
    <w:rsid w:val="00D379D4"/>
    <w:rsid w:val="00D4104C"/>
    <w:rsid w:val="00D44A3B"/>
    <w:rsid w:val="00D4531B"/>
    <w:rsid w:val="00D503E1"/>
    <w:rsid w:val="00D51832"/>
    <w:rsid w:val="00D54213"/>
    <w:rsid w:val="00D553E4"/>
    <w:rsid w:val="00D5608F"/>
    <w:rsid w:val="00D619B1"/>
    <w:rsid w:val="00D6273D"/>
    <w:rsid w:val="00D63B3B"/>
    <w:rsid w:val="00D64149"/>
    <w:rsid w:val="00D6574B"/>
    <w:rsid w:val="00D66CD0"/>
    <w:rsid w:val="00D67934"/>
    <w:rsid w:val="00D67CBA"/>
    <w:rsid w:val="00D71E38"/>
    <w:rsid w:val="00D71FFE"/>
    <w:rsid w:val="00D72CB7"/>
    <w:rsid w:val="00D72E19"/>
    <w:rsid w:val="00D77D3E"/>
    <w:rsid w:val="00D820CF"/>
    <w:rsid w:val="00D85ADE"/>
    <w:rsid w:val="00D8682C"/>
    <w:rsid w:val="00D8743A"/>
    <w:rsid w:val="00D9164D"/>
    <w:rsid w:val="00D91847"/>
    <w:rsid w:val="00D91DF0"/>
    <w:rsid w:val="00D9273D"/>
    <w:rsid w:val="00D93DE9"/>
    <w:rsid w:val="00D93F8B"/>
    <w:rsid w:val="00D94133"/>
    <w:rsid w:val="00D94C1D"/>
    <w:rsid w:val="00D951DB"/>
    <w:rsid w:val="00D95BA8"/>
    <w:rsid w:val="00DA46DB"/>
    <w:rsid w:val="00DA4A59"/>
    <w:rsid w:val="00DA53CF"/>
    <w:rsid w:val="00DA59D7"/>
    <w:rsid w:val="00DA5D6F"/>
    <w:rsid w:val="00DA6B1E"/>
    <w:rsid w:val="00DA7219"/>
    <w:rsid w:val="00DA7D45"/>
    <w:rsid w:val="00DB132E"/>
    <w:rsid w:val="00DB1E11"/>
    <w:rsid w:val="00DB2C74"/>
    <w:rsid w:val="00DB58FE"/>
    <w:rsid w:val="00DC05C8"/>
    <w:rsid w:val="00DC1292"/>
    <w:rsid w:val="00DC16AD"/>
    <w:rsid w:val="00DC32B9"/>
    <w:rsid w:val="00DC41CD"/>
    <w:rsid w:val="00DC4B89"/>
    <w:rsid w:val="00DC5839"/>
    <w:rsid w:val="00DC6CB5"/>
    <w:rsid w:val="00DC6E42"/>
    <w:rsid w:val="00DD08D6"/>
    <w:rsid w:val="00DD497F"/>
    <w:rsid w:val="00DD6EA9"/>
    <w:rsid w:val="00DD75B5"/>
    <w:rsid w:val="00DE38AF"/>
    <w:rsid w:val="00DE3A3B"/>
    <w:rsid w:val="00DE3CF6"/>
    <w:rsid w:val="00DE3D9B"/>
    <w:rsid w:val="00DE42B6"/>
    <w:rsid w:val="00DE5D44"/>
    <w:rsid w:val="00DE6E57"/>
    <w:rsid w:val="00DF0125"/>
    <w:rsid w:val="00DF249A"/>
    <w:rsid w:val="00DF281B"/>
    <w:rsid w:val="00DF3B8F"/>
    <w:rsid w:val="00DF48B8"/>
    <w:rsid w:val="00DF530F"/>
    <w:rsid w:val="00DF5D66"/>
    <w:rsid w:val="00DF66A6"/>
    <w:rsid w:val="00DF6CEF"/>
    <w:rsid w:val="00E0001F"/>
    <w:rsid w:val="00E02189"/>
    <w:rsid w:val="00E03389"/>
    <w:rsid w:val="00E049DD"/>
    <w:rsid w:val="00E0511F"/>
    <w:rsid w:val="00E054AD"/>
    <w:rsid w:val="00E073E3"/>
    <w:rsid w:val="00E07FE6"/>
    <w:rsid w:val="00E10DB8"/>
    <w:rsid w:val="00E1198B"/>
    <w:rsid w:val="00E13734"/>
    <w:rsid w:val="00E1656B"/>
    <w:rsid w:val="00E21559"/>
    <w:rsid w:val="00E21CF9"/>
    <w:rsid w:val="00E22611"/>
    <w:rsid w:val="00E22A72"/>
    <w:rsid w:val="00E2336B"/>
    <w:rsid w:val="00E2356B"/>
    <w:rsid w:val="00E23D71"/>
    <w:rsid w:val="00E251A6"/>
    <w:rsid w:val="00E26160"/>
    <w:rsid w:val="00E27D32"/>
    <w:rsid w:val="00E310DB"/>
    <w:rsid w:val="00E3384D"/>
    <w:rsid w:val="00E33ECE"/>
    <w:rsid w:val="00E369B2"/>
    <w:rsid w:val="00E40C6C"/>
    <w:rsid w:val="00E40CDB"/>
    <w:rsid w:val="00E41766"/>
    <w:rsid w:val="00E44283"/>
    <w:rsid w:val="00E478C8"/>
    <w:rsid w:val="00E537F7"/>
    <w:rsid w:val="00E559E2"/>
    <w:rsid w:val="00E55DF0"/>
    <w:rsid w:val="00E56BE8"/>
    <w:rsid w:val="00E56DC1"/>
    <w:rsid w:val="00E579EA"/>
    <w:rsid w:val="00E57B36"/>
    <w:rsid w:val="00E61861"/>
    <w:rsid w:val="00E620C2"/>
    <w:rsid w:val="00E6337B"/>
    <w:rsid w:val="00E633B8"/>
    <w:rsid w:val="00E71E12"/>
    <w:rsid w:val="00E72671"/>
    <w:rsid w:val="00E72AB5"/>
    <w:rsid w:val="00E75498"/>
    <w:rsid w:val="00E75E98"/>
    <w:rsid w:val="00E77602"/>
    <w:rsid w:val="00E77656"/>
    <w:rsid w:val="00E77A19"/>
    <w:rsid w:val="00E77D2A"/>
    <w:rsid w:val="00E80FCA"/>
    <w:rsid w:val="00E81165"/>
    <w:rsid w:val="00E811AD"/>
    <w:rsid w:val="00E8386B"/>
    <w:rsid w:val="00E85E6C"/>
    <w:rsid w:val="00E86795"/>
    <w:rsid w:val="00E86CA7"/>
    <w:rsid w:val="00E86F3F"/>
    <w:rsid w:val="00E87438"/>
    <w:rsid w:val="00E91AFE"/>
    <w:rsid w:val="00E929BD"/>
    <w:rsid w:val="00E941F4"/>
    <w:rsid w:val="00E94D24"/>
    <w:rsid w:val="00E96862"/>
    <w:rsid w:val="00EA0138"/>
    <w:rsid w:val="00EA14EC"/>
    <w:rsid w:val="00EA1801"/>
    <w:rsid w:val="00EA1F1B"/>
    <w:rsid w:val="00EA5EB6"/>
    <w:rsid w:val="00EA72A8"/>
    <w:rsid w:val="00EB0FB2"/>
    <w:rsid w:val="00EB13D1"/>
    <w:rsid w:val="00EB193E"/>
    <w:rsid w:val="00EB2848"/>
    <w:rsid w:val="00EB2E39"/>
    <w:rsid w:val="00EB30AA"/>
    <w:rsid w:val="00EB3D9D"/>
    <w:rsid w:val="00EB3DA9"/>
    <w:rsid w:val="00EB44B9"/>
    <w:rsid w:val="00EC1D6E"/>
    <w:rsid w:val="00EC3110"/>
    <w:rsid w:val="00EC46E3"/>
    <w:rsid w:val="00EC7162"/>
    <w:rsid w:val="00ED0FFC"/>
    <w:rsid w:val="00ED263F"/>
    <w:rsid w:val="00ED38C8"/>
    <w:rsid w:val="00ED48B2"/>
    <w:rsid w:val="00ED5DED"/>
    <w:rsid w:val="00ED64FE"/>
    <w:rsid w:val="00ED68B0"/>
    <w:rsid w:val="00ED6F59"/>
    <w:rsid w:val="00EE11AF"/>
    <w:rsid w:val="00EE565A"/>
    <w:rsid w:val="00EE5F37"/>
    <w:rsid w:val="00EE68C5"/>
    <w:rsid w:val="00EE7A9B"/>
    <w:rsid w:val="00EF0AD2"/>
    <w:rsid w:val="00EF15A8"/>
    <w:rsid w:val="00EF2B0F"/>
    <w:rsid w:val="00EF4979"/>
    <w:rsid w:val="00EF58BD"/>
    <w:rsid w:val="00EF73E8"/>
    <w:rsid w:val="00F00909"/>
    <w:rsid w:val="00F02D8B"/>
    <w:rsid w:val="00F061EB"/>
    <w:rsid w:val="00F07A1B"/>
    <w:rsid w:val="00F07F09"/>
    <w:rsid w:val="00F155AF"/>
    <w:rsid w:val="00F15761"/>
    <w:rsid w:val="00F15937"/>
    <w:rsid w:val="00F16A91"/>
    <w:rsid w:val="00F17CCE"/>
    <w:rsid w:val="00F21109"/>
    <w:rsid w:val="00F22637"/>
    <w:rsid w:val="00F232BA"/>
    <w:rsid w:val="00F23A54"/>
    <w:rsid w:val="00F24123"/>
    <w:rsid w:val="00F31AAE"/>
    <w:rsid w:val="00F31DBA"/>
    <w:rsid w:val="00F31F09"/>
    <w:rsid w:val="00F32D6B"/>
    <w:rsid w:val="00F3319D"/>
    <w:rsid w:val="00F331C4"/>
    <w:rsid w:val="00F36C10"/>
    <w:rsid w:val="00F423C3"/>
    <w:rsid w:val="00F45438"/>
    <w:rsid w:val="00F4671C"/>
    <w:rsid w:val="00F50A29"/>
    <w:rsid w:val="00F51B12"/>
    <w:rsid w:val="00F634F6"/>
    <w:rsid w:val="00F63C16"/>
    <w:rsid w:val="00F71056"/>
    <w:rsid w:val="00F7176F"/>
    <w:rsid w:val="00F726FB"/>
    <w:rsid w:val="00F727CF"/>
    <w:rsid w:val="00F72819"/>
    <w:rsid w:val="00F72D71"/>
    <w:rsid w:val="00F73CB1"/>
    <w:rsid w:val="00F805C9"/>
    <w:rsid w:val="00F82288"/>
    <w:rsid w:val="00F83D37"/>
    <w:rsid w:val="00F84BAD"/>
    <w:rsid w:val="00F8500B"/>
    <w:rsid w:val="00F857CC"/>
    <w:rsid w:val="00F91A79"/>
    <w:rsid w:val="00F92785"/>
    <w:rsid w:val="00F93C1E"/>
    <w:rsid w:val="00F96DA6"/>
    <w:rsid w:val="00F9734F"/>
    <w:rsid w:val="00F97F34"/>
    <w:rsid w:val="00FA1E8D"/>
    <w:rsid w:val="00FA416A"/>
    <w:rsid w:val="00FA533A"/>
    <w:rsid w:val="00FA7911"/>
    <w:rsid w:val="00FB062D"/>
    <w:rsid w:val="00FB0A96"/>
    <w:rsid w:val="00FB0C5A"/>
    <w:rsid w:val="00FB30F4"/>
    <w:rsid w:val="00FB5C22"/>
    <w:rsid w:val="00FB6335"/>
    <w:rsid w:val="00FB6A64"/>
    <w:rsid w:val="00FC0D16"/>
    <w:rsid w:val="00FC463D"/>
    <w:rsid w:val="00FC53EA"/>
    <w:rsid w:val="00FC6E5E"/>
    <w:rsid w:val="00FC77C8"/>
    <w:rsid w:val="00FD0AB9"/>
    <w:rsid w:val="00FD4145"/>
    <w:rsid w:val="00FD4231"/>
    <w:rsid w:val="00FD6D21"/>
    <w:rsid w:val="00FE2F71"/>
    <w:rsid w:val="00FE39E8"/>
    <w:rsid w:val="00FE4017"/>
    <w:rsid w:val="00FE52C3"/>
    <w:rsid w:val="00FE5D27"/>
    <w:rsid w:val="00FE7C13"/>
    <w:rsid w:val="00FF08F6"/>
    <w:rsid w:val="00FF0C2E"/>
    <w:rsid w:val="00FF43CC"/>
    <w:rsid w:val="00FF4953"/>
    <w:rsid w:val="00FF4CBD"/>
    <w:rsid w:val="00FF4ED8"/>
    <w:rsid w:val="00FF6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C9D2F"/>
  <w15:chartTrackingRefBased/>
  <w15:docId w15:val="{902AA46F-F3CF-4A4C-9F78-979B0B369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1" w:defUIPriority="99" w:defSemiHidden="0" w:defUnhideWhenUsed="0" w:defQFormat="0" w:count="376">
    <w:lsdException w:name="Normal" w:locked="0" w:uiPriority="0" w:qFormat="1"/>
    <w:lsdException w:name="heading 1" w:semiHidden="1" w:uiPriority="9" w:qFormat="1"/>
    <w:lsdException w:name="heading 2" w:semiHidden="1"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locked="0" w:semiHidden="1" w:uiPriority="39"/>
    <w:lsdException w:name="toc 2" w:locked="0"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locked="0"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locked="0"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locked="0" w:semiHidden="1" w:unhideWhenUsed="1"/>
    <w:lsdException w:name="HTML Bottom of Form" w:locked="0"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unhideWhenUsed="1"/>
    <w:lsdException w:name="HTML Variable" w:semiHidden="1"/>
    <w:lsdException w:name="Normal Table" w:locked="0" w:semiHidden="1" w:unhideWhenUsed="1"/>
    <w:lsdException w:name="annotation subject" w:semiHidden="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locked="0" w:semiHidden="1" w:unhideWhenUsed="1"/>
    <w:lsdException w:name="Smart Link" w:locked="0" w:semiHidden="1" w:unhideWhenUsed="1"/>
  </w:latentStyles>
  <w:style w:type="paragraph" w:default="1" w:styleId="Normal">
    <w:name w:val="Normal"/>
    <w:semiHidden/>
    <w:qFormat/>
    <w:rsid w:val="00C22D6B"/>
  </w:style>
  <w:style w:type="paragraph" w:styleId="Heading1">
    <w:name w:val="heading 1"/>
    <w:basedOn w:val="Normal"/>
    <w:next w:val="Normal"/>
    <w:link w:val="Heading1Char"/>
    <w:uiPriority w:val="9"/>
    <w:semiHidden/>
    <w:qFormat/>
    <w:locked/>
    <w:rsid w:val="00FD4231"/>
    <w:pPr>
      <w:keepNext/>
      <w:keepLines/>
      <w:spacing w:before="240" w:after="0"/>
      <w:outlineLvl w:val="0"/>
    </w:pPr>
    <w:rPr>
      <w:rFonts w:asciiTheme="majorHAnsi" w:eastAsiaTheme="majorEastAsia" w:hAnsiTheme="majorHAnsi" w:cstheme="majorBidi"/>
      <w:color w:val="4E5153" w:themeColor="accent1" w:themeShade="BF"/>
      <w:sz w:val="32"/>
      <w:szCs w:val="32"/>
    </w:rPr>
  </w:style>
  <w:style w:type="paragraph" w:styleId="Heading2">
    <w:name w:val="heading 2"/>
    <w:basedOn w:val="Normal"/>
    <w:next w:val="Normal"/>
    <w:link w:val="Heading2Char"/>
    <w:uiPriority w:val="9"/>
    <w:semiHidden/>
    <w:qFormat/>
    <w:locked/>
    <w:rsid w:val="00FD4231"/>
    <w:pPr>
      <w:keepNext/>
      <w:keepLines/>
      <w:spacing w:before="40" w:after="0"/>
      <w:outlineLvl w:val="1"/>
    </w:pPr>
    <w:rPr>
      <w:rFonts w:asciiTheme="majorHAnsi" w:eastAsiaTheme="majorEastAsia" w:hAnsiTheme="majorHAnsi" w:cstheme="majorBidi"/>
      <w:color w:val="4E5153" w:themeColor="accent1" w:themeShade="BF"/>
      <w:sz w:val="26"/>
      <w:szCs w:val="26"/>
    </w:rPr>
  </w:style>
  <w:style w:type="paragraph" w:styleId="Heading3">
    <w:name w:val="heading 3"/>
    <w:basedOn w:val="Normal"/>
    <w:next w:val="Normal"/>
    <w:link w:val="Heading3Char"/>
    <w:uiPriority w:val="9"/>
    <w:semiHidden/>
    <w:qFormat/>
    <w:locked/>
    <w:rsid w:val="00FD4231"/>
    <w:pPr>
      <w:keepNext/>
      <w:keepLines/>
      <w:spacing w:before="40" w:after="0"/>
      <w:outlineLvl w:val="2"/>
    </w:pPr>
    <w:rPr>
      <w:rFonts w:asciiTheme="majorHAnsi" w:eastAsiaTheme="majorEastAsia" w:hAnsiTheme="majorHAnsi" w:cstheme="majorBidi"/>
      <w:color w:val="343637" w:themeColor="accent1" w:themeShade="7F"/>
      <w:sz w:val="24"/>
      <w:szCs w:val="24"/>
    </w:rPr>
  </w:style>
  <w:style w:type="paragraph" w:styleId="Heading4">
    <w:name w:val="heading 4"/>
    <w:basedOn w:val="Normal"/>
    <w:next w:val="Normal"/>
    <w:link w:val="Heading4Char"/>
    <w:uiPriority w:val="9"/>
    <w:semiHidden/>
    <w:qFormat/>
    <w:locked/>
    <w:rsid w:val="00FD4231"/>
    <w:pPr>
      <w:keepNext/>
      <w:keepLines/>
      <w:spacing w:before="40" w:after="0"/>
      <w:outlineLvl w:val="3"/>
    </w:pPr>
    <w:rPr>
      <w:rFonts w:asciiTheme="majorHAnsi" w:eastAsiaTheme="majorEastAsia" w:hAnsiTheme="majorHAnsi" w:cstheme="majorBidi"/>
      <w:i/>
      <w:iCs/>
      <w:color w:val="4E5153" w:themeColor="accent1" w:themeShade="BF"/>
    </w:rPr>
  </w:style>
  <w:style w:type="paragraph" w:styleId="Heading5">
    <w:name w:val="heading 5"/>
    <w:basedOn w:val="Normal"/>
    <w:next w:val="Normal"/>
    <w:link w:val="Heading5Char"/>
    <w:uiPriority w:val="9"/>
    <w:semiHidden/>
    <w:qFormat/>
    <w:locked/>
    <w:rsid w:val="00FD4231"/>
    <w:pPr>
      <w:keepNext/>
      <w:keepLines/>
      <w:spacing w:before="40" w:after="0"/>
      <w:outlineLvl w:val="4"/>
    </w:pPr>
    <w:rPr>
      <w:rFonts w:asciiTheme="majorHAnsi" w:eastAsiaTheme="majorEastAsia" w:hAnsiTheme="majorHAnsi" w:cstheme="majorBidi"/>
      <w:color w:val="4E5153" w:themeColor="accent1" w:themeShade="BF"/>
    </w:rPr>
  </w:style>
  <w:style w:type="paragraph" w:styleId="Heading6">
    <w:name w:val="heading 6"/>
    <w:basedOn w:val="Normal"/>
    <w:next w:val="Normal"/>
    <w:link w:val="Heading6Char"/>
    <w:uiPriority w:val="9"/>
    <w:semiHidden/>
    <w:qFormat/>
    <w:locked/>
    <w:rsid w:val="00FD4231"/>
    <w:pPr>
      <w:keepNext/>
      <w:keepLines/>
      <w:spacing w:before="40" w:after="0"/>
      <w:outlineLvl w:val="5"/>
    </w:pPr>
    <w:rPr>
      <w:rFonts w:asciiTheme="majorHAnsi" w:eastAsiaTheme="majorEastAsia" w:hAnsiTheme="majorHAnsi" w:cstheme="majorBidi"/>
      <w:color w:val="343637" w:themeColor="accent1" w:themeShade="7F"/>
    </w:rPr>
  </w:style>
  <w:style w:type="paragraph" w:styleId="Heading7">
    <w:name w:val="heading 7"/>
    <w:basedOn w:val="Normal"/>
    <w:next w:val="Normal"/>
    <w:link w:val="Heading7Char"/>
    <w:uiPriority w:val="9"/>
    <w:semiHidden/>
    <w:qFormat/>
    <w:locked/>
    <w:rsid w:val="007A18DE"/>
    <w:pPr>
      <w:keepNext/>
      <w:keepLines/>
      <w:spacing w:before="40" w:after="0"/>
      <w:outlineLvl w:val="6"/>
    </w:pPr>
    <w:rPr>
      <w:rFonts w:asciiTheme="majorHAnsi" w:eastAsiaTheme="majorEastAsia" w:hAnsiTheme="majorHAnsi" w:cstheme="majorBidi"/>
      <w:i/>
      <w:iCs/>
      <w:color w:val="343637" w:themeColor="accent1" w:themeShade="7F"/>
    </w:rPr>
  </w:style>
  <w:style w:type="paragraph" w:styleId="Heading8">
    <w:name w:val="heading 8"/>
    <w:basedOn w:val="Normal"/>
    <w:next w:val="Normal"/>
    <w:link w:val="Heading8Char"/>
    <w:uiPriority w:val="9"/>
    <w:semiHidden/>
    <w:qFormat/>
    <w:locked/>
    <w:rsid w:val="00FD4231"/>
    <w:pPr>
      <w:keepNext/>
      <w:keepLines/>
      <w:spacing w:before="40" w:after="0"/>
      <w:outlineLvl w:val="7"/>
    </w:pPr>
    <w:rPr>
      <w:rFonts w:asciiTheme="majorHAnsi" w:eastAsiaTheme="majorEastAsia" w:hAnsiTheme="majorHAnsi" w:cstheme="majorBidi"/>
      <w:color w:val="7E8386" w:themeColor="text1" w:themeTint="D8"/>
      <w:sz w:val="21"/>
      <w:szCs w:val="21"/>
    </w:rPr>
  </w:style>
  <w:style w:type="paragraph" w:styleId="Heading9">
    <w:name w:val="heading 9"/>
    <w:basedOn w:val="Normal"/>
    <w:next w:val="Normal"/>
    <w:link w:val="Heading9Char"/>
    <w:uiPriority w:val="9"/>
    <w:semiHidden/>
    <w:qFormat/>
    <w:locked/>
    <w:rsid w:val="00FD4231"/>
    <w:pPr>
      <w:keepNext/>
      <w:keepLines/>
      <w:spacing w:before="40" w:after="0"/>
      <w:outlineLvl w:val="8"/>
    </w:pPr>
    <w:rPr>
      <w:rFonts w:asciiTheme="majorHAnsi" w:eastAsiaTheme="majorEastAsia" w:hAnsiTheme="majorHAnsi" w:cstheme="majorBidi"/>
      <w:i/>
      <w:iCs/>
      <w:color w:val="7E8386"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locked/>
    <w:rsid w:val="00993AF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93AFC"/>
  </w:style>
  <w:style w:type="paragraph" w:styleId="Footer">
    <w:name w:val="footer"/>
    <w:basedOn w:val="Normal"/>
    <w:link w:val="FooterChar"/>
    <w:uiPriority w:val="99"/>
    <w:semiHidden/>
    <w:locked/>
    <w:rsid w:val="00993AF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93AFC"/>
  </w:style>
  <w:style w:type="paragraph" w:customStyle="1" w:styleId="Coverheadingpink">
    <w:name w:val="Cover heading pink"/>
    <w:qFormat/>
    <w:rsid w:val="00177319"/>
    <w:pPr>
      <w:spacing w:before="1000" w:after="0" w:line="240" w:lineRule="auto"/>
    </w:pPr>
    <w:rPr>
      <w:rFonts w:ascii="Tahoma" w:hAnsi="Tahoma" w:cs="Tahoma"/>
      <w:b/>
      <w:color w:val="D60A52" w:themeColor="accent2"/>
      <w:sz w:val="60"/>
      <w:szCs w:val="20"/>
    </w:rPr>
  </w:style>
  <w:style w:type="paragraph" w:customStyle="1" w:styleId="Coversubheadingpink">
    <w:name w:val="Cover subheading pink"/>
    <w:basedOn w:val="Coverheadingpink"/>
    <w:qFormat/>
    <w:rsid w:val="0018766F"/>
    <w:pPr>
      <w:spacing w:before="200"/>
    </w:pPr>
    <w:rPr>
      <w:sz w:val="30"/>
    </w:rPr>
  </w:style>
  <w:style w:type="paragraph" w:customStyle="1" w:styleId="Footertext">
    <w:name w:val="Footer text"/>
    <w:qFormat/>
    <w:rsid w:val="00177319"/>
    <w:pPr>
      <w:spacing w:after="0" w:line="240" w:lineRule="auto"/>
    </w:pPr>
    <w:rPr>
      <w:rFonts w:ascii="Tahoma" w:hAnsi="Tahoma"/>
      <w:color w:val="696D70" w:themeColor="text1"/>
      <w:sz w:val="16"/>
    </w:rPr>
  </w:style>
  <w:style w:type="paragraph" w:customStyle="1" w:styleId="Bodytextstyle">
    <w:name w:val="Body text style"/>
    <w:qFormat/>
    <w:rsid w:val="00E40CDB"/>
    <w:pPr>
      <w:spacing w:before="200" w:line="240" w:lineRule="auto"/>
    </w:pPr>
    <w:rPr>
      <w:rFonts w:ascii="Tahoma" w:hAnsi="Tahoma" w:cs="Tahoma"/>
      <w:sz w:val="20"/>
      <w:szCs w:val="20"/>
    </w:rPr>
  </w:style>
  <w:style w:type="paragraph" w:customStyle="1" w:styleId="Bodyheading">
    <w:name w:val="Body heading"/>
    <w:basedOn w:val="Normal"/>
    <w:qFormat/>
    <w:rsid w:val="00E40CDB"/>
    <w:pPr>
      <w:pageBreakBefore/>
      <w:numPr>
        <w:numId w:val="15"/>
      </w:numPr>
      <w:spacing w:before="200" w:line="240" w:lineRule="auto"/>
    </w:pPr>
    <w:rPr>
      <w:rFonts w:ascii="Tahoma" w:hAnsi="Tahoma" w:cs="Tahoma"/>
      <w:b/>
      <w:color w:val="D60A52" w:themeColor="accent2"/>
      <w:sz w:val="30"/>
      <w:szCs w:val="20"/>
    </w:rPr>
  </w:style>
  <w:style w:type="paragraph" w:customStyle="1" w:styleId="BodySubheading">
    <w:name w:val="Body Subheading"/>
    <w:basedOn w:val="Bodyheading"/>
    <w:qFormat/>
    <w:rsid w:val="00E40CDB"/>
    <w:pPr>
      <w:pageBreakBefore w:val="0"/>
      <w:numPr>
        <w:ilvl w:val="1"/>
      </w:numPr>
    </w:pPr>
    <w:rPr>
      <w:sz w:val="24"/>
    </w:rPr>
  </w:style>
  <w:style w:type="table" w:styleId="TableGrid">
    <w:name w:val="Table Grid"/>
    <w:basedOn w:val="TableNormal"/>
    <w:uiPriority w:val="59"/>
    <w:locked/>
    <w:rsid w:val="000158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nsultingTable">
    <w:name w:val="Consulting Table"/>
    <w:basedOn w:val="TableNormal"/>
    <w:uiPriority w:val="99"/>
    <w:rsid w:val="00265498"/>
    <w:pPr>
      <w:spacing w:after="0" w:line="240" w:lineRule="auto"/>
    </w:pPr>
    <w:tblPr>
      <w:tblStyleRowBandSize w:val="1"/>
      <w:tblBorders>
        <w:top w:val="dashed" w:sz="8" w:space="0" w:color="999999" w:themeColor="text2" w:themeTint="66"/>
        <w:left w:val="dashed" w:sz="8" w:space="0" w:color="999999" w:themeColor="text2" w:themeTint="66"/>
        <w:bottom w:val="dashed" w:sz="8" w:space="0" w:color="999999" w:themeColor="text2" w:themeTint="66"/>
        <w:right w:val="dashed" w:sz="8" w:space="0" w:color="999999" w:themeColor="text2" w:themeTint="66"/>
        <w:insideH w:val="dashed" w:sz="8" w:space="0" w:color="999999" w:themeColor="text2" w:themeTint="66"/>
        <w:insideV w:val="dashed" w:sz="8" w:space="0" w:color="999999" w:themeColor="text2" w:themeTint="66"/>
      </w:tblBorders>
      <w:tblCellMar>
        <w:top w:w="28" w:type="dxa"/>
        <w:left w:w="85" w:type="dxa"/>
        <w:bottom w:w="57" w:type="dxa"/>
        <w:right w:w="85" w:type="dxa"/>
      </w:tblCellMar>
    </w:tblPr>
    <w:tcPr>
      <w:vAlign w:val="center"/>
    </w:tcPr>
    <w:tblStylePr w:type="firstRow">
      <w:rPr>
        <w:b w:val="0"/>
        <w:color w:val="FFFFFF" w:themeColor="background1"/>
      </w:rPr>
      <w:tblPr/>
      <w:tcPr>
        <w:shd w:val="clear" w:color="auto" w:fill="D60A52" w:themeFill="accent2"/>
      </w:tcPr>
    </w:tblStylePr>
    <w:tblStylePr w:type="band2Horz">
      <w:tblPr/>
      <w:tcPr>
        <w:shd w:val="clear" w:color="auto" w:fill="F2F2F2" w:themeFill="background1" w:themeFillShade="F2"/>
      </w:tcPr>
    </w:tblStylePr>
  </w:style>
  <w:style w:type="paragraph" w:customStyle="1" w:styleId="Captiontext">
    <w:name w:val="Caption text"/>
    <w:qFormat/>
    <w:rsid w:val="00177319"/>
    <w:pPr>
      <w:spacing w:before="80" w:after="240" w:line="240" w:lineRule="auto"/>
    </w:pPr>
    <w:rPr>
      <w:rFonts w:ascii="Tahoma" w:hAnsi="Tahoma" w:cs="Tahoma"/>
      <w:color w:val="BFBFBF" w:themeColor="background1" w:themeShade="BF"/>
      <w:sz w:val="16"/>
      <w:szCs w:val="20"/>
    </w:rPr>
  </w:style>
  <w:style w:type="paragraph" w:customStyle="1" w:styleId="Tableheading">
    <w:name w:val="Table heading"/>
    <w:qFormat/>
    <w:rsid w:val="00265498"/>
    <w:pPr>
      <w:spacing w:before="40" w:after="40" w:line="240" w:lineRule="auto"/>
    </w:pPr>
    <w:rPr>
      <w:rFonts w:ascii="Tahoma" w:hAnsi="Tahoma" w:cs="Tahoma"/>
      <w:b/>
      <w:color w:val="FFFFFF" w:themeColor="background1"/>
      <w:sz w:val="20"/>
      <w:szCs w:val="20"/>
    </w:rPr>
  </w:style>
  <w:style w:type="paragraph" w:customStyle="1" w:styleId="Tabletext">
    <w:name w:val="Table text"/>
    <w:qFormat/>
    <w:rsid w:val="00177319"/>
    <w:pPr>
      <w:spacing w:before="60" w:after="60" w:line="240" w:lineRule="auto"/>
    </w:pPr>
    <w:rPr>
      <w:rFonts w:ascii="Tahoma" w:hAnsi="Tahoma" w:cs="Tahoma"/>
      <w:color w:val="696D70" w:themeColor="text1"/>
      <w:sz w:val="18"/>
      <w:szCs w:val="20"/>
    </w:rPr>
  </w:style>
  <w:style w:type="paragraph" w:customStyle="1" w:styleId="Tablebullet2lvls">
    <w:name w:val="Table bullet (2 lvls)"/>
    <w:basedOn w:val="Tabletext"/>
    <w:qFormat/>
    <w:rsid w:val="00177319"/>
    <w:pPr>
      <w:numPr>
        <w:numId w:val="1"/>
      </w:numPr>
    </w:pPr>
  </w:style>
  <w:style w:type="paragraph" w:customStyle="1" w:styleId="Bodytextbullets">
    <w:name w:val="Body text bullets"/>
    <w:basedOn w:val="Bodytextstyle"/>
    <w:qFormat/>
    <w:rsid w:val="006A220D"/>
    <w:pPr>
      <w:numPr>
        <w:numId w:val="2"/>
      </w:numPr>
    </w:pPr>
  </w:style>
  <w:style w:type="paragraph" w:customStyle="1" w:styleId="Numberedbullets">
    <w:name w:val="Numbered bullets"/>
    <w:basedOn w:val="Bodytextstyle"/>
    <w:qFormat/>
    <w:rsid w:val="005F2937"/>
    <w:pPr>
      <w:numPr>
        <w:numId w:val="4"/>
      </w:numPr>
    </w:pPr>
  </w:style>
  <w:style w:type="paragraph" w:customStyle="1" w:styleId="Callout">
    <w:name w:val="Callout"/>
    <w:qFormat/>
    <w:rsid w:val="00177319"/>
    <w:pPr>
      <w:spacing w:before="200"/>
    </w:pPr>
    <w:rPr>
      <w:rFonts w:ascii="Tahoma" w:hAnsi="Tahoma" w:cs="Tahoma"/>
      <w:i/>
      <w:color w:val="D60A52" w:themeColor="accent2"/>
      <w:sz w:val="24"/>
      <w:szCs w:val="20"/>
    </w:rPr>
  </w:style>
  <w:style w:type="paragraph" w:customStyle="1" w:styleId="Coverheadinggrey">
    <w:name w:val="Cover heading grey"/>
    <w:basedOn w:val="Coverheadingpink"/>
    <w:qFormat/>
    <w:rsid w:val="00177319"/>
    <w:rPr>
      <w:color w:val="696D70" w:themeColor="text1"/>
    </w:rPr>
  </w:style>
  <w:style w:type="paragraph" w:customStyle="1" w:styleId="Coversubheadinggrey">
    <w:name w:val="Cover subheading grey"/>
    <w:basedOn w:val="Coversubheadingpink"/>
    <w:qFormat/>
    <w:rsid w:val="00177319"/>
    <w:rPr>
      <w:color w:val="696D70" w:themeColor="text1"/>
    </w:rPr>
  </w:style>
  <w:style w:type="paragraph" w:customStyle="1" w:styleId="Coverheadingwhite">
    <w:name w:val="Cover heading white"/>
    <w:basedOn w:val="Coverheadingpink"/>
    <w:qFormat/>
    <w:rsid w:val="00C950AB"/>
    <w:rPr>
      <w:color w:val="FFFFFF"/>
    </w:rPr>
  </w:style>
  <w:style w:type="paragraph" w:customStyle="1" w:styleId="Coversubheadingwhite">
    <w:name w:val="Cover subheading white"/>
    <w:basedOn w:val="Coversubheadingpink"/>
    <w:qFormat/>
    <w:rsid w:val="00C950AB"/>
    <w:rPr>
      <w:color w:val="FFFFFF"/>
    </w:rPr>
  </w:style>
  <w:style w:type="character" w:styleId="Strong">
    <w:name w:val="Strong"/>
    <w:basedOn w:val="DefaultParagraphFont"/>
    <w:uiPriority w:val="22"/>
    <w:semiHidden/>
    <w:qFormat/>
    <w:locked/>
    <w:rsid w:val="00AA14B8"/>
    <w:rPr>
      <w:b/>
      <w:bCs/>
    </w:rPr>
  </w:style>
  <w:style w:type="paragraph" w:styleId="BodyText">
    <w:name w:val="Body Text"/>
    <w:basedOn w:val="Normal"/>
    <w:link w:val="BodyTextChar"/>
    <w:uiPriority w:val="99"/>
    <w:semiHidden/>
    <w:locked/>
    <w:rsid w:val="00E55DF0"/>
    <w:pPr>
      <w:spacing w:after="120"/>
    </w:pPr>
  </w:style>
  <w:style w:type="character" w:customStyle="1" w:styleId="BodyTextChar">
    <w:name w:val="Body Text Char"/>
    <w:basedOn w:val="DefaultParagraphFont"/>
    <w:link w:val="BodyText"/>
    <w:uiPriority w:val="99"/>
    <w:semiHidden/>
    <w:rsid w:val="00E55DF0"/>
  </w:style>
  <w:style w:type="paragraph" w:styleId="ListNumber">
    <w:name w:val="List Number"/>
    <w:basedOn w:val="Normal"/>
    <w:uiPriority w:val="99"/>
    <w:semiHidden/>
    <w:locked/>
    <w:rsid w:val="00E55DF0"/>
    <w:pPr>
      <w:contextualSpacing/>
    </w:pPr>
  </w:style>
  <w:style w:type="paragraph" w:styleId="BodyText2">
    <w:name w:val="Body Text 2"/>
    <w:basedOn w:val="Normal"/>
    <w:link w:val="BodyText2Char"/>
    <w:uiPriority w:val="99"/>
    <w:semiHidden/>
    <w:locked/>
    <w:rsid w:val="00E55DF0"/>
    <w:pPr>
      <w:spacing w:after="120" w:line="480" w:lineRule="auto"/>
    </w:pPr>
  </w:style>
  <w:style w:type="character" w:customStyle="1" w:styleId="BodyText2Char">
    <w:name w:val="Body Text 2 Char"/>
    <w:basedOn w:val="DefaultParagraphFont"/>
    <w:link w:val="BodyText2"/>
    <w:uiPriority w:val="99"/>
    <w:semiHidden/>
    <w:rsid w:val="00E55DF0"/>
  </w:style>
  <w:style w:type="character" w:customStyle="1" w:styleId="Heading1Char">
    <w:name w:val="Heading 1 Char"/>
    <w:basedOn w:val="DefaultParagraphFont"/>
    <w:link w:val="Heading1"/>
    <w:uiPriority w:val="9"/>
    <w:semiHidden/>
    <w:rsid w:val="00FD4231"/>
    <w:rPr>
      <w:rFonts w:asciiTheme="majorHAnsi" w:eastAsiaTheme="majorEastAsia" w:hAnsiTheme="majorHAnsi" w:cstheme="majorBidi"/>
      <w:color w:val="4E5153" w:themeColor="accent1" w:themeShade="BF"/>
      <w:sz w:val="32"/>
      <w:szCs w:val="32"/>
    </w:rPr>
  </w:style>
  <w:style w:type="character" w:customStyle="1" w:styleId="Heading2Char">
    <w:name w:val="Heading 2 Char"/>
    <w:basedOn w:val="DefaultParagraphFont"/>
    <w:link w:val="Heading2"/>
    <w:uiPriority w:val="9"/>
    <w:semiHidden/>
    <w:rsid w:val="00FD4231"/>
    <w:rPr>
      <w:rFonts w:asciiTheme="majorHAnsi" w:eastAsiaTheme="majorEastAsia" w:hAnsiTheme="majorHAnsi" w:cstheme="majorBidi"/>
      <w:color w:val="4E5153" w:themeColor="accent1" w:themeShade="BF"/>
      <w:sz w:val="26"/>
      <w:szCs w:val="26"/>
    </w:rPr>
  </w:style>
  <w:style w:type="character" w:customStyle="1" w:styleId="Heading3Char">
    <w:name w:val="Heading 3 Char"/>
    <w:basedOn w:val="DefaultParagraphFont"/>
    <w:link w:val="Heading3"/>
    <w:uiPriority w:val="9"/>
    <w:semiHidden/>
    <w:rsid w:val="00FD4231"/>
    <w:rPr>
      <w:rFonts w:asciiTheme="majorHAnsi" w:eastAsiaTheme="majorEastAsia" w:hAnsiTheme="majorHAnsi" w:cstheme="majorBidi"/>
      <w:color w:val="343637" w:themeColor="accent1" w:themeShade="7F"/>
      <w:sz w:val="24"/>
      <w:szCs w:val="24"/>
    </w:rPr>
  </w:style>
  <w:style w:type="paragraph" w:styleId="TOC1">
    <w:name w:val="toc 1"/>
    <w:basedOn w:val="Normal"/>
    <w:next w:val="Normal"/>
    <w:autoRedefine/>
    <w:uiPriority w:val="39"/>
    <w:rsid w:val="008267DE"/>
    <w:pPr>
      <w:spacing w:after="100"/>
    </w:pPr>
    <w:rPr>
      <w:rFonts w:ascii="Tahoma" w:hAnsi="Tahoma"/>
      <w:b/>
      <w:color w:val="696D70" w:themeColor="text1"/>
      <w:sz w:val="20"/>
    </w:rPr>
  </w:style>
  <w:style w:type="character" w:styleId="Hyperlink">
    <w:name w:val="Hyperlink"/>
    <w:basedOn w:val="DefaultParagraphFont"/>
    <w:uiPriority w:val="99"/>
    <w:unhideWhenUsed/>
    <w:locked/>
    <w:rsid w:val="00FD4231"/>
    <w:rPr>
      <w:color w:val="49A7C8" w:themeColor="hyperlink"/>
      <w:u w:val="single"/>
    </w:rPr>
  </w:style>
  <w:style w:type="paragraph" w:styleId="TOC2">
    <w:name w:val="toc 2"/>
    <w:basedOn w:val="Normal"/>
    <w:next w:val="Normal"/>
    <w:autoRedefine/>
    <w:uiPriority w:val="39"/>
    <w:rsid w:val="00FD4231"/>
    <w:pPr>
      <w:spacing w:after="100"/>
      <w:ind w:left="220"/>
    </w:pPr>
    <w:rPr>
      <w:rFonts w:ascii="Tahoma" w:hAnsi="Tahoma"/>
      <w:color w:val="000000" w:themeColor="text2"/>
      <w:sz w:val="20"/>
    </w:rPr>
  </w:style>
  <w:style w:type="character" w:customStyle="1" w:styleId="Heading4Char">
    <w:name w:val="Heading 4 Char"/>
    <w:basedOn w:val="DefaultParagraphFont"/>
    <w:link w:val="Heading4"/>
    <w:uiPriority w:val="9"/>
    <w:semiHidden/>
    <w:rsid w:val="00FD4231"/>
    <w:rPr>
      <w:rFonts w:asciiTheme="majorHAnsi" w:eastAsiaTheme="majorEastAsia" w:hAnsiTheme="majorHAnsi" w:cstheme="majorBidi"/>
      <w:i/>
      <w:iCs/>
      <w:color w:val="4E5153" w:themeColor="accent1" w:themeShade="BF"/>
    </w:rPr>
  </w:style>
  <w:style w:type="character" w:customStyle="1" w:styleId="Heading5Char">
    <w:name w:val="Heading 5 Char"/>
    <w:basedOn w:val="DefaultParagraphFont"/>
    <w:link w:val="Heading5"/>
    <w:uiPriority w:val="9"/>
    <w:semiHidden/>
    <w:rsid w:val="00FD4231"/>
    <w:rPr>
      <w:rFonts w:asciiTheme="majorHAnsi" w:eastAsiaTheme="majorEastAsia" w:hAnsiTheme="majorHAnsi" w:cstheme="majorBidi"/>
      <w:color w:val="4E5153" w:themeColor="accent1" w:themeShade="BF"/>
    </w:rPr>
  </w:style>
  <w:style w:type="character" w:customStyle="1" w:styleId="Heading6Char">
    <w:name w:val="Heading 6 Char"/>
    <w:basedOn w:val="DefaultParagraphFont"/>
    <w:link w:val="Heading6"/>
    <w:uiPriority w:val="9"/>
    <w:semiHidden/>
    <w:rsid w:val="00FD4231"/>
    <w:rPr>
      <w:rFonts w:asciiTheme="majorHAnsi" w:eastAsiaTheme="majorEastAsia" w:hAnsiTheme="majorHAnsi" w:cstheme="majorBidi"/>
      <w:color w:val="343637" w:themeColor="accent1" w:themeShade="7F"/>
    </w:rPr>
  </w:style>
  <w:style w:type="character" w:customStyle="1" w:styleId="Heading8Char">
    <w:name w:val="Heading 8 Char"/>
    <w:basedOn w:val="DefaultParagraphFont"/>
    <w:link w:val="Heading8"/>
    <w:uiPriority w:val="9"/>
    <w:semiHidden/>
    <w:rsid w:val="00FD4231"/>
    <w:rPr>
      <w:rFonts w:asciiTheme="majorHAnsi" w:eastAsiaTheme="majorEastAsia" w:hAnsiTheme="majorHAnsi" w:cstheme="majorBidi"/>
      <w:color w:val="7E8386" w:themeColor="text1" w:themeTint="D8"/>
      <w:sz w:val="21"/>
      <w:szCs w:val="21"/>
    </w:rPr>
  </w:style>
  <w:style w:type="character" w:customStyle="1" w:styleId="Heading9Char">
    <w:name w:val="Heading 9 Char"/>
    <w:basedOn w:val="DefaultParagraphFont"/>
    <w:link w:val="Heading9"/>
    <w:uiPriority w:val="9"/>
    <w:semiHidden/>
    <w:rsid w:val="00FD4231"/>
    <w:rPr>
      <w:rFonts w:asciiTheme="majorHAnsi" w:eastAsiaTheme="majorEastAsia" w:hAnsiTheme="majorHAnsi" w:cstheme="majorBidi"/>
      <w:i/>
      <w:iCs/>
      <w:color w:val="7E8386" w:themeColor="text1" w:themeTint="D8"/>
      <w:sz w:val="21"/>
      <w:szCs w:val="21"/>
    </w:rPr>
  </w:style>
  <w:style w:type="paragraph" w:styleId="ListBullet">
    <w:name w:val="List Bullet"/>
    <w:basedOn w:val="Normal"/>
    <w:uiPriority w:val="99"/>
    <w:semiHidden/>
    <w:locked/>
    <w:rsid w:val="00FD4231"/>
    <w:pPr>
      <w:tabs>
        <w:tab w:val="num" w:pos="567"/>
      </w:tabs>
      <w:ind w:left="567" w:hanging="283"/>
      <w:contextualSpacing/>
    </w:pPr>
  </w:style>
  <w:style w:type="paragraph" w:styleId="Caption">
    <w:name w:val="caption"/>
    <w:basedOn w:val="Normal"/>
    <w:next w:val="Normal"/>
    <w:uiPriority w:val="35"/>
    <w:semiHidden/>
    <w:qFormat/>
    <w:locked/>
    <w:rsid w:val="00FD4231"/>
    <w:pPr>
      <w:spacing w:line="240" w:lineRule="auto"/>
    </w:pPr>
    <w:rPr>
      <w:i/>
      <w:iCs/>
      <w:color w:val="000000" w:themeColor="text2"/>
      <w:sz w:val="18"/>
      <w:szCs w:val="18"/>
    </w:rPr>
  </w:style>
  <w:style w:type="paragraph" w:styleId="ListNumber2">
    <w:name w:val="List Number 2"/>
    <w:basedOn w:val="Normal"/>
    <w:uiPriority w:val="99"/>
    <w:semiHidden/>
    <w:locked/>
    <w:rsid w:val="00FD4231"/>
    <w:pPr>
      <w:numPr>
        <w:numId w:val="7"/>
      </w:numPr>
      <w:contextualSpacing/>
    </w:pPr>
  </w:style>
  <w:style w:type="paragraph" w:customStyle="1" w:styleId="BodySubheading2">
    <w:name w:val="Body Subheading 2"/>
    <w:qFormat/>
    <w:rsid w:val="00E40CDB"/>
    <w:pPr>
      <w:spacing w:before="200" w:line="240" w:lineRule="auto"/>
    </w:pPr>
    <w:rPr>
      <w:rFonts w:ascii="Tahoma" w:hAnsi="Tahoma" w:cs="Tahoma"/>
      <w:b/>
      <w:color w:val="30285C" w:themeColor="accent4"/>
      <w:sz w:val="20"/>
      <w:szCs w:val="20"/>
    </w:rPr>
  </w:style>
  <w:style w:type="paragraph" w:customStyle="1" w:styleId="BodySubheading3">
    <w:name w:val="Body Subheading 3"/>
    <w:basedOn w:val="BodySubheading2"/>
    <w:qFormat/>
    <w:rsid w:val="00E40CDB"/>
    <w:rPr>
      <w:color w:val="auto"/>
    </w:rPr>
  </w:style>
  <w:style w:type="character" w:customStyle="1" w:styleId="Heading7Char">
    <w:name w:val="Heading 7 Char"/>
    <w:basedOn w:val="DefaultParagraphFont"/>
    <w:link w:val="Heading7"/>
    <w:uiPriority w:val="9"/>
    <w:semiHidden/>
    <w:rsid w:val="007A18DE"/>
    <w:rPr>
      <w:rFonts w:asciiTheme="majorHAnsi" w:eastAsiaTheme="majorEastAsia" w:hAnsiTheme="majorHAnsi" w:cstheme="majorBidi"/>
      <w:i/>
      <w:iCs/>
      <w:color w:val="343637" w:themeColor="accent1" w:themeShade="7F"/>
    </w:rPr>
  </w:style>
  <w:style w:type="paragraph" w:customStyle="1" w:styleId="Appendixheading">
    <w:name w:val="Appendix heading"/>
    <w:qFormat/>
    <w:rsid w:val="00E40CDB"/>
    <w:pPr>
      <w:pageBreakBefore/>
      <w:numPr>
        <w:numId w:val="13"/>
      </w:numPr>
      <w:spacing w:before="200" w:line="240" w:lineRule="auto"/>
    </w:pPr>
    <w:rPr>
      <w:rFonts w:ascii="Tahoma" w:hAnsi="Tahoma" w:cs="Tahoma"/>
      <w:b/>
      <w:color w:val="D60A52" w:themeColor="accent2"/>
      <w:sz w:val="30"/>
      <w:szCs w:val="20"/>
    </w:rPr>
  </w:style>
  <w:style w:type="paragraph" w:customStyle="1" w:styleId="AppendixSubheading">
    <w:name w:val="Appendix Subheading"/>
    <w:qFormat/>
    <w:rsid w:val="00E40CDB"/>
    <w:pPr>
      <w:spacing w:before="200" w:line="240" w:lineRule="auto"/>
    </w:pPr>
    <w:rPr>
      <w:rFonts w:ascii="Tahoma" w:hAnsi="Tahoma" w:cs="Tahoma"/>
      <w:b/>
      <w:color w:val="696D70" w:themeColor="text1"/>
      <w:sz w:val="24"/>
      <w:szCs w:val="20"/>
    </w:rPr>
  </w:style>
  <w:style w:type="character" w:styleId="PlaceholderText">
    <w:name w:val="Placeholder Text"/>
    <w:basedOn w:val="DefaultParagraphFont"/>
    <w:uiPriority w:val="99"/>
    <w:semiHidden/>
    <w:locked/>
    <w:rsid w:val="00366037"/>
    <w:rPr>
      <w:color w:val="808080"/>
    </w:rPr>
  </w:style>
  <w:style w:type="paragraph" w:customStyle="1" w:styleId="Bodytextnumbering">
    <w:name w:val="Body text numbering"/>
    <w:basedOn w:val="Bodytextstyle"/>
    <w:qFormat/>
    <w:rsid w:val="00177319"/>
    <w:pPr>
      <w:numPr>
        <w:ilvl w:val="2"/>
        <w:numId w:val="15"/>
      </w:numPr>
    </w:pPr>
  </w:style>
  <w:style w:type="paragraph" w:styleId="TableofFigures">
    <w:name w:val="table of figures"/>
    <w:basedOn w:val="Normal"/>
    <w:next w:val="Normal"/>
    <w:uiPriority w:val="99"/>
    <w:rsid w:val="008267DE"/>
    <w:pPr>
      <w:spacing w:after="0"/>
      <w:ind w:left="221"/>
    </w:pPr>
    <w:rPr>
      <w:rFonts w:ascii="Tahoma" w:hAnsi="Tahoma"/>
      <w:color w:val="696D70" w:themeColor="text1"/>
      <w:sz w:val="20"/>
    </w:rPr>
  </w:style>
  <w:style w:type="character" w:styleId="CommentReference">
    <w:name w:val="annotation reference"/>
    <w:basedOn w:val="DefaultParagraphFont"/>
    <w:uiPriority w:val="99"/>
    <w:semiHidden/>
    <w:unhideWhenUsed/>
    <w:locked/>
    <w:rsid w:val="00FE52C3"/>
    <w:rPr>
      <w:sz w:val="16"/>
      <w:szCs w:val="16"/>
    </w:rPr>
  </w:style>
  <w:style w:type="paragraph" w:styleId="CommentText">
    <w:name w:val="annotation text"/>
    <w:basedOn w:val="Normal"/>
    <w:link w:val="CommentTextChar"/>
    <w:uiPriority w:val="99"/>
    <w:semiHidden/>
    <w:unhideWhenUsed/>
    <w:locked/>
    <w:rsid w:val="00FE52C3"/>
    <w:pPr>
      <w:spacing w:line="240" w:lineRule="auto"/>
    </w:pPr>
    <w:rPr>
      <w:rFonts w:ascii="Arial" w:hAnsi="Arial"/>
      <w:sz w:val="20"/>
      <w:szCs w:val="20"/>
    </w:rPr>
  </w:style>
  <w:style w:type="character" w:customStyle="1" w:styleId="CommentTextChar">
    <w:name w:val="Comment Text Char"/>
    <w:basedOn w:val="DefaultParagraphFont"/>
    <w:link w:val="CommentText"/>
    <w:uiPriority w:val="99"/>
    <w:semiHidden/>
    <w:rsid w:val="00FE52C3"/>
    <w:rPr>
      <w:rFonts w:ascii="Arial" w:hAnsi="Arial"/>
      <w:sz w:val="20"/>
      <w:szCs w:val="20"/>
    </w:rPr>
  </w:style>
  <w:style w:type="character" w:styleId="UnresolvedMention">
    <w:name w:val="Unresolved Mention"/>
    <w:basedOn w:val="DefaultParagraphFont"/>
    <w:uiPriority w:val="99"/>
    <w:semiHidden/>
    <w:unhideWhenUsed/>
    <w:rsid w:val="007B56C8"/>
    <w:rPr>
      <w:color w:val="605E5C"/>
      <w:shd w:val="clear" w:color="auto" w:fill="E1DFDD"/>
    </w:rPr>
  </w:style>
  <w:style w:type="character" w:styleId="FollowedHyperlink">
    <w:name w:val="FollowedHyperlink"/>
    <w:basedOn w:val="DefaultParagraphFont"/>
    <w:uiPriority w:val="99"/>
    <w:semiHidden/>
    <w:locked/>
    <w:rsid w:val="004D0E27"/>
    <w:rPr>
      <w:color w:val="D60A5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273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7.png"/><Relationship Id="rId26" Type="http://schemas.openxmlformats.org/officeDocument/2006/relationships/hyperlink" Target="http://lle.gov.wales/map" TargetMode="External"/><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cid:image001.png@01D8F5C3.D64ABE00" TargetMode="External"/><Relationship Id="rId25" Type="http://schemas.openxmlformats.org/officeDocument/2006/relationships/hyperlink" Target="https://magic.defra.gov.uk/MagicMap.aspx"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eur02.safelinks.protection.outlook.com/?url=https%3A%2F%2Fnrfa.ceh.ac.uk%2Fdata%2Fstation%2Fmeanflow%2F57005&amp;data=05%7C01%7CDouglas.Lewis%40amey.co.uk%7Cda32101e1fad48e2da9408dab102ba5b%7C87c38de176774ae8b54317ff79c50890%7C0%7C0%7C638016922632880248%7CUnknown%7CTWFpbGZsb3d8eyJWIjoiMC4wLjAwMDAiLCJQIjoiV2luMzIiLCJBTiI6Ik1haWwiLCJXVCI6Mn0%3D%7C3000%7C%7C%7C&amp;sdata=68fXjyTy4ueG8N4eri8KL2nsKfEOZqrpUr8DtaL6%2Ft8%3D&amp;reserved=0"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www.bgs.ac.uk" TargetMode="External"/><Relationship Id="rId32"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maps.nls.uk/" TargetMode="External"/><Relationship Id="rId28" Type="http://schemas.openxmlformats.org/officeDocument/2006/relationships/hyperlink" Target="http://mapapps2.bgs.ac.uk/geoindex/home.html" TargetMode="Externa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hyperlink" Target="http://mapapps.bgs.ac.uk/geologyofbritain/home.html" TargetMode="External"/><Relationship Id="rId30" Type="http://schemas.openxmlformats.org/officeDocument/2006/relationships/image" Target="media/image11.jpeg"/><Relationship Id="rId35" Type="http://schemas.openxmlformats.org/officeDocument/2006/relationships/customXml" Target="../customXml/item6.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E:\Miscellaneous\Report%20&amp;%20Spreadsheet%20Templates\AC%20Report%20Template%20(portrai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8ACA25E3B014FE38D21E0E0A9F9A19E"/>
        <w:category>
          <w:name w:val="General"/>
          <w:gallery w:val="placeholder"/>
        </w:category>
        <w:types>
          <w:type w:val="bbPlcHdr"/>
        </w:types>
        <w:behaviors>
          <w:behavior w:val="content"/>
        </w:behaviors>
        <w:guid w:val="{64356119-3D59-481B-81E4-0F2D050429F8}"/>
      </w:docPartPr>
      <w:docPartBody>
        <w:p w:rsidR="005B50CA" w:rsidRDefault="00BC05C0">
          <w:pPr>
            <w:pStyle w:val="78ACA25E3B014FE38D21E0E0A9F9A19E"/>
          </w:pPr>
          <w:r w:rsidRPr="00C27143">
            <w:rPr>
              <w:rStyle w:val="PlaceholderText"/>
            </w:rPr>
            <w:t>[Title]</w:t>
          </w:r>
        </w:p>
      </w:docPartBody>
    </w:docPart>
    <w:docPart>
      <w:docPartPr>
        <w:name w:val="0E24C207EDAC4E3490C95A21A30E0EB7"/>
        <w:category>
          <w:name w:val="General"/>
          <w:gallery w:val="placeholder"/>
        </w:category>
        <w:types>
          <w:type w:val="bbPlcHdr"/>
        </w:types>
        <w:behaviors>
          <w:behavior w:val="content"/>
        </w:behaviors>
        <w:guid w:val="{AD725F11-391D-401E-8BCF-FC8B46938E16}"/>
      </w:docPartPr>
      <w:docPartBody>
        <w:p w:rsidR="005B50CA" w:rsidRDefault="00BC05C0">
          <w:pPr>
            <w:pStyle w:val="0E24C207EDAC4E3490C95A21A30E0EB7"/>
          </w:pPr>
          <w:r w:rsidRPr="00A309D7">
            <w:rPr>
              <w:rStyle w:val="PlaceholderText"/>
            </w:rPr>
            <w:t>[Category]</w:t>
          </w:r>
        </w:p>
      </w:docPartBody>
    </w:docPart>
    <w:docPart>
      <w:docPartPr>
        <w:name w:val="FBD6C98230E14A5BB9865869AF8976DB"/>
        <w:category>
          <w:name w:val="General"/>
          <w:gallery w:val="placeholder"/>
        </w:category>
        <w:types>
          <w:type w:val="bbPlcHdr"/>
        </w:types>
        <w:behaviors>
          <w:behavior w:val="content"/>
        </w:behaviors>
        <w:guid w:val="{6D305450-C022-44B0-B298-411BE41579BE}"/>
      </w:docPartPr>
      <w:docPartBody>
        <w:p w:rsidR="005B50CA" w:rsidRDefault="00BC05C0">
          <w:pPr>
            <w:pStyle w:val="FBD6C98230E14A5BB9865869AF8976DB"/>
          </w:pPr>
          <w:r w:rsidRPr="00A309D7">
            <w:rPr>
              <w:rStyle w:val="PlaceholderText"/>
            </w:rPr>
            <w:t>[Status]</w:t>
          </w:r>
        </w:p>
      </w:docPartBody>
    </w:docPart>
    <w:docPart>
      <w:docPartPr>
        <w:name w:val="3CAF16BA0A0647CC9971DF70FA9DF7B3"/>
        <w:category>
          <w:name w:val="General"/>
          <w:gallery w:val="placeholder"/>
        </w:category>
        <w:types>
          <w:type w:val="bbPlcHdr"/>
        </w:types>
        <w:behaviors>
          <w:behavior w:val="content"/>
        </w:behaviors>
        <w:guid w:val="{2BA936D8-7E0E-4F59-AC89-C016B0A62FD9}"/>
      </w:docPartPr>
      <w:docPartBody>
        <w:p w:rsidR="005B50CA" w:rsidRDefault="00BC05C0">
          <w:pPr>
            <w:pStyle w:val="3CAF16BA0A0647CC9971DF70FA9DF7B3"/>
          </w:pPr>
          <w:r w:rsidRPr="00912BE0">
            <w:rPr>
              <w:rStyle w:val="PlaceholderText"/>
            </w:rPr>
            <w:t>Click or tap to enter a date.</w:t>
          </w:r>
        </w:p>
      </w:docPartBody>
    </w:docPart>
    <w:docPart>
      <w:docPartPr>
        <w:name w:val="E0B5F7D687F94612AE7FC0D7DED35421"/>
        <w:category>
          <w:name w:val="General"/>
          <w:gallery w:val="placeholder"/>
        </w:category>
        <w:types>
          <w:type w:val="bbPlcHdr"/>
        </w:types>
        <w:behaviors>
          <w:behavior w:val="content"/>
        </w:behaviors>
        <w:guid w:val="{C985C1B4-2B20-42AC-9F98-D8638BB07F76}"/>
      </w:docPartPr>
      <w:docPartBody>
        <w:p w:rsidR="005B50CA" w:rsidRDefault="00BC05C0">
          <w:pPr>
            <w:pStyle w:val="E0B5F7D687F94612AE7FC0D7DED35421"/>
          </w:pPr>
          <w:r w:rsidRPr="00A309D7">
            <w:rPr>
              <w:rStyle w:val="PlaceholderText"/>
            </w:rPr>
            <w:t>[Category]</w:t>
          </w:r>
        </w:p>
      </w:docPartBody>
    </w:docPart>
    <w:docPart>
      <w:docPartPr>
        <w:name w:val="02AFEE388B5145FDBE608AA11A01EEA0"/>
        <w:category>
          <w:name w:val="General"/>
          <w:gallery w:val="placeholder"/>
        </w:category>
        <w:types>
          <w:type w:val="bbPlcHdr"/>
        </w:types>
        <w:behaviors>
          <w:behavior w:val="content"/>
        </w:behaviors>
        <w:guid w:val="{C3502151-97B0-41F7-A733-5C9BC356FBBA}"/>
      </w:docPartPr>
      <w:docPartBody>
        <w:p w:rsidR="005B50CA" w:rsidRDefault="00BC05C0">
          <w:pPr>
            <w:pStyle w:val="02AFEE388B5145FDBE608AA11A01EEA0"/>
          </w:pPr>
          <w:r w:rsidRPr="00A309D7">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5C0"/>
    <w:rsid w:val="00074235"/>
    <w:rsid w:val="001E35AA"/>
    <w:rsid w:val="005B50CA"/>
    <w:rsid w:val="006165F5"/>
    <w:rsid w:val="00693C68"/>
    <w:rsid w:val="00BC05C0"/>
    <w:rsid w:val="00D43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78ACA25E3B014FE38D21E0E0A9F9A19E">
    <w:name w:val="78ACA25E3B014FE38D21E0E0A9F9A19E"/>
  </w:style>
  <w:style w:type="paragraph" w:customStyle="1" w:styleId="0E24C207EDAC4E3490C95A21A30E0EB7">
    <w:name w:val="0E24C207EDAC4E3490C95A21A30E0EB7"/>
  </w:style>
  <w:style w:type="paragraph" w:customStyle="1" w:styleId="FBD6C98230E14A5BB9865869AF8976DB">
    <w:name w:val="FBD6C98230E14A5BB9865869AF8976DB"/>
  </w:style>
  <w:style w:type="paragraph" w:customStyle="1" w:styleId="3CAF16BA0A0647CC9971DF70FA9DF7B3">
    <w:name w:val="3CAF16BA0A0647CC9971DF70FA9DF7B3"/>
  </w:style>
  <w:style w:type="paragraph" w:customStyle="1" w:styleId="E0B5F7D687F94612AE7FC0D7DED35421">
    <w:name w:val="E0B5F7D687F94612AE7FC0D7DED35421"/>
  </w:style>
  <w:style w:type="paragraph" w:customStyle="1" w:styleId="02AFEE388B5145FDBE608AA11A01EEA0">
    <w:name w:val="02AFEE388B5145FDBE608AA11A01EEA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Amey Consulting">
      <a:dk1>
        <a:srgbClr val="696D70"/>
      </a:dk1>
      <a:lt1>
        <a:srgbClr val="FFFFFF"/>
      </a:lt1>
      <a:dk2>
        <a:srgbClr val="000000"/>
      </a:dk2>
      <a:lt2>
        <a:srgbClr val="FFFFFF"/>
      </a:lt2>
      <a:accent1>
        <a:srgbClr val="696D70"/>
      </a:accent1>
      <a:accent2>
        <a:srgbClr val="D60A52"/>
      </a:accent2>
      <a:accent3>
        <a:srgbClr val="4BA7C8"/>
      </a:accent3>
      <a:accent4>
        <a:srgbClr val="30285C"/>
      </a:accent4>
      <a:accent5>
        <a:srgbClr val="3C3834"/>
      </a:accent5>
      <a:accent6>
        <a:srgbClr val="D60A52"/>
      </a:accent6>
      <a:hlink>
        <a:srgbClr val="49A7C8"/>
      </a:hlink>
      <a:folHlink>
        <a:srgbClr val="D60A5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Taffs Well Depot</Site_x0020_Name>
    <Internal_x002f_External xmlns="859f7ad6-93f6-4205-b62b-a17f28acbbac">Incoming document</Internal_x002f_External>
    <Post_x0020_code xmlns="859f7ad6-93f6-4205-b62b-a17f28acbbac">CF15 7RN</Post_x0020_code>
    <TaxCatchAll xmlns="859f7ad6-93f6-4205-b62b-a17f28acbbac" xsi:nil="true"/>
    <Document_x0020_Type xmlns="859f7ad6-93f6-4205-b62b-a17f28acbbac">Report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Chancery Exchange, 10 Furnival Street, London, EC4A 1AB</Addressee>
    <Process_x0020_Type xmlns="859f7ad6-93f6-4205-b62b-a17f28acbbac">Application</Process_x0020_Type>
    <Surrendered_x002f_Expired xmlns="859f7ad6-93f6-4205-b62b-a17f28acbbac" xsi:nil="true"/>
    <License_x002f_Activity_x0020_Type xmlns="859f7ad6-93f6-4205-b62b-a17f28acbbac">5. WRA Water Resources Regulations</License_x002f_Activity_x0020_Type>
    <Document_x0020_Date xmlns="859f7ad6-93f6-4205-b62b-a17f28acbbac">2022-11-11T00:00:00+00:00</Document_x0020_Date>
    <Facility_x0020_Address xmlns="859f7ad6-93f6-4205-b62b-a17f28acbbac">Taffs Well, Rhondda Cynon Taff</Facility_x0020_Address>
    <Environment_x0020_Sub_x0020_Folder xmlns="859f7ad6-93f6-4205-b62b-a17f28acbbac">Licences applications</Environment_x0020_Sub_x0020_Folder>
    <Customer_x0020_Name xmlns="859f7ad6-93f6-4205-b62b-a17f28acbbac">Amey Rail Ltd</Customer_x0020_Name>
    <Surrendered_x002f_Expired_x0020_Date xmlns="859f7ad6-93f6-4205-b62b-a17f28acbbac" xsi:nil="true"/>
    <_dlc_DocId xmlns="9be56660-2c31-41ef-bc00-23e72f632f2a">REGU-425-1360375</_dlc_DocId>
    <_dlc_DocIdUrl xmlns="9be56660-2c31-41ef-bc00-23e72f632f2a">
      <Url>https://cyfoethnaturiolcymru.sharepoint.com/teams/Regulatory/Permitting/_layouts/15/DocIdRedir.aspx?ID=REGU-425-1360375</Url>
      <Description>REGU-425-1360375</Description>
    </_dlc_DocIdUrl>
    <IconOverlay xmlns="http://schemas.microsoft.com/sharepoint/v4" xsi:nil="true"/>
    <lcf76f155ced4ddcb4097134ff3c332f xmlns="e202e59e-189e-41b6-bd39-f74b16acc618">
      <Terms xmlns="http://schemas.microsoft.com/office/infopath/2007/PartnerControls"/>
    </lcf76f155ced4ddcb4097134ff3c332f>
    <OnBehalfOf xmlns="e202e59e-189e-41b6-bd39-f74b16acc618"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910EB6A6E165A4394DB53AC26A8CD2C" ma:contentTypeVersion="778" ma:contentTypeDescription="Permitting &amp; Compliance Word Document" ma:contentTypeScope="" ma:versionID="e51b050ca6a70c273701c58334440798">
  <xsd:schema xmlns:xsd="http://www.w3.org/2001/XMLSchema" xmlns:xs="http://www.w3.org/2001/XMLSchema" xmlns:p="http://schemas.microsoft.com/office/2006/metadata/properties" xmlns:ns2="859f7ad6-93f6-4205-b62b-a17f28acbbac" xmlns:ns4="6e121689-de5b-41b9-a751-bfeda7fa2b07" xmlns:ns5="e202e59e-189e-41b6-bd39-f74b16acc618" xmlns:ns6="http://schemas.microsoft.com/sharepoint/v4" xmlns:ns7="9be56660-2c31-41ef-bc00-23e72f632f2a" targetNamespace="http://schemas.microsoft.com/office/2006/metadata/properties" ma:root="true" ma:fieldsID="cca62a27ecd901117a878a22f42e1857" ns2:_="" ns4:_="" ns5:_="" ns6:_="" ns7:_="">
    <xsd:import namespace="859f7ad6-93f6-4205-b62b-a17f28acbbac"/>
    <xsd:import namespace="6e121689-de5b-41b9-a751-bfeda7fa2b07"/>
    <xsd:import namespace="e202e59e-189e-41b6-bd39-f74b16acc618"/>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6:IconOverlay"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element ref="ns5:OnBehalfOf"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202e59e-189e-41b6-bd39-f74b16acc61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description="" ma:hidden="true" ma:internalName="MediaServiceDateTaken" ma:readOnly="true">
      <xsd:simpleType>
        <xsd:restriction base="dms:Text"/>
      </xsd:simpleType>
    </xsd:element>
    <xsd:element name="MediaServiceAutoTags" ma:index="32" nillable="true" ma:displayName="MediaServiceAutoTags" ma:description="" ma:internalName="MediaServiceAutoTags" ma:readOnly="true">
      <xsd:simpleType>
        <xsd:restriction base="dms:Text"/>
      </xsd:simpleType>
    </xsd:element>
    <xsd:element name="MediaServiceLocation" ma:index="33" nillable="true" ma:displayName="MediaServiceLocation" ma:descrip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hidden="true" ma:indexed="true" ma:internalName="MediaServiceObjectDetectorVersions" ma:readOnly="true">
      <xsd:simpleType>
        <xsd:restriction base="dms:Text"/>
      </xsd:simpleType>
    </xsd:element>
    <xsd:element name="OnBehalfOf" ma:index="44" nillable="true" ma:displayName="OnBehalfOf" ma:internalName="OnBehalfOf">
      <xsd:simpleType>
        <xsd:restriction base="dms:Text"/>
      </xsd:simpleType>
    </xsd:element>
    <xsd:element name="MediaServiceSearchProperties" ma:index="4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6"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3C685D4-8C01-4EAF-A59D-5B0892220C77}">
  <ds:schemaRefs>
    <ds:schemaRef ds:uri="http://schemas.openxmlformats.org/officeDocument/2006/bibliography"/>
  </ds:schemaRefs>
</ds:datastoreItem>
</file>

<file path=customXml/itemProps2.xml><?xml version="1.0" encoding="utf-8"?>
<ds:datastoreItem xmlns:ds="http://schemas.openxmlformats.org/officeDocument/2006/customXml" ds:itemID="{A6F4BF74-174D-4B85-A42C-146CD31AF089}"/>
</file>

<file path=customXml/itemProps3.xml><?xml version="1.0" encoding="utf-8"?>
<ds:datastoreItem xmlns:ds="http://schemas.openxmlformats.org/officeDocument/2006/customXml" ds:itemID="{A80D1238-77E7-4412-8658-AF3D473EC544}">
  <ds:schemaRefs>
    <ds:schemaRef ds:uri="http://schemas.microsoft.com/sharepoint/v3/contenttype/forms"/>
  </ds:schemaRefs>
</ds:datastoreItem>
</file>

<file path=customXml/itemProps4.xml><?xml version="1.0" encoding="utf-8"?>
<ds:datastoreItem xmlns:ds="http://schemas.openxmlformats.org/officeDocument/2006/customXml" ds:itemID="{E062EBCE-A647-4E62-85B1-27A52C5370E0}">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782C316E-2C64-4FA8-AA00-ACB35EA42BF2}"/>
</file>

<file path=customXml/itemProps6.xml><?xml version="1.0" encoding="utf-8"?>
<ds:datastoreItem xmlns:ds="http://schemas.openxmlformats.org/officeDocument/2006/customXml" ds:itemID="{46DC6863-F2A4-4EE8-AE0A-D5EB7F6246AF}"/>
</file>

<file path=docProps/app.xml><?xml version="1.0" encoding="utf-8"?>
<Properties xmlns="http://schemas.openxmlformats.org/officeDocument/2006/extended-properties" xmlns:vt="http://schemas.openxmlformats.org/officeDocument/2006/docPropsVTypes">
  <Template>AC Report Template (portrait)</Template>
  <TotalTime>0</TotalTime>
  <Pages>21</Pages>
  <Words>4620</Words>
  <Characters>26337</Characters>
  <Application>Microsoft Office Word</Application>
  <DocSecurity>4</DocSecurity>
  <Lines>219</Lines>
  <Paragraphs>61</Paragraphs>
  <ScaleCrop>false</ScaleCrop>
  <HeadingPairs>
    <vt:vector size="2" baseType="variant">
      <vt:variant>
        <vt:lpstr>Title</vt:lpstr>
      </vt:variant>
      <vt:variant>
        <vt:i4>1</vt:i4>
      </vt:variant>
    </vt:vector>
  </HeadingPairs>
  <TitlesOfParts>
    <vt:vector size="1" baseType="lpstr">
      <vt:lpstr>Hydrogeological Impact Assessment</vt:lpstr>
    </vt:vector>
  </TitlesOfParts>
  <Company/>
  <LinksUpToDate>false</LinksUpToDate>
  <CharactersWithSpaces>30896</CharactersWithSpaces>
  <SharedDoc>false</SharedDoc>
  <HLinks>
    <vt:vector size="258" baseType="variant">
      <vt:variant>
        <vt:i4>4718685</vt:i4>
      </vt:variant>
      <vt:variant>
        <vt:i4>300</vt:i4>
      </vt:variant>
      <vt:variant>
        <vt:i4>0</vt:i4>
      </vt:variant>
      <vt:variant>
        <vt:i4>5</vt:i4>
      </vt:variant>
      <vt:variant>
        <vt:lpwstr>http://mapapps2.bgs.ac.uk/geoindex/home.html</vt:lpwstr>
      </vt:variant>
      <vt:variant>
        <vt:lpwstr/>
      </vt:variant>
      <vt:variant>
        <vt:i4>3604605</vt:i4>
      </vt:variant>
      <vt:variant>
        <vt:i4>297</vt:i4>
      </vt:variant>
      <vt:variant>
        <vt:i4>0</vt:i4>
      </vt:variant>
      <vt:variant>
        <vt:i4>5</vt:i4>
      </vt:variant>
      <vt:variant>
        <vt:lpwstr>http://mapapps.bgs.ac.uk/geologyofbritain/home.html</vt:lpwstr>
      </vt:variant>
      <vt:variant>
        <vt:lpwstr/>
      </vt:variant>
      <vt:variant>
        <vt:i4>7274548</vt:i4>
      </vt:variant>
      <vt:variant>
        <vt:i4>294</vt:i4>
      </vt:variant>
      <vt:variant>
        <vt:i4>0</vt:i4>
      </vt:variant>
      <vt:variant>
        <vt:i4>5</vt:i4>
      </vt:variant>
      <vt:variant>
        <vt:lpwstr>http://lle.gov.wales/map</vt:lpwstr>
      </vt:variant>
      <vt:variant>
        <vt:lpwstr>m=-3.2186,51.53271,14&amp;b=europa&amp;l=2017;2013</vt:lpwstr>
      </vt:variant>
      <vt:variant>
        <vt:i4>589829</vt:i4>
      </vt:variant>
      <vt:variant>
        <vt:i4>291</vt:i4>
      </vt:variant>
      <vt:variant>
        <vt:i4>0</vt:i4>
      </vt:variant>
      <vt:variant>
        <vt:i4>5</vt:i4>
      </vt:variant>
      <vt:variant>
        <vt:lpwstr>https://magic.defra.gov.uk/MagicMap.aspx</vt:lpwstr>
      </vt:variant>
      <vt:variant>
        <vt:lpwstr/>
      </vt:variant>
      <vt:variant>
        <vt:i4>1966095</vt:i4>
      </vt:variant>
      <vt:variant>
        <vt:i4>288</vt:i4>
      </vt:variant>
      <vt:variant>
        <vt:i4>0</vt:i4>
      </vt:variant>
      <vt:variant>
        <vt:i4>5</vt:i4>
      </vt:variant>
      <vt:variant>
        <vt:lpwstr>http://www.bgs.ac.uk/</vt:lpwstr>
      </vt:variant>
      <vt:variant>
        <vt:lpwstr/>
      </vt:variant>
      <vt:variant>
        <vt:i4>4456538</vt:i4>
      </vt:variant>
      <vt:variant>
        <vt:i4>285</vt:i4>
      </vt:variant>
      <vt:variant>
        <vt:i4>0</vt:i4>
      </vt:variant>
      <vt:variant>
        <vt:i4>5</vt:i4>
      </vt:variant>
      <vt:variant>
        <vt:lpwstr>https://maps.nls.uk/</vt:lpwstr>
      </vt:variant>
      <vt:variant>
        <vt:lpwstr/>
      </vt:variant>
      <vt:variant>
        <vt:i4>8323135</vt:i4>
      </vt:variant>
      <vt:variant>
        <vt:i4>258</vt:i4>
      </vt:variant>
      <vt:variant>
        <vt:i4>0</vt:i4>
      </vt:variant>
      <vt:variant>
        <vt:i4>5</vt:i4>
      </vt:variant>
      <vt:variant>
        <vt:lpwstr>https://eur02.safelinks.protection.outlook.com/?url=https%3A%2F%2Fnrfa.ceh.ac.uk%2Fdata%2Fstation%2Fmeanflow%2F57005&amp;data=05%7C01%7CDouglas.Lewis%40amey.co.uk%7Cda32101e1fad48e2da9408dab102ba5b%7C87c38de176774ae8b54317ff79c50890%7C0%7C0%7C638016922632880248%7CUnknown%7CTWFpbGZsb3d8eyJWIjoiMC4wLjAwMDAiLCJQIjoiV2luMzIiLCJBTiI6Ik1haWwiLCJXVCI6Mn0%3D%7C3000%7C%7C%7C&amp;sdata=68fXjyTy4ueG8N4eri8KL2nsKfEOZqrpUr8DtaL6%2Ft8%3D&amp;reserved=0</vt:lpwstr>
      </vt:variant>
      <vt:variant>
        <vt:lpwstr/>
      </vt:variant>
      <vt:variant>
        <vt:i4>1245239</vt:i4>
      </vt:variant>
      <vt:variant>
        <vt:i4>218</vt:i4>
      </vt:variant>
      <vt:variant>
        <vt:i4>0</vt:i4>
      </vt:variant>
      <vt:variant>
        <vt:i4>5</vt:i4>
      </vt:variant>
      <vt:variant>
        <vt:lpwstr/>
      </vt:variant>
      <vt:variant>
        <vt:lpwstr>_Toc119062977</vt:lpwstr>
      </vt:variant>
      <vt:variant>
        <vt:i4>1245239</vt:i4>
      </vt:variant>
      <vt:variant>
        <vt:i4>212</vt:i4>
      </vt:variant>
      <vt:variant>
        <vt:i4>0</vt:i4>
      </vt:variant>
      <vt:variant>
        <vt:i4>5</vt:i4>
      </vt:variant>
      <vt:variant>
        <vt:lpwstr/>
      </vt:variant>
      <vt:variant>
        <vt:lpwstr>_Toc119062976</vt:lpwstr>
      </vt:variant>
      <vt:variant>
        <vt:i4>1245239</vt:i4>
      </vt:variant>
      <vt:variant>
        <vt:i4>206</vt:i4>
      </vt:variant>
      <vt:variant>
        <vt:i4>0</vt:i4>
      </vt:variant>
      <vt:variant>
        <vt:i4>5</vt:i4>
      </vt:variant>
      <vt:variant>
        <vt:lpwstr/>
      </vt:variant>
      <vt:variant>
        <vt:lpwstr>_Toc119062975</vt:lpwstr>
      </vt:variant>
      <vt:variant>
        <vt:i4>1245239</vt:i4>
      </vt:variant>
      <vt:variant>
        <vt:i4>200</vt:i4>
      </vt:variant>
      <vt:variant>
        <vt:i4>0</vt:i4>
      </vt:variant>
      <vt:variant>
        <vt:i4>5</vt:i4>
      </vt:variant>
      <vt:variant>
        <vt:lpwstr/>
      </vt:variant>
      <vt:variant>
        <vt:lpwstr>_Toc119062974</vt:lpwstr>
      </vt:variant>
      <vt:variant>
        <vt:i4>1245239</vt:i4>
      </vt:variant>
      <vt:variant>
        <vt:i4>194</vt:i4>
      </vt:variant>
      <vt:variant>
        <vt:i4>0</vt:i4>
      </vt:variant>
      <vt:variant>
        <vt:i4>5</vt:i4>
      </vt:variant>
      <vt:variant>
        <vt:lpwstr/>
      </vt:variant>
      <vt:variant>
        <vt:lpwstr>_Toc119062973</vt:lpwstr>
      </vt:variant>
      <vt:variant>
        <vt:i4>1245239</vt:i4>
      </vt:variant>
      <vt:variant>
        <vt:i4>188</vt:i4>
      </vt:variant>
      <vt:variant>
        <vt:i4>0</vt:i4>
      </vt:variant>
      <vt:variant>
        <vt:i4>5</vt:i4>
      </vt:variant>
      <vt:variant>
        <vt:lpwstr/>
      </vt:variant>
      <vt:variant>
        <vt:lpwstr>_Toc119062972</vt:lpwstr>
      </vt:variant>
      <vt:variant>
        <vt:i4>1245239</vt:i4>
      </vt:variant>
      <vt:variant>
        <vt:i4>182</vt:i4>
      </vt:variant>
      <vt:variant>
        <vt:i4>0</vt:i4>
      </vt:variant>
      <vt:variant>
        <vt:i4>5</vt:i4>
      </vt:variant>
      <vt:variant>
        <vt:lpwstr/>
      </vt:variant>
      <vt:variant>
        <vt:lpwstr>_Toc119062971</vt:lpwstr>
      </vt:variant>
      <vt:variant>
        <vt:i4>1245239</vt:i4>
      </vt:variant>
      <vt:variant>
        <vt:i4>176</vt:i4>
      </vt:variant>
      <vt:variant>
        <vt:i4>0</vt:i4>
      </vt:variant>
      <vt:variant>
        <vt:i4>5</vt:i4>
      </vt:variant>
      <vt:variant>
        <vt:lpwstr/>
      </vt:variant>
      <vt:variant>
        <vt:lpwstr>_Toc119062970</vt:lpwstr>
      </vt:variant>
      <vt:variant>
        <vt:i4>1179703</vt:i4>
      </vt:variant>
      <vt:variant>
        <vt:i4>167</vt:i4>
      </vt:variant>
      <vt:variant>
        <vt:i4>0</vt:i4>
      </vt:variant>
      <vt:variant>
        <vt:i4>5</vt:i4>
      </vt:variant>
      <vt:variant>
        <vt:lpwstr/>
      </vt:variant>
      <vt:variant>
        <vt:lpwstr>_Toc119062965</vt:lpwstr>
      </vt:variant>
      <vt:variant>
        <vt:i4>1179703</vt:i4>
      </vt:variant>
      <vt:variant>
        <vt:i4>161</vt:i4>
      </vt:variant>
      <vt:variant>
        <vt:i4>0</vt:i4>
      </vt:variant>
      <vt:variant>
        <vt:i4>5</vt:i4>
      </vt:variant>
      <vt:variant>
        <vt:lpwstr/>
      </vt:variant>
      <vt:variant>
        <vt:lpwstr>_Toc119062964</vt:lpwstr>
      </vt:variant>
      <vt:variant>
        <vt:i4>1179703</vt:i4>
      </vt:variant>
      <vt:variant>
        <vt:i4>155</vt:i4>
      </vt:variant>
      <vt:variant>
        <vt:i4>0</vt:i4>
      </vt:variant>
      <vt:variant>
        <vt:i4>5</vt:i4>
      </vt:variant>
      <vt:variant>
        <vt:lpwstr/>
      </vt:variant>
      <vt:variant>
        <vt:lpwstr>_Toc119062963</vt:lpwstr>
      </vt:variant>
      <vt:variant>
        <vt:i4>1179703</vt:i4>
      </vt:variant>
      <vt:variant>
        <vt:i4>146</vt:i4>
      </vt:variant>
      <vt:variant>
        <vt:i4>0</vt:i4>
      </vt:variant>
      <vt:variant>
        <vt:i4>5</vt:i4>
      </vt:variant>
      <vt:variant>
        <vt:lpwstr/>
      </vt:variant>
      <vt:variant>
        <vt:lpwstr>_Toc119062962</vt:lpwstr>
      </vt:variant>
      <vt:variant>
        <vt:i4>1179703</vt:i4>
      </vt:variant>
      <vt:variant>
        <vt:i4>140</vt:i4>
      </vt:variant>
      <vt:variant>
        <vt:i4>0</vt:i4>
      </vt:variant>
      <vt:variant>
        <vt:i4>5</vt:i4>
      </vt:variant>
      <vt:variant>
        <vt:lpwstr/>
      </vt:variant>
      <vt:variant>
        <vt:lpwstr>_Toc119062961</vt:lpwstr>
      </vt:variant>
      <vt:variant>
        <vt:i4>1179703</vt:i4>
      </vt:variant>
      <vt:variant>
        <vt:i4>134</vt:i4>
      </vt:variant>
      <vt:variant>
        <vt:i4>0</vt:i4>
      </vt:variant>
      <vt:variant>
        <vt:i4>5</vt:i4>
      </vt:variant>
      <vt:variant>
        <vt:lpwstr/>
      </vt:variant>
      <vt:variant>
        <vt:lpwstr>_Toc119062960</vt:lpwstr>
      </vt:variant>
      <vt:variant>
        <vt:i4>1114167</vt:i4>
      </vt:variant>
      <vt:variant>
        <vt:i4>128</vt:i4>
      </vt:variant>
      <vt:variant>
        <vt:i4>0</vt:i4>
      </vt:variant>
      <vt:variant>
        <vt:i4>5</vt:i4>
      </vt:variant>
      <vt:variant>
        <vt:lpwstr/>
      </vt:variant>
      <vt:variant>
        <vt:lpwstr>_Toc119062959</vt:lpwstr>
      </vt:variant>
      <vt:variant>
        <vt:i4>1114167</vt:i4>
      </vt:variant>
      <vt:variant>
        <vt:i4>122</vt:i4>
      </vt:variant>
      <vt:variant>
        <vt:i4>0</vt:i4>
      </vt:variant>
      <vt:variant>
        <vt:i4>5</vt:i4>
      </vt:variant>
      <vt:variant>
        <vt:lpwstr/>
      </vt:variant>
      <vt:variant>
        <vt:lpwstr>_Toc119062958</vt:lpwstr>
      </vt:variant>
      <vt:variant>
        <vt:i4>1114167</vt:i4>
      </vt:variant>
      <vt:variant>
        <vt:i4>116</vt:i4>
      </vt:variant>
      <vt:variant>
        <vt:i4>0</vt:i4>
      </vt:variant>
      <vt:variant>
        <vt:i4>5</vt:i4>
      </vt:variant>
      <vt:variant>
        <vt:lpwstr/>
      </vt:variant>
      <vt:variant>
        <vt:lpwstr>_Toc119062957</vt:lpwstr>
      </vt:variant>
      <vt:variant>
        <vt:i4>1114167</vt:i4>
      </vt:variant>
      <vt:variant>
        <vt:i4>110</vt:i4>
      </vt:variant>
      <vt:variant>
        <vt:i4>0</vt:i4>
      </vt:variant>
      <vt:variant>
        <vt:i4>5</vt:i4>
      </vt:variant>
      <vt:variant>
        <vt:lpwstr/>
      </vt:variant>
      <vt:variant>
        <vt:lpwstr>_Toc119062956</vt:lpwstr>
      </vt:variant>
      <vt:variant>
        <vt:i4>1114167</vt:i4>
      </vt:variant>
      <vt:variant>
        <vt:i4>104</vt:i4>
      </vt:variant>
      <vt:variant>
        <vt:i4>0</vt:i4>
      </vt:variant>
      <vt:variant>
        <vt:i4>5</vt:i4>
      </vt:variant>
      <vt:variant>
        <vt:lpwstr/>
      </vt:variant>
      <vt:variant>
        <vt:lpwstr>_Toc119062955</vt:lpwstr>
      </vt:variant>
      <vt:variant>
        <vt:i4>1114167</vt:i4>
      </vt:variant>
      <vt:variant>
        <vt:i4>98</vt:i4>
      </vt:variant>
      <vt:variant>
        <vt:i4>0</vt:i4>
      </vt:variant>
      <vt:variant>
        <vt:i4>5</vt:i4>
      </vt:variant>
      <vt:variant>
        <vt:lpwstr/>
      </vt:variant>
      <vt:variant>
        <vt:lpwstr>_Toc119062954</vt:lpwstr>
      </vt:variant>
      <vt:variant>
        <vt:i4>1114167</vt:i4>
      </vt:variant>
      <vt:variant>
        <vt:i4>92</vt:i4>
      </vt:variant>
      <vt:variant>
        <vt:i4>0</vt:i4>
      </vt:variant>
      <vt:variant>
        <vt:i4>5</vt:i4>
      </vt:variant>
      <vt:variant>
        <vt:lpwstr/>
      </vt:variant>
      <vt:variant>
        <vt:lpwstr>_Toc119062953</vt:lpwstr>
      </vt:variant>
      <vt:variant>
        <vt:i4>1114167</vt:i4>
      </vt:variant>
      <vt:variant>
        <vt:i4>86</vt:i4>
      </vt:variant>
      <vt:variant>
        <vt:i4>0</vt:i4>
      </vt:variant>
      <vt:variant>
        <vt:i4>5</vt:i4>
      </vt:variant>
      <vt:variant>
        <vt:lpwstr/>
      </vt:variant>
      <vt:variant>
        <vt:lpwstr>_Toc119062952</vt:lpwstr>
      </vt:variant>
      <vt:variant>
        <vt:i4>1114167</vt:i4>
      </vt:variant>
      <vt:variant>
        <vt:i4>80</vt:i4>
      </vt:variant>
      <vt:variant>
        <vt:i4>0</vt:i4>
      </vt:variant>
      <vt:variant>
        <vt:i4>5</vt:i4>
      </vt:variant>
      <vt:variant>
        <vt:lpwstr/>
      </vt:variant>
      <vt:variant>
        <vt:lpwstr>_Toc119062951</vt:lpwstr>
      </vt:variant>
      <vt:variant>
        <vt:i4>1114167</vt:i4>
      </vt:variant>
      <vt:variant>
        <vt:i4>74</vt:i4>
      </vt:variant>
      <vt:variant>
        <vt:i4>0</vt:i4>
      </vt:variant>
      <vt:variant>
        <vt:i4>5</vt:i4>
      </vt:variant>
      <vt:variant>
        <vt:lpwstr/>
      </vt:variant>
      <vt:variant>
        <vt:lpwstr>_Toc119062950</vt:lpwstr>
      </vt:variant>
      <vt:variant>
        <vt:i4>1048631</vt:i4>
      </vt:variant>
      <vt:variant>
        <vt:i4>68</vt:i4>
      </vt:variant>
      <vt:variant>
        <vt:i4>0</vt:i4>
      </vt:variant>
      <vt:variant>
        <vt:i4>5</vt:i4>
      </vt:variant>
      <vt:variant>
        <vt:lpwstr/>
      </vt:variant>
      <vt:variant>
        <vt:lpwstr>_Toc119062949</vt:lpwstr>
      </vt:variant>
      <vt:variant>
        <vt:i4>1048631</vt:i4>
      </vt:variant>
      <vt:variant>
        <vt:i4>62</vt:i4>
      </vt:variant>
      <vt:variant>
        <vt:i4>0</vt:i4>
      </vt:variant>
      <vt:variant>
        <vt:i4>5</vt:i4>
      </vt:variant>
      <vt:variant>
        <vt:lpwstr/>
      </vt:variant>
      <vt:variant>
        <vt:lpwstr>_Toc119062948</vt:lpwstr>
      </vt:variant>
      <vt:variant>
        <vt:i4>1048631</vt:i4>
      </vt:variant>
      <vt:variant>
        <vt:i4>56</vt:i4>
      </vt:variant>
      <vt:variant>
        <vt:i4>0</vt:i4>
      </vt:variant>
      <vt:variant>
        <vt:i4>5</vt:i4>
      </vt:variant>
      <vt:variant>
        <vt:lpwstr/>
      </vt:variant>
      <vt:variant>
        <vt:lpwstr>_Toc119062947</vt:lpwstr>
      </vt:variant>
      <vt:variant>
        <vt:i4>1048631</vt:i4>
      </vt:variant>
      <vt:variant>
        <vt:i4>50</vt:i4>
      </vt:variant>
      <vt:variant>
        <vt:i4>0</vt:i4>
      </vt:variant>
      <vt:variant>
        <vt:i4>5</vt:i4>
      </vt:variant>
      <vt:variant>
        <vt:lpwstr/>
      </vt:variant>
      <vt:variant>
        <vt:lpwstr>_Toc119062946</vt:lpwstr>
      </vt:variant>
      <vt:variant>
        <vt:i4>1048631</vt:i4>
      </vt:variant>
      <vt:variant>
        <vt:i4>44</vt:i4>
      </vt:variant>
      <vt:variant>
        <vt:i4>0</vt:i4>
      </vt:variant>
      <vt:variant>
        <vt:i4>5</vt:i4>
      </vt:variant>
      <vt:variant>
        <vt:lpwstr/>
      </vt:variant>
      <vt:variant>
        <vt:lpwstr>_Toc119062945</vt:lpwstr>
      </vt:variant>
      <vt:variant>
        <vt:i4>1048631</vt:i4>
      </vt:variant>
      <vt:variant>
        <vt:i4>38</vt:i4>
      </vt:variant>
      <vt:variant>
        <vt:i4>0</vt:i4>
      </vt:variant>
      <vt:variant>
        <vt:i4>5</vt:i4>
      </vt:variant>
      <vt:variant>
        <vt:lpwstr/>
      </vt:variant>
      <vt:variant>
        <vt:lpwstr>_Toc119062944</vt:lpwstr>
      </vt:variant>
      <vt:variant>
        <vt:i4>1048631</vt:i4>
      </vt:variant>
      <vt:variant>
        <vt:i4>32</vt:i4>
      </vt:variant>
      <vt:variant>
        <vt:i4>0</vt:i4>
      </vt:variant>
      <vt:variant>
        <vt:i4>5</vt:i4>
      </vt:variant>
      <vt:variant>
        <vt:lpwstr/>
      </vt:variant>
      <vt:variant>
        <vt:lpwstr>_Toc119062943</vt:lpwstr>
      </vt:variant>
      <vt:variant>
        <vt:i4>1048631</vt:i4>
      </vt:variant>
      <vt:variant>
        <vt:i4>26</vt:i4>
      </vt:variant>
      <vt:variant>
        <vt:i4>0</vt:i4>
      </vt:variant>
      <vt:variant>
        <vt:i4>5</vt:i4>
      </vt:variant>
      <vt:variant>
        <vt:lpwstr/>
      </vt:variant>
      <vt:variant>
        <vt:lpwstr>_Toc119062942</vt:lpwstr>
      </vt:variant>
      <vt:variant>
        <vt:i4>1048631</vt:i4>
      </vt:variant>
      <vt:variant>
        <vt:i4>20</vt:i4>
      </vt:variant>
      <vt:variant>
        <vt:i4>0</vt:i4>
      </vt:variant>
      <vt:variant>
        <vt:i4>5</vt:i4>
      </vt:variant>
      <vt:variant>
        <vt:lpwstr/>
      </vt:variant>
      <vt:variant>
        <vt:lpwstr>_Toc119062941</vt:lpwstr>
      </vt:variant>
      <vt:variant>
        <vt:i4>1048631</vt:i4>
      </vt:variant>
      <vt:variant>
        <vt:i4>14</vt:i4>
      </vt:variant>
      <vt:variant>
        <vt:i4>0</vt:i4>
      </vt:variant>
      <vt:variant>
        <vt:i4>5</vt:i4>
      </vt:variant>
      <vt:variant>
        <vt:lpwstr/>
      </vt:variant>
      <vt:variant>
        <vt:lpwstr>_Toc119062940</vt:lpwstr>
      </vt:variant>
      <vt:variant>
        <vt:i4>1507383</vt:i4>
      </vt:variant>
      <vt:variant>
        <vt:i4>8</vt:i4>
      </vt:variant>
      <vt:variant>
        <vt:i4>0</vt:i4>
      </vt:variant>
      <vt:variant>
        <vt:i4>5</vt:i4>
      </vt:variant>
      <vt:variant>
        <vt:lpwstr/>
      </vt:variant>
      <vt:variant>
        <vt:lpwstr>_Toc119062939</vt:lpwstr>
      </vt:variant>
      <vt:variant>
        <vt:i4>1507383</vt:i4>
      </vt:variant>
      <vt:variant>
        <vt:i4>2</vt:i4>
      </vt:variant>
      <vt:variant>
        <vt:i4>0</vt:i4>
      </vt:variant>
      <vt:variant>
        <vt:i4>5</vt:i4>
      </vt:variant>
      <vt:variant>
        <vt:lpwstr/>
      </vt:variant>
      <vt:variant>
        <vt:lpwstr>_Toc119062938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Hydrogeological Impact Assessment</dc:title>
  <dc:subject>Taff Wells Rail Depot</dc:subject>
  <dc:creator/>
  <cp:keywords/>
  <dc:description/>
  <cp:lastModifiedBy>Senior, Sarah</cp:lastModifiedBy>
  <cp:revision>2</cp:revision>
  <dcterms:created xsi:type="dcterms:W3CDTF">2022-11-14T15:12:00Z</dcterms:created>
  <dcterms:modified xsi:type="dcterms:W3CDTF">2022-11-14T15:12:00Z</dcterms:modified>
  <cp:category>Project Number</cp:category>
  <cp:contentStatus>Report Number</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0x01010067EB80C5FE939D4A9B3D8BA62129B7F50102002910EB6A6E165A4394DB53AC26A8CD2C</vt:lpwstr>
  </property>
  <property fmtid="{D5CDD505-2E9C-101B-9397-08002B2CF9AE}" pid="3" name="TaxKeyword">
    <vt:lpwstr/>
  </property>
  <property fmtid="{D5CDD505-2E9C-101B-9397-08002B2CF9AE}" pid="4" name="Keyword">
    <vt:lpwstr/>
  </property>
  <property fmtid="{D5CDD505-2E9C-101B-9397-08002B2CF9AE}" pid="5" name="_dlc_DocIdItemGuid">
    <vt:lpwstr>beefea01-5159-4cb9-8770-b8ff587eea6e</vt:lpwstr>
  </property>
  <property fmtid="{D5CDD505-2E9C-101B-9397-08002B2CF9AE}" pid="9" name="MediaServiceImageTags">
    <vt:lpwstr/>
  </property>
  <property fmtid="{D5CDD505-2E9C-101B-9397-08002B2CF9AE}" pid="12" name="Submitter">
    <vt:lpwstr/>
  </property>
  <property fmtid="{D5CDD505-2E9C-101B-9397-08002B2CF9AE}" pid="13" name="_docset_NoMedatataSyncRequired">
    <vt:lpwstr>False</vt:lpwstr>
  </property>
  <property fmtid="{D5CDD505-2E9C-101B-9397-08002B2CF9AE}" pid="14" name="Email BCC">
    <vt:lpwstr/>
  </property>
  <property fmtid="{D5CDD505-2E9C-101B-9397-08002B2CF9AE}" pid="15" name="From1">
    <vt:lpwstr/>
  </property>
  <property fmtid="{D5CDD505-2E9C-101B-9397-08002B2CF9AE}" pid="16" name="DocumentSetDescription">
    <vt:lpwstr/>
  </property>
  <property fmtid="{D5CDD505-2E9C-101B-9397-08002B2CF9AE}" pid="18" name="Email Recipients">
    <vt:lpwstr/>
  </property>
  <property fmtid="{D5CDD505-2E9C-101B-9397-08002B2CF9AE}" pid="20" name="_ExtendedDescription">
    <vt:lpwstr/>
  </property>
  <property fmtid="{D5CDD505-2E9C-101B-9397-08002B2CF9AE}" pid="21" name="Process">
    <vt:lpwstr/>
  </property>
  <property fmtid="{D5CDD505-2E9C-101B-9397-08002B2CF9AE}" pid="22" name="Email Subject">
    <vt:lpwstr/>
  </property>
  <property fmtid="{D5CDD505-2E9C-101B-9397-08002B2CF9AE}" pid="23" name="CAR Language Preference">
    <vt:lpwstr/>
  </property>
  <property fmtid="{D5CDD505-2E9C-101B-9397-08002B2CF9AE}" pid="24" name="URL">
    <vt:lpwstr/>
  </property>
  <property fmtid="{D5CDD505-2E9C-101B-9397-08002B2CF9AE}" pid="25" name="Email CC">
    <vt:lpwstr/>
  </property>
  <property fmtid="{D5CDD505-2E9C-101B-9397-08002B2CF9AE}" pid="26" name="Case Reference">
    <vt:lpwstr/>
  </property>
  <property fmtid="{D5CDD505-2E9C-101B-9397-08002B2CF9AE}" pid="28" name="Email Sender">
    <vt:lpwstr/>
  </property>
  <property fmtid="{D5CDD505-2E9C-101B-9397-08002B2CF9AE}" pid="29" name="BCC">
    <vt:lpwstr/>
  </property>
  <property fmtid="{D5CDD505-2E9C-101B-9397-08002B2CF9AE}" pid="30" name="Email Has Attachments">
    <vt:bool>false</vt:bool>
  </property>
  <property fmtid="{D5CDD505-2E9C-101B-9397-08002B2CF9AE}" pid="31" name="CC">
    <vt:lpwstr/>
  </property>
  <property fmtid="{D5CDD505-2E9C-101B-9397-08002B2CF9AE}" pid="32" name="Area">
    <vt:lpwstr/>
  </property>
  <property fmtid="{D5CDD505-2E9C-101B-9397-08002B2CF9AE}" pid="33" name="To">
    <vt:lpwstr/>
  </property>
</Properties>
</file>