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7334D" w14:textId="77777777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501ABB" w:rsidRPr="00501ABB">
        <w:rPr>
          <w:rFonts w:ascii="Arial" w:hAnsi="Arial" w:cs="Arial"/>
          <w:b/>
          <w:bCs/>
          <w:u w:val="single"/>
          <w:shd w:val="clear" w:color="auto" w:fill="FFFFFF"/>
        </w:rPr>
        <w:t>EPR/QB3690HY</w:t>
      </w:r>
      <w:r w:rsidR="00501ABB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D37F9F2" w14:textId="77777777" w:rsidR="004E75CF" w:rsidRDefault="00501ABB" w:rsidP="00501ABB">
      <w:pPr>
        <w:tabs>
          <w:tab w:val="left" w:pos="2256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7CA530" w14:textId="7777777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501ABB" w:rsidRPr="00501ABB">
        <w:rPr>
          <w:rFonts w:ascii="Arial" w:hAnsi="Arial" w:cs="Arial"/>
          <w:sz w:val="20"/>
          <w:szCs w:val="20"/>
        </w:rPr>
        <w:t>PAN-025803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</w:t>
      </w:r>
      <w:r w:rsidR="0022237A" w:rsidRPr="00501ABB">
        <w:rPr>
          <w:rFonts w:ascii="Arial" w:hAnsi="Arial" w:cs="Arial"/>
          <w:sz w:val="20"/>
          <w:szCs w:val="20"/>
        </w:rPr>
        <w:t xml:space="preserve">for the </w:t>
      </w:r>
      <w:r w:rsidRPr="00501ABB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501ABB" w:rsidRPr="00501ABB">
        <w:rPr>
          <w:rFonts w:ascii="Arial" w:hAnsi="Arial" w:cs="Arial"/>
          <w:sz w:val="20"/>
          <w:szCs w:val="20"/>
        </w:rPr>
        <w:t>EPR/QB3690HY</w:t>
      </w:r>
      <w:r w:rsidR="00501ABB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501ABB" w:rsidRPr="00501ABB">
        <w:rPr>
          <w:rFonts w:ascii="Arial" w:hAnsi="Arial" w:cs="Arial"/>
          <w:sz w:val="20"/>
          <w:szCs w:val="20"/>
        </w:rPr>
        <w:t>BP0211901</w:t>
      </w:r>
      <w:r w:rsidR="00501AB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501ABB" w:rsidRPr="00501ABB">
        <w:rPr>
          <w:rFonts w:ascii="Arial" w:hAnsi="Arial" w:cs="Arial"/>
          <w:sz w:val="20"/>
          <w:szCs w:val="20"/>
        </w:rPr>
        <w:t>Bronwydd</w:t>
      </w:r>
      <w:r w:rsidR="00501ABB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3D9E80C" w14:textId="7777777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</w:t>
      </w:r>
      <w:r w:rsidRPr="00501ABB">
        <w:rPr>
          <w:rFonts w:ascii="Arial" w:hAnsi="Arial" w:cs="Arial"/>
          <w:sz w:val="20"/>
          <w:szCs w:val="20"/>
        </w:rPr>
        <w:t>ult,</w:t>
      </w:r>
      <w:r w:rsidR="004A4114" w:rsidRPr="00501ABB">
        <w:rPr>
          <w:rFonts w:ascii="Arial" w:hAnsi="Arial" w:cs="Arial"/>
          <w:sz w:val="20"/>
          <w:szCs w:val="20"/>
        </w:rPr>
        <w:t xml:space="preserve"> </w:t>
      </w:r>
      <w:r w:rsidR="00D05AEA" w:rsidRPr="00501ABB">
        <w:rPr>
          <w:rFonts w:ascii="Arial" w:hAnsi="Arial" w:cs="Arial"/>
          <w:sz w:val="20"/>
          <w:szCs w:val="20"/>
        </w:rPr>
        <w:t xml:space="preserve">settled </w:t>
      </w:r>
      <w:r w:rsidR="004A4114" w:rsidRPr="00501ABB">
        <w:rPr>
          <w:rFonts w:ascii="Arial" w:hAnsi="Arial" w:cs="Arial"/>
          <w:sz w:val="20"/>
          <w:szCs w:val="20"/>
        </w:rPr>
        <w:t>storm permi</w:t>
      </w:r>
      <w:r w:rsidR="004A4114" w:rsidRPr="004A4114">
        <w:rPr>
          <w:rFonts w:ascii="Arial" w:hAnsi="Arial" w:cs="Arial"/>
          <w:sz w:val="20"/>
          <w:szCs w:val="20"/>
        </w:rPr>
        <w:t xml:space="preserve">t </w:t>
      </w:r>
      <w:r w:rsidR="00501ABB" w:rsidRPr="00501ABB">
        <w:rPr>
          <w:rFonts w:ascii="Arial" w:hAnsi="Arial" w:cs="Arial"/>
          <w:sz w:val="20"/>
          <w:szCs w:val="20"/>
        </w:rPr>
        <w:t>EPR/QB3690HY</w:t>
      </w:r>
      <w:r w:rsidR="00501ABB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9A7E461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8F15D24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E8F0A51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08B8FE7" w14:textId="77777777" w:rsidR="00591EF2" w:rsidRPr="00591EF2" w:rsidRDefault="00501ABB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08/08/2024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ABB"/>
    <w:rsid w:val="0022237A"/>
    <w:rsid w:val="002314BB"/>
    <w:rsid w:val="002E2F5E"/>
    <w:rsid w:val="003F5907"/>
    <w:rsid w:val="004A4114"/>
    <w:rsid w:val="004E556B"/>
    <w:rsid w:val="004E75CF"/>
    <w:rsid w:val="004F5B92"/>
    <w:rsid w:val="00501ABB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FA476"/>
  <w15:chartTrackingRefBased/>
  <w15:docId w15:val="{67739A7B-C6DE-44F6-B778-F109F7FE8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REGU-193-13537383</_dlc_DocId>
    <_dlc_DocIdUrl xmlns="9be56660-2c31-41ef-bc00-23e72f632f2a">
      <Url>https://cyfoethnaturiolcymru.sharepoint.com/teams/Regulatory/Permitting/_layouts/15/DocIdRedir.aspx?ID=REGU-193-13537383</Url>
      <Description>REGU-193-13537383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at Bronwydd Wastewater Treatment Works</Site_x0020_Name>
    <Internal_x002f_External xmlns="859f7ad6-93f6-4205-b62b-a17f28acbbac">Internal document</Internal_x002f_External>
    <Post_x0020_code xmlns="859f7ad6-93f6-4205-b62b-a17f28acbbac">SA33 6HT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2024-08-07T23:00:00+00:00</Document_x0020_Date>
    <Facility_x0020_Address xmlns="859f7ad6-93f6-4205-b62b-a17f28acbbac">Bronwydd Mill Road, Bronwydd, Carmarthenshire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2024-08-06T23:00:00+00:00</Surrendered_x002f_Expired_x0020_Dat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4A503E1-2608-44EF-AA6B-225F19A65C14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2024-08-01T10:22:00Z</dcterms:created>
  <dcterms:modified xsi:type="dcterms:W3CDTF">2024-08-01T10:24:00Z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9d8b27b8-7292-4f5a-99d4-a2bc23bc970c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