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DDE787" w14:textId="77777777" w:rsidR="00D04424" w:rsidRPr="00477EA8" w:rsidRDefault="00F21FE3" w:rsidP="00D04424">
      <w:pPr>
        <w:pStyle w:val="Heading1"/>
        <w:jc w:val="left"/>
        <w:rPr>
          <w:color w:val="auto"/>
          <w:sz w:val="32"/>
          <w:szCs w:val="32"/>
        </w:rPr>
      </w:pPr>
      <w:r w:rsidRPr="00477EA8">
        <w:rPr>
          <w:color w:val="auto"/>
          <w:sz w:val="32"/>
          <w:szCs w:val="32"/>
        </w:rPr>
        <w:t>Natural Resources Wales</w:t>
      </w:r>
      <w:r w:rsidR="00D04424" w:rsidRPr="00477EA8">
        <w:rPr>
          <w:bCs/>
          <w:color w:val="auto"/>
          <w:sz w:val="32"/>
          <w:szCs w:val="32"/>
        </w:rPr>
        <w:t xml:space="preserve"> </w:t>
      </w:r>
      <w:r w:rsidR="0067478B" w:rsidRPr="00477EA8">
        <w:rPr>
          <w:bCs/>
          <w:color w:val="auto"/>
          <w:sz w:val="32"/>
          <w:szCs w:val="32"/>
        </w:rPr>
        <w:t>p</w:t>
      </w:r>
      <w:r w:rsidR="00D04424" w:rsidRPr="00477EA8">
        <w:rPr>
          <w:bCs/>
          <w:color w:val="auto"/>
          <w:sz w:val="32"/>
          <w:szCs w:val="32"/>
        </w:rPr>
        <w:t>ermitting</w:t>
      </w:r>
      <w:r w:rsidR="00D04424" w:rsidRPr="00477EA8">
        <w:rPr>
          <w:color w:val="auto"/>
          <w:sz w:val="32"/>
          <w:szCs w:val="32"/>
        </w:rPr>
        <w:t xml:space="preserve"> decisions</w:t>
      </w:r>
    </w:p>
    <w:p w14:paraId="38DDE788" w14:textId="77777777" w:rsidR="003719AD" w:rsidRPr="00477EA8" w:rsidRDefault="003719AD" w:rsidP="003719AD">
      <w:pPr>
        <w:pStyle w:val="Heading1"/>
        <w:spacing w:before="0" w:after="0"/>
        <w:jc w:val="left"/>
        <w:rPr>
          <w:bCs/>
          <w:color w:val="auto"/>
          <w:sz w:val="24"/>
          <w:szCs w:val="24"/>
        </w:rPr>
      </w:pPr>
    </w:p>
    <w:p w14:paraId="38DDE789" w14:textId="5852A2A1" w:rsidR="00D04424" w:rsidRPr="00477EA8" w:rsidRDefault="001F0E23" w:rsidP="003719AD">
      <w:pPr>
        <w:pStyle w:val="Heading1"/>
        <w:spacing w:before="0" w:after="0"/>
        <w:jc w:val="left"/>
        <w:rPr>
          <w:bCs/>
          <w:color w:val="auto"/>
          <w:sz w:val="32"/>
        </w:rPr>
      </w:pPr>
      <w:r w:rsidRPr="00477EA8">
        <w:rPr>
          <w:bCs/>
          <w:color w:val="auto"/>
          <w:sz w:val="32"/>
        </w:rPr>
        <w:t>Variation</w:t>
      </w:r>
      <w:r w:rsidR="00B73ECB" w:rsidRPr="00477EA8">
        <w:rPr>
          <w:bCs/>
          <w:color w:val="auto"/>
          <w:sz w:val="32"/>
        </w:rPr>
        <w:t xml:space="preserve"> </w:t>
      </w:r>
    </w:p>
    <w:p w14:paraId="300DAA6F" w14:textId="77777777" w:rsidR="00477EA8" w:rsidRPr="00477EA8" w:rsidRDefault="00477EA8" w:rsidP="0067478B">
      <w:pPr>
        <w:spacing w:after="120"/>
        <w:rPr>
          <w:rFonts w:ascii="Arial" w:hAnsi="Arial" w:cs="Arial"/>
          <w:szCs w:val="24"/>
        </w:rPr>
      </w:pPr>
    </w:p>
    <w:p w14:paraId="38DDE78D" w14:textId="3A6366B9" w:rsidR="00D04424" w:rsidRPr="00477EA8" w:rsidRDefault="0060457F" w:rsidP="0067478B">
      <w:pPr>
        <w:spacing w:after="120"/>
        <w:rPr>
          <w:rFonts w:ascii="Arial" w:hAnsi="Arial" w:cs="Arial"/>
          <w:szCs w:val="24"/>
        </w:rPr>
      </w:pPr>
      <w:r w:rsidRPr="00477EA8">
        <w:rPr>
          <w:rFonts w:ascii="Arial" w:hAnsi="Arial" w:cs="Arial"/>
          <w:szCs w:val="24"/>
        </w:rPr>
        <w:t xml:space="preserve">We have decided to </w:t>
      </w:r>
      <w:r w:rsidR="001500A3" w:rsidRPr="00477EA8">
        <w:rPr>
          <w:rFonts w:ascii="Arial" w:hAnsi="Arial" w:cs="Arial"/>
          <w:szCs w:val="24"/>
        </w:rPr>
        <w:t xml:space="preserve">issue </w:t>
      </w:r>
      <w:r w:rsidRPr="00477EA8">
        <w:rPr>
          <w:rFonts w:ascii="Arial" w:hAnsi="Arial" w:cs="Arial"/>
          <w:szCs w:val="24"/>
        </w:rPr>
        <w:t xml:space="preserve">the variation for </w:t>
      </w:r>
      <w:r w:rsidR="00873E1D" w:rsidRPr="00873E1D">
        <w:rPr>
          <w:rFonts w:ascii="Arial" w:hAnsi="Arial" w:cs="Arial"/>
          <w:szCs w:val="24"/>
        </w:rPr>
        <w:t xml:space="preserve">Treforest Transfer Station </w:t>
      </w:r>
      <w:r w:rsidRPr="00477EA8">
        <w:rPr>
          <w:rFonts w:ascii="Arial" w:hAnsi="Arial" w:cs="Arial"/>
          <w:szCs w:val="24"/>
        </w:rPr>
        <w:t xml:space="preserve">operated by </w:t>
      </w:r>
      <w:r w:rsidR="00477EA8" w:rsidRPr="00477EA8">
        <w:rPr>
          <w:rFonts w:ascii="Arial" w:hAnsi="Arial" w:cs="Arial"/>
          <w:szCs w:val="24"/>
        </w:rPr>
        <w:t>Veolia ES Cleanaway (UK) Limited</w:t>
      </w:r>
      <w:r w:rsidR="004529F3" w:rsidRPr="00477EA8">
        <w:rPr>
          <w:rFonts w:ascii="Arial" w:hAnsi="Arial" w:cs="Arial"/>
          <w:szCs w:val="24"/>
        </w:rPr>
        <w:t>.</w:t>
      </w:r>
    </w:p>
    <w:p w14:paraId="38DDE78F" w14:textId="5AF27201" w:rsidR="00E244F7" w:rsidRPr="00477EA8" w:rsidRDefault="00D04424" w:rsidP="0067478B">
      <w:pPr>
        <w:tabs>
          <w:tab w:val="left" w:pos="4253"/>
          <w:tab w:val="left" w:pos="6804"/>
        </w:tabs>
        <w:spacing w:after="120"/>
        <w:rPr>
          <w:rFonts w:ascii="Arial" w:hAnsi="Arial"/>
          <w:szCs w:val="24"/>
        </w:rPr>
      </w:pPr>
      <w:bookmarkStart w:id="0" w:name="OLE_LINK1"/>
      <w:bookmarkStart w:id="1" w:name="OLE_LINK2"/>
      <w:r w:rsidRPr="00477EA8">
        <w:rPr>
          <w:rFonts w:ascii="Arial" w:hAnsi="Arial"/>
          <w:kern w:val="28"/>
          <w:szCs w:val="24"/>
        </w:rPr>
        <w:t>The</w:t>
      </w:r>
      <w:r w:rsidRPr="00477EA8">
        <w:rPr>
          <w:rFonts w:ascii="Arial" w:hAnsi="Arial"/>
          <w:b/>
          <w:kern w:val="28"/>
          <w:szCs w:val="24"/>
        </w:rPr>
        <w:t xml:space="preserve"> </w:t>
      </w:r>
      <w:r w:rsidR="00857E69" w:rsidRPr="00477EA8">
        <w:rPr>
          <w:rFonts w:ascii="Arial" w:hAnsi="Arial"/>
          <w:szCs w:val="24"/>
        </w:rPr>
        <w:t>variation</w:t>
      </w:r>
      <w:r w:rsidRPr="00477EA8">
        <w:rPr>
          <w:rFonts w:ascii="Arial" w:hAnsi="Arial"/>
          <w:szCs w:val="24"/>
        </w:rPr>
        <w:t xml:space="preserve"> number is </w:t>
      </w:r>
      <w:r w:rsidR="00477EA8" w:rsidRPr="00477EA8">
        <w:rPr>
          <w:rFonts w:ascii="Arial" w:hAnsi="Arial"/>
          <w:szCs w:val="24"/>
        </w:rPr>
        <w:t>EPR/</w:t>
      </w:r>
      <w:bookmarkStart w:id="2" w:name="_Hlk158016030"/>
      <w:r w:rsidR="00F0035C" w:rsidRPr="00F0035C">
        <w:rPr>
          <w:rFonts w:ascii="Arial" w:hAnsi="Arial"/>
          <w:szCs w:val="24"/>
        </w:rPr>
        <w:t>HP3795FS</w:t>
      </w:r>
      <w:bookmarkEnd w:id="2"/>
      <w:r w:rsidR="00477EA8" w:rsidRPr="00477EA8">
        <w:rPr>
          <w:rFonts w:ascii="Arial" w:hAnsi="Arial"/>
          <w:szCs w:val="24"/>
        </w:rPr>
        <w:t>/</w:t>
      </w:r>
      <w:r w:rsidR="00477EA8" w:rsidRPr="00345BCD">
        <w:rPr>
          <w:rFonts w:ascii="Arial" w:hAnsi="Arial"/>
          <w:szCs w:val="24"/>
        </w:rPr>
        <w:t>V00</w:t>
      </w:r>
      <w:r w:rsidR="00345BCD" w:rsidRPr="00345BCD">
        <w:rPr>
          <w:rFonts w:ascii="Arial" w:hAnsi="Arial"/>
          <w:szCs w:val="24"/>
        </w:rPr>
        <w:t>3</w:t>
      </w:r>
    </w:p>
    <w:bookmarkEnd w:id="0"/>
    <w:bookmarkEnd w:id="1"/>
    <w:p w14:paraId="38DDE790" w14:textId="77777777" w:rsidR="00D04424" w:rsidRPr="00477EA8" w:rsidRDefault="00D04424" w:rsidP="0067478B">
      <w:pPr>
        <w:spacing w:after="120"/>
        <w:rPr>
          <w:rFonts w:ascii="Arial" w:hAnsi="Arial"/>
          <w:szCs w:val="24"/>
        </w:rPr>
      </w:pPr>
      <w:r w:rsidRPr="00477EA8">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477EA8">
        <w:rPr>
          <w:rFonts w:ascii="Arial" w:hAnsi="Arial"/>
          <w:szCs w:val="24"/>
        </w:rPr>
        <w:t>al</w:t>
      </w:r>
      <w:r w:rsidRPr="00477EA8">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477EA8" w:rsidRDefault="00D04424" w:rsidP="00D04424">
      <w:pPr>
        <w:rPr>
          <w:rFonts w:ascii="Arial" w:hAnsi="Arial"/>
          <w:b/>
          <w:szCs w:val="24"/>
        </w:rPr>
      </w:pPr>
    </w:p>
    <w:p w14:paraId="38DDE79C" w14:textId="77777777" w:rsidR="00D04424" w:rsidRPr="00477EA8" w:rsidRDefault="00D04424" w:rsidP="00D04424">
      <w:pPr>
        <w:rPr>
          <w:rFonts w:ascii="Arial" w:hAnsi="Arial"/>
          <w:b/>
          <w:caps/>
          <w:sz w:val="28"/>
          <w:szCs w:val="28"/>
        </w:rPr>
      </w:pPr>
      <w:r w:rsidRPr="00477EA8">
        <w:rPr>
          <w:rFonts w:ascii="Arial" w:hAnsi="Arial"/>
          <w:b/>
          <w:sz w:val="28"/>
          <w:szCs w:val="28"/>
        </w:rPr>
        <w:t>Structure of this document</w:t>
      </w:r>
    </w:p>
    <w:p w14:paraId="38DDE79D" w14:textId="77777777" w:rsidR="00D04424" w:rsidRPr="00477EA8" w:rsidRDefault="00D04424" w:rsidP="00D04424">
      <w:pPr>
        <w:pStyle w:val="Heading8"/>
        <w:rPr>
          <w:caps w:val="0"/>
          <w:sz w:val="20"/>
        </w:rPr>
      </w:pPr>
    </w:p>
    <w:p w14:paraId="38DDE79F" w14:textId="77777777" w:rsidR="0067478B" w:rsidRPr="00477EA8" w:rsidRDefault="0067478B" w:rsidP="00B756D3">
      <w:pPr>
        <w:numPr>
          <w:ilvl w:val="0"/>
          <w:numId w:val="18"/>
        </w:numPr>
        <w:tabs>
          <w:tab w:val="clear" w:pos="1440"/>
          <w:tab w:val="num" w:pos="1134"/>
        </w:tabs>
        <w:spacing w:after="60"/>
        <w:ind w:left="1134" w:hanging="567"/>
        <w:rPr>
          <w:rFonts w:ascii="Arial" w:hAnsi="Arial"/>
        </w:rPr>
      </w:pPr>
      <w:r w:rsidRPr="00477EA8">
        <w:rPr>
          <w:rFonts w:ascii="Arial" w:hAnsi="Arial"/>
          <w:szCs w:val="24"/>
        </w:rPr>
        <w:t>Annex 1 the decision checklist</w:t>
      </w:r>
    </w:p>
    <w:p w14:paraId="38DDE7A0" w14:textId="72113BDD" w:rsidR="00C44B7E" w:rsidRPr="00477EA8" w:rsidRDefault="00D04424" w:rsidP="00B756D3">
      <w:pPr>
        <w:numPr>
          <w:ilvl w:val="0"/>
          <w:numId w:val="18"/>
        </w:numPr>
        <w:tabs>
          <w:tab w:val="clear" w:pos="1440"/>
          <w:tab w:val="num" w:pos="1134"/>
        </w:tabs>
        <w:spacing w:after="120"/>
        <w:ind w:left="1134" w:hanging="567"/>
        <w:rPr>
          <w:rFonts w:ascii="Arial" w:hAnsi="Arial"/>
        </w:rPr>
      </w:pPr>
      <w:r w:rsidRPr="00477EA8">
        <w:rPr>
          <w:rFonts w:ascii="Arial" w:hAnsi="Arial"/>
          <w:szCs w:val="24"/>
        </w:rPr>
        <w:t xml:space="preserve">Annex 2 the </w:t>
      </w:r>
      <w:r w:rsidR="005D09D0" w:rsidRPr="00477EA8">
        <w:rPr>
          <w:rFonts w:ascii="Arial" w:hAnsi="Arial"/>
          <w:szCs w:val="24"/>
        </w:rPr>
        <w:t>consultation</w:t>
      </w:r>
      <w:r w:rsidR="00477EA8" w:rsidRPr="00477EA8">
        <w:rPr>
          <w:rFonts w:ascii="Arial" w:hAnsi="Arial"/>
          <w:szCs w:val="24"/>
        </w:rPr>
        <w:t xml:space="preserve"> and</w:t>
      </w:r>
      <w:r w:rsidR="005D09D0" w:rsidRPr="00477EA8">
        <w:rPr>
          <w:rFonts w:ascii="Arial" w:hAnsi="Arial"/>
          <w:szCs w:val="24"/>
        </w:rPr>
        <w:t xml:space="preserve"> </w:t>
      </w:r>
      <w:r w:rsidR="00F42026" w:rsidRPr="00477EA8">
        <w:rPr>
          <w:rFonts w:ascii="Arial" w:hAnsi="Arial"/>
          <w:szCs w:val="24"/>
        </w:rPr>
        <w:t>web public</w:t>
      </w:r>
      <w:r w:rsidR="00857E69" w:rsidRPr="00477EA8">
        <w:rPr>
          <w:rFonts w:ascii="Arial" w:hAnsi="Arial"/>
          <w:szCs w:val="24"/>
        </w:rPr>
        <w:t>ising</w:t>
      </w:r>
      <w:r w:rsidR="00DE522D" w:rsidRPr="00477EA8">
        <w:rPr>
          <w:rFonts w:ascii="Arial" w:hAnsi="Arial"/>
          <w:szCs w:val="24"/>
        </w:rPr>
        <w:t xml:space="preserve"> </w:t>
      </w:r>
      <w:r w:rsidR="009047F4" w:rsidRPr="00477EA8">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Pr="00163C32"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xml:space="preserve">, the </w:t>
      </w:r>
      <w:r w:rsidR="00857E69" w:rsidRPr="00163C32">
        <w:rPr>
          <w:rFonts w:ascii="Arial" w:hAnsi="Arial" w:cs="Arial"/>
          <w:szCs w:val="24"/>
        </w:rPr>
        <w:t>application and supporting information and permit/ notice.</w:t>
      </w:r>
    </w:p>
    <w:p w14:paraId="38DDE7B5" w14:textId="7081E188" w:rsidR="00607AB7" w:rsidRPr="00163C32"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0B54EEAF"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7B491AC3" w:rsidR="00F42026" w:rsidRPr="00163C32" w:rsidRDefault="00F42026" w:rsidP="007C0DCA">
            <w:pPr>
              <w:pStyle w:val="Heading3"/>
              <w:spacing w:before="60"/>
              <w:rPr>
                <w:rFonts w:ascii="Arial" w:hAnsi="Arial" w:cs="Arial"/>
                <w:b w:val="0"/>
                <w:szCs w:val="24"/>
                <w:highlight w:val="red"/>
              </w:rPr>
            </w:pPr>
            <w:r w:rsidRPr="00163C32">
              <w:rPr>
                <w:rFonts w:ascii="Arial" w:hAnsi="Arial" w:cs="Arial"/>
                <w:b w:val="0"/>
                <w:szCs w:val="24"/>
              </w:rPr>
              <w:t>Responses to consultation</w:t>
            </w:r>
            <w:r w:rsidR="00477EA8" w:rsidRPr="00163C32">
              <w:rPr>
                <w:rFonts w:ascii="Arial" w:hAnsi="Arial" w:cs="Arial"/>
                <w:b w:val="0"/>
                <w:szCs w:val="24"/>
              </w:rPr>
              <w:t xml:space="preserve"> and</w:t>
            </w:r>
            <w:r w:rsidRPr="00163C32">
              <w:rPr>
                <w:rFonts w:ascii="Arial" w:hAnsi="Arial" w:cs="Arial"/>
                <w:b w:val="0"/>
                <w:szCs w:val="24"/>
              </w:rPr>
              <w:t xml:space="preserve"> web publicising</w:t>
            </w:r>
          </w:p>
        </w:tc>
        <w:tc>
          <w:tcPr>
            <w:tcW w:w="6242" w:type="dxa"/>
            <w:tcBorders>
              <w:bottom w:val="single" w:sz="4" w:space="0" w:color="auto"/>
            </w:tcBorders>
          </w:tcPr>
          <w:p w14:paraId="38DDE7D8" w14:textId="4025159E" w:rsidR="00F42026" w:rsidRPr="00163C32" w:rsidRDefault="00F42026" w:rsidP="007C0DCA">
            <w:pPr>
              <w:spacing w:before="60"/>
              <w:rPr>
                <w:rFonts w:ascii="Arial" w:hAnsi="Arial" w:cs="Arial"/>
                <w:szCs w:val="24"/>
              </w:rPr>
            </w:pPr>
            <w:r w:rsidRPr="00163C32">
              <w:rPr>
                <w:rFonts w:ascii="Arial" w:hAnsi="Arial" w:cs="Arial"/>
                <w:szCs w:val="24"/>
              </w:rPr>
              <w:t xml:space="preserve">The </w:t>
            </w:r>
            <w:r w:rsidR="008E02D7" w:rsidRPr="00163C32">
              <w:rPr>
                <w:rFonts w:ascii="Arial" w:hAnsi="Arial" w:cs="Arial"/>
                <w:szCs w:val="24"/>
              </w:rPr>
              <w:t>web publicising</w:t>
            </w:r>
            <w:r w:rsidR="00477EA8" w:rsidRPr="00163C32">
              <w:rPr>
                <w:rFonts w:ascii="Arial" w:hAnsi="Arial" w:cs="Arial"/>
                <w:szCs w:val="24"/>
              </w:rPr>
              <w:t xml:space="preserve"> and</w:t>
            </w:r>
            <w:r w:rsidR="008E02D7" w:rsidRPr="00163C32">
              <w:rPr>
                <w:rFonts w:ascii="Arial" w:hAnsi="Arial" w:cs="Arial"/>
                <w:szCs w:val="24"/>
              </w:rPr>
              <w:t xml:space="preserve"> </w:t>
            </w:r>
            <w:r w:rsidRPr="00163C32">
              <w:rPr>
                <w:rFonts w:ascii="Arial" w:hAnsi="Arial" w:cs="Arial"/>
                <w:szCs w:val="24"/>
              </w:rPr>
              <w:t>consultation responses</w:t>
            </w:r>
            <w:r w:rsidR="00AC5DE6" w:rsidRPr="00163C32">
              <w:rPr>
                <w:rFonts w:ascii="Arial" w:hAnsi="Arial" w:cs="Arial"/>
                <w:szCs w:val="24"/>
              </w:rPr>
              <w:t xml:space="preserve"> </w:t>
            </w:r>
            <w:r w:rsidRPr="00163C32">
              <w:rPr>
                <w:rFonts w:ascii="Arial" w:hAnsi="Arial" w:cs="Arial"/>
                <w:szCs w:val="24"/>
              </w:rPr>
              <w:t xml:space="preserve">(Annex 2) were taken into account in the decision.  </w:t>
            </w:r>
          </w:p>
          <w:p w14:paraId="02651C90" w14:textId="2B1B6A70" w:rsidR="00477EA8" w:rsidRPr="00163C32" w:rsidRDefault="00477EA8" w:rsidP="007C0DCA">
            <w:pPr>
              <w:spacing w:before="60"/>
              <w:rPr>
                <w:rFonts w:ascii="Arial" w:hAnsi="Arial" w:cs="Arial"/>
                <w:szCs w:val="24"/>
              </w:rPr>
            </w:pPr>
            <w:r w:rsidRPr="00163C32">
              <w:rPr>
                <w:rFonts w:ascii="Arial" w:hAnsi="Arial" w:cs="Arial"/>
                <w:szCs w:val="24"/>
              </w:rPr>
              <w:t>No responses were received from:</w:t>
            </w:r>
          </w:p>
          <w:p w14:paraId="05099E43" w14:textId="77777777" w:rsidR="00163C32" w:rsidRPr="00EC1649" w:rsidRDefault="00163C32" w:rsidP="00163C32">
            <w:pPr>
              <w:pStyle w:val="ListParagraph"/>
              <w:numPr>
                <w:ilvl w:val="0"/>
                <w:numId w:val="23"/>
              </w:numPr>
              <w:spacing w:before="60"/>
              <w:rPr>
                <w:rFonts w:ascii="Arial" w:hAnsi="Arial" w:cs="Arial"/>
                <w:szCs w:val="24"/>
              </w:rPr>
            </w:pPr>
            <w:r w:rsidRPr="00EC1649">
              <w:rPr>
                <w:rFonts w:ascii="Arial" w:hAnsi="Arial" w:cs="Arial"/>
                <w:szCs w:val="24"/>
              </w:rPr>
              <w:t xml:space="preserve">Environmental Health- Rhondda Cynon Taff County Borough Council </w:t>
            </w:r>
          </w:p>
          <w:p w14:paraId="002AD4AD" w14:textId="77777777" w:rsidR="00163C32" w:rsidRPr="00EC1649" w:rsidRDefault="00163C32" w:rsidP="00163C32">
            <w:pPr>
              <w:pStyle w:val="ListParagraph"/>
              <w:numPr>
                <w:ilvl w:val="0"/>
                <w:numId w:val="23"/>
              </w:numPr>
              <w:spacing w:before="60"/>
              <w:rPr>
                <w:rFonts w:ascii="Arial" w:hAnsi="Arial" w:cs="Arial"/>
                <w:szCs w:val="24"/>
              </w:rPr>
            </w:pPr>
            <w:r w:rsidRPr="00EC1649">
              <w:rPr>
                <w:rFonts w:ascii="Arial" w:hAnsi="Arial" w:cs="Arial"/>
                <w:szCs w:val="24"/>
              </w:rPr>
              <w:t>Cwm Taf Health Board</w:t>
            </w:r>
          </w:p>
          <w:p w14:paraId="0AB19C81" w14:textId="7BF00B52" w:rsidR="00163C32" w:rsidRPr="00EC1649" w:rsidRDefault="00163C32" w:rsidP="00163C32">
            <w:pPr>
              <w:pStyle w:val="ListParagraph"/>
              <w:numPr>
                <w:ilvl w:val="0"/>
                <w:numId w:val="23"/>
              </w:numPr>
              <w:spacing w:before="60"/>
              <w:rPr>
                <w:rFonts w:ascii="Arial" w:hAnsi="Arial" w:cs="Arial"/>
                <w:szCs w:val="24"/>
              </w:rPr>
            </w:pPr>
            <w:r w:rsidRPr="00EC1649">
              <w:rPr>
                <w:rFonts w:ascii="Arial" w:hAnsi="Arial" w:cs="Arial"/>
                <w:szCs w:val="24"/>
              </w:rPr>
              <w:t>Members of the public</w:t>
            </w:r>
          </w:p>
          <w:p w14:paraId="38DDE7DA" w14:textId="77777777" w:rsidR="00F42026" w:rsidRPr="00163C32" w:rsidRDefault="00F42026" w:rsidP="007C0DCA">
            <w:pPr>
              <w:spacing w:before="60"/>
              <w:rPr>
                <w:rFonts w:ascii="Arial" w:hAnsi="Arial" w:cs="Arial"/>
                <w:szCs w:val="24"/>
              </w:rPr>
            </w:pPr>
            <w:r w:rsidRPr="00163C32">
              <w:rPr>
                <w:rFonts w:ascii="Arial" w:hAnsi="Arial" w:cs="Arial"/>
                <w:szCs w:val="24"/>
              </w:rPr>
              <w:t xml:space="preserve">The decision was taken in accordance with our guidance. </w:t>
            </w:r>
          </w:p>
          <w:p w14:paraId="38DDE7DB" w14:textId="77777777" w:rsidR="00A656E7" w:rsidRPr="00163C32"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163C32" w:rsidRDefault="00F42026" w:rsidP="00792CEE">
            <w:pPr>
              <w:rPr>
                <w:rFonts w:ascii="Arial" w:hAnsi="Arial" w:cs="Arial"/>
                <w:szCs w:val="24"/>
              </w:rPr>
            </w:pPr>
            <w:r w:rsidRPr="00163C32">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6F7ABD67"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C70E50" w:rsidRDefault="00F42026" w:rsidP="007C0DCA">
            <w:pPr>
              <w:spacing w:before="60"/>
              <w:rPr>
                <w:rFonts w:ascii="Arial" w:hAnsi="Arial" w:cs="Arial"/>
                <w:szCs w:val="24"/>
              </w:rPr>
            </w:pPr>
            <w:r w:rsidRPr="00C70E50">
              <w:rPr>
                <w:rFonts w:ascii="Arial" w:hAnsi="Arial" w:cs="Arial"/>
                <w:szCs w:val="24"/>
              </w:rPr>
              <w:t xml:space="preserve">Applicable </w:t>
            </w:r>
            <w:r w:rsidR="00DB00B6" w:rsidRPr="00C70E50">
              <w:rPr>
                <w:rFonts w:ascii="Arial" w:hAnsi="Arial" w:cs="Arial"/>
                <w:szCs w:val="24"/>
              </w:rPr>
              <w:t>d</w:t>
            </w:r>
            <w:r w:rsidRPr="00C70E50">
              <w:rPr>
                <w:rFonts w:ascii="Arial" w:hAnsi="Arial" w:cs="Arial"/>
                <w:szCs w:val="24"/>
              </w:rPr>
              <w:t xml:space="preserve">irectives </w:t>
            </w:r>
          </w:p>
        </w:tc>
        <w:tc>
          <w:tcPr>
            <w:tcW w:w="6242" w:type="dxa"/>
          </w:tcPr>
          <w:p w14:paraId="38DDE804" w14:textId="77777777" w:rsidR="00F42026" w:rsidRPr="00C70E50" w:rsidRDefault="00F42026" w:rsidP="007C0DCA">
            <w:pPr>
              <w:spacing w:before="60"/>
              <w:rPr>
                <w:rFonts w:ascii="Arial" w:hAnsi="Arial" w:cs="Arial"/>
                <w:szCs w:val="24"/>
              </w:rPr>
            </w:pPr>
            <w:r w:rsidRPr="00C70E50">
              <w:rPr>
                <w:rFonts w:ascii="Arial" w:hAnsi="Arial" w:cs="Arial"/>
                <w:szCs w:val="24"/>
              </w:rPr>
              <w:t xml:space="preserve">All applicable European </w:t>
            </w:r>
            <w:r w:rsidR="00DB00B6" w:rsidRPr="00C70E50">
              <w:rPr>
                <w:rFonts w:ascii="Arial" w:hAnsi="Arial" w:cs="Arial"/>
                <w:szCs w:val="24"/>
              </w:rPr>
              <w:t>d</w:t>
            </w:r>
            <w:r w:rsidRPr="00C70E50">
              <w:rPr>
                <w:rFonts w:ascii="Arial" w:hAnsi="Arial" w:cs="Arial"/>
                <w:szCs w:val="24"/>
              </w:rPr>
              <w:t>irectives have been considered in the determination of the application.</w:t>
            </w:r>
          </w:p>
          <w:p w14:paraId="37E64821" w14:textId="5879CFE2" w:rsidR="00A656E7" w:rsidRPr="00C70E50" w:rsidRDefault="001F7933" w:rsidP="00C70E50">
            <w:pPr>
              <w:spacing w:before="60"/>
              <w:rPr>
                <w:rFonts w:ascii="Arial" w:hAnsi="Arial" w:cs="Arial"/>
                <w:szCs w:val="24"/>
              </w:rPr>
            </w:pPr>
            <w:r w:rsidRPr="00C70E50">
              <w:rPr>
                <w:rFonts w:ascii="Arial" w:hAnsi="Arial" w:cs="Arial"/>
                <w:szCs w:val="24"/>
              </w:rPr>
              <w:t>Hazardous waste storage under the Industrial Emissions Directive</w:t>
            </w:r>
            <w:r w:rsidR="00C70E50" w:rsidRPr="00C70E50">
              <w:rPr>
                <w:rFonts w:ascii="Arial" w:hAnsi="Arial" w:cs="Arial"/>
                <w:szCs w:val="24"/>
              </w:rPr>
              <w:t xml:space="preserve"> is included in the permit</w:t>
            </w:r>
            <w:r w:rsidRPr="00C70E50">
              <w:rPr>
                <w:rFonts w:ascii="Arial" w:hAnsi="Arial" w:cs="Arial"/>
                <w:szCs w:val="24"/>
              </w:rPr>
              <w:t xml:space="preserve">. </w:t>
            </w:r>
            <w:r w:rsidR="003551B1" w:rsidRPr="00C70E50">
              <w:rPr>
                <w:rFonts w:ascii="Arial" w:hAnsi="Arial" w:cs="Arial"/>
                <w:szCs w:val="24"/>
              </w:rPr>
              <w:t>Therefore,</w:t>
            </w:r>
            <w:r w:rsidRPr="00C70E50">
              <w:rPr>
                <w:rFonts w:ascii="Arial" w:hAnsi="Arial" w:cs="Arial"/>
                <w:szCs w:val="24"/>
              </w:rPr>
              <w:t xml:space="preserve"> storage capacity limits have been set in Table S1.1 of the permit.</w:t>
            </w:r>
          </w:p>
          <w:p w14:paraId="38DDE807" w14:textId="235F04CC" w:rsidR="00C70E50" w:rsidRPr="00C70E50" w:rsidRDefault="00C70E50" w:rsidP="00C70E50">
            <w:pPr>
              <w:spacing w:before="60"/>
              <w:rPr>
                <w:rFonts w:ascii="Arial" w:hAnsi="Arial" w:cs="Arial"/>
                <w:szCs w:val="24"/>
              </w:rPr>
            </w:pPr>
          </w:p>
        </w:tc>
        <w:tc>
          <w:tcPr>
            <w:tcW w:w="1135" w:type="dxa"/>
            <w:gridSpan w:val="2"/>
          </w:tcPr>
          <w:p w14:paraId="38DDE808" w14:textId="77777777" w:rsidR="00F42026" w:rsidRPr="00C70E50" w:rsidRDefault="00F42026" w:rsidP="00792CEE">
            <w:pPr>
              <w:rPr>
                <w:rFonts w:ascii="Arial" w:hAnsi="Arial" w:cs="Arial"/>
                <w:szCs w:val="24"/>
              </w:rPr>
            </w:pPr>
            <w:r w:rsidRPr="00C70E50">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163C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312"/>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Pr="00B3250F" w:rsidRDefault="006B5D0B">
            <w:pPr>
              <w:rPr>
                <w:rFonts w:ascii="Arial" w:hAnsi="Arial" w:cs="Arial"/>
                <w:sz w:val="22"/>
                <w:szCs w:val="22"/>
                <w:lang w:eastAsia="en-US"/>
              </w:rPr>
            </w:pPr>
            <w:r w:rsidRPr="00B3250F">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714E0EAC" w:rsidR="006B5D0B" w:rsidRPr="003460C9" w:rsidRDefault="006B5D0B" w:rsidP="00163C32">
            <w:pPr>
              <w:pStyle w:val="NormalWeb"/>
              <w:rPr>
                <w:rFonts w:ascii="Arial" w:hAnsi="Arial" w:cs="Arial"/>
              </w:rPr>
            </w:pPr>
            <w:r w:rsidRPr="00B3250F">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sidRPr="00B3250F">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Pr="003460C9" w:rsidRDefault="006B5D0B">
            <w:pPr>
              <w:rPr>
                <w:rFonts w:ascii="Arial" w:hAnsi="Arial" w:cs="Arial"/>
              </w:rPr>
            </w:pPr>
            <w:r w:rsidRPr="003460C9">
              <w:rPr>
                <w:rFonts w:ascii="Wingdings" w:hAnsi="Wingdings"/>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B3250F" w:rsidRDefault="00F30520">
            <w:pPr>
              <w:rPr>
                <w:rFonts w:ascii="Arial" w:hAnsi="Arial" w:cs="Arial"/>
              </w:rPr>
            </w:pPr>
            <w:r w:rsidRPr="00B3250F">
              <w:rPr>
                <w:rFonts w:ascii="Arial" w:hAnsi="Arial" w:cs="Arial"/>
              </w:rPr>
              <w:lastRenderedPageBreak/>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213D28C1" w:rsidR="00163C32" w:rsidRPr="003460C9" w:rsidRDefault="00F30520" w:rsidP="00163C32">
            <w:pPr>
              <w:pStyle w:val="NormalWeb"/>
              <w:spacing w:before="60"/>
              <w:rPr>
                <w:rFonts w:ascii="Arial" w:hAnsi="Arial" w:cs="Arial"/>
              </w:rPr>
            </w:pPr>
            <w:r w:rsidRPr="00B3250F">
              <w:rPr>
                <w:rFonts w:ascii="Arial" w:hAnsi="Arial" w:cs="Arial"/>
              </w:rPr>
              <w:t xml:space="preserve">Section 6 of the Environment Wales Act 2016 requires </w:t>
            </w:r>
            <w:r w:rsidR="00BC0911" w:rsidRPr="00B3250F">
              <w:rPr>
                <w:rFonts w:ascii="Arial" w:hAnsi="Arial" w:cs="Arial"/>
              </w:rPr>
              <w:t>t</w:t>
            </w:r>
            <w:r w:rsidRPr="00B3250F">
              <w:rPr>
                <w:rFonts w:ascii="Arial" w:hAnsi="Arial" w:cs="Arial"/>
              </w:rPr>
              <w:t>hat we seek to maintain and enhance biodiversity in the</w:t>
            </w:r>
            <w:r w:rsidR="00BC0911" w:rsidRPr="00B3250F">
              <w:rPr>
                <w:rFonts w:ascii="Arial" w:hAnsi="Arial" w:cs="Arial"/>
              </w:rPr>
              <w:t xml:space="preserve"> e</w:t>
            </w:r>
            <w:r w:rsidRPr="00B3250F">
              <w:rPr>
                <w:rFonts w:ascii="Arial" w:hAnsi="Arial" w:cs="Arial"/>
              </w:rPr>
              <w:t>xercise of our functions, and in so doing promote the</w:t>
            </w:r>
            <w:r w:rsidR="00BC0911" w:rsidRPr="00B3250F">
              <w:rPr>
                <w:rFonts w:ascii="Arial" w:hAnsi="Arial" w:cs="Arial"/>
              </w:rPr>
              <w:t xml:space="preserve"> </w:t>
            </w:r>
            <w:r w:rsidRPr="00B3250F">
              <w:rPr>
                <w:rFonts w:ascii="Arial" w:hAnsi="Arial" w:cs="Arial"/>
              </w:rPr>
              <w:t>resilience of ecosystems, in a manner that is consistent</w:t>
            </w:r>
            <w:r w:rsidR="00BC0911" w:rsidRPr="00B3250F">
              <w:rPr>
                <w:rFonts w:ascii="Arial" w:hAnsi="Arial" w:cs="Arial"/>
              </w:rPr>
              <w:t xml:space="preserve"> </w:t>
            </w:r>
            <w:r w:rsidRPr="00B3250F">
              <w:rPr>
                <w:rFonts w:ascii="Arial" w:hAnsi="Arial" w:cs="Arial"/>
              </w:rPr>
              <w:t>with the proper exercise of our functions. NRW is</w:t>
            </w:r>
            <w:r w:rsidR="00BC0911" w:rsidRPr="00B3250F">
              <w:rPr>
                <w:rFonts w:ascii="Arial" w:hAnsi="Arial" w:cs="Arial"/>
              </w:rPr>
              <w:t xml:space="preserve"> </w:t>
            </w:r>
            <w:r w:rsidRPr="00B3250F">
              <w:rPr>
                <w:rFonts w:ascii="Arial" w:hAnsi="Arial" w:cs="Arial"/>
              </w:rPr>
              <w:t>satisfied that in this case</w:t>
            </w:r>
            <w:r w:rsidR="00EC05E5" w:rsidRPr="00B3250F">
              <w:rPr>
                <w:i/>
                <w:iCs/>
              </w:rPr>
              <w:t xml:space="preserve">, </w:t>
            </w:r>
            <w:r w:rsidRPr="00B3250F">
              <w:rPr>
                <w:rFonts w:ascii="Arial" w:hAnsi="Arial" w:cs="Arial"/>
              </w:rPr>
              <w:t>we have taken into account and had due regard to this duty in so far as it is consistent with the function of determining an application for an EPR permit.</w:t>
            </w:r>
          </w:p>
          <w:p w14:paraId="22CC6299" w14:textId="40E3BF62" w:rsidR="003C0D32" w:rsidRPr="00B3250F" w:rsidRDefault="003C0D32" w:rsidP="005C0EDD">
            <w:pPr>
              <w:pStyle w:val="NormalWeb"/>
              <w:rPr>
                <w:rFonts w:ascii="Arial" w:hAnsi="Arial" w:cs="Arial"/>
              </w:rPr>
            </w:pPr>
            <w:r w:rsidRPr="003460C9">
              <w:rPr>
                <w:rFonts w:ascii="Arial" w:hAnsi="Arial" w:cs="Arial"/>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Pr="003460C9" w:rsidRDefault="00F30520">
            <w:pPr>
              <w:rPr>
                <w:rFonts w:ascii="Wingdings" w:hAnsi="Wingdings"/>
              </w:rPr>
            </w:pPr>
            <w:r w:rsidRPr="003460C9">
              <w:rPr>
                <w:rFonts w:ascii="Wingdings" w:hAnsi="Wingdings"/>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1D2AD786"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163C32">
              <w:rPr>
                <w:rFonts w:ascii="Arial" w:hAnsi="Arial" w:cs="Arial"/>
                <w:szCs w:val="24"/>
              </w:rPr>
              <w:t>.</w:t>
            </w:r>
            <w:r w:rsidRPr="00DA70FE">
              <w:rPr>
                <w:rFonts w:ascii="Arial" w:hAnsi="Arial" w:cs="Arial"/>
                <w:szCs w:val="24"/>
              </w:rPr>
              <w:t xml:space="preserve"> </w:t>
            </w:r>
          </w:p>
          <w:p w14:paraId="1429ACC1" w14:textId="77777777" w:rsidR="00A656E7" w:rsidRDefault="00F42026" w:rsidP="00163C32">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0F9AF870" w:rsidR="005B2907" w:rsidRPr="00DA70FE" w:rsidRDefault="005B2907" w:rsidP="00163C32">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A" w14:textId="4739A279" w:rsidR="00F42026" w:rsidRPr="005B2907" w:rsidRDefault="00F42026" w:rsidP="00163C32">
            <w:pPr>
              <w:spacing w:before="60"/>
              <w:rPr>
                <w:rFonts w:ascii="Arial" w:hAnsi="Arial" w:cs="Arial"/>
                <w:szCs w:val="24"/>
              </w:rPr>
            </w:pPr>
            <w:r w:rsidRPr="005B2907">
              <w:rPr>
                <w:rFonts w:ascii="Arial" w:hAnsi="Arial" w:cs="Arial"/>
                <w:szCs w:val="24"/>
              </w:rPr>
              <w:t>Site condition report</w:t>
            </w:r>
          </w:p>
        </w:tc>
        <w:tc>
          <w:tcPr>
            <w:tcW w:w="6242" w:type="dxa"/>
          </w:tcPr>
          <w:p w14:paraId="38DDE81B" w14:textId="77777777" w:rsidR="00F42026" w:rsidRPr="005B2907" w:rsidRDefault="00F42026" w:rsidP="007C0DCA">
            <w:pPr>
              <w:spacing w:before="60"/>
              <w:rPr>
                <w:rFonts w:ascii="Arial" w:hAnsi="Arial" w:cs="Arial"/>
                <w:szCs w:val="24"/>
              </w:rPr>
            </w:pPr>
            <w:bookmarkStart w:id="3" w:name="_Hlk170456902"/>
            <w:r w:rsidRPr="005B2907">
              <w:rPr>
                <w:rFonts w:ascii="Arial" w:hAnsi="Arial" w:cs="Arial"/>
                <w:szCs w:val="24"/>
              </w:rPr>
              <w:t>The operator has provided a description of the condition of the site.</w:t>
            </w:r>
          </w:p>
          <w:p w14:paraId="38DDE81D" w14:textId="22ECA237" w:rsidR="00F42026" w:rsidRPr="005B2907" w:rsidRDefault="00F42026" w:rsidP="007C0DCA">
            <w:pPr>
              <w:spacing w:before="60"/>
              <w:rPr>
                <w:rFonts w:ascii="Arial" w:hAnsi="Arial" w:cs="Arial"/>
                <w:szCs w:val="24"/>
              </w:rPr>
            </w:pPr>
            <w:r w:rsidRPr="005B2907">
              <w:rPr>
                <w:rFonts w:ascii="Arial" w:hAnsi="Arial" w:cs="Arial"/>
                <w:szCs w:val="24"/>
              </w:rPr>
              <w:t>We consider this description is not satisfactory.  The decision was taken in accordance with our guidance on site condition reports – guidance and templates (H5).</w:t>
            </w:r>
          </w:p>
          <w:p w14:paraId="36A4AE99" w14:textId="77777777" w:rsidR="008A1F71" w:rsidRPr="005B2907" w:rsidRDefault="005B2907" w:rsidP="005B2907">
            <w:pPr>
              <w:spacing w:before="60"/>
              <w:rPr>
                <w:rFonts w:ascii="Arial" w:hAnsi="Arial" w:cs="Arial"/>
                <w:szCs w:val="24"/>
              </w:rPr>
            </w:pPr>
            <w:r w:rsidRPr="005B2907">
              <w:rPr>
                <w:rFonts w:ascii="Arial" w:hAnsi="Arial" w:cs="Arial"/>
                <w:szCs w:val="24"/>
              </w:rPr>
              <w:t>A Geo-technical and Geo-environmental Site Investigation report (ref:46167 prepared Nov 2021 by Eastwood &amp; Partners) has been supplied in support of the application but no updated site condition report has been submitted in line with the H5 guidance. The Site Investigation report does not meet the requirement of a site condition report and focusses on the assessment of risk as opposed to establishing current site condition and setting a baseline. i.e. there is no reference to the permit within the report.</w:t>
            </w:r>
          </w:p>
          <w:bookmarkEnd w:id="3"/>
          <w:p w14:paraId="38DDE81F" w14:textId="4F3EAF5F" w:rsidR="005B2907" w:rsidRPr="005B2907" w:rsidRDefault="005B2907" w:rsidP="005B2907">
            <w:pPr>
              <w:spacing w:before="60"/>
              <w:rPr>
                <w:rFonts w:ascii="Arial" w:hAnsi="Arial" w:cs="Arial"/>
                <w:szCs w:val="24"/>
              </w:rPr>
            </w:pPr>
          </w:p>
        </w:tc>
        <w:tc>
          <w:tcPr>
            <w:tcW w:w="1135" w:type="dxa"/>
            <w:gridSpan w:val="2"/>
          </w:tcPr>
          <w:p w14:paraId="38DDE820" w14:textId="77777777" w:rsidR="00F42026" w:rsidRPr="005B2907" w:rsidRDefault="00F42026" w:rsidP="00792CEE">
            <w:pPr>
              <w:rPr>
                <w:rFonts w:ascii="Arial" w:hAnsi="Arial" w:cs="Arial"/>
                <w:szCs w:val="24"/>
              </w:rPr>
            </w:pPr>
            <w:r w:rsidRPr="005B2907">
              <w:rPr>
                <w:rFonts w:ascii="Arial" w:hAnsi="Arial" w:cs="Arial"/>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2F96AEBB" w:rsidR="00F42026" w:rsidRPr="00C70E50" w:rsidRDefault="00F42026" w:rsidP="00C70E50">
            <w:pPr>
              <w:spacing w:before="60"/>
              <w:rPr>
                <w:rFonts w:ascii="Arial" w:hAnsi="Arial" w:cs="Arial"/>
                <w:szCs w:val="24"/>
              </w:rPr>
            </w:pPr>
            <w:r w:rsidRPr="00C70E50">
              <w:rPr>
                <w:rFonts w:ascii="Arial" w:hAnsi="Arial" w:cs="Arial"/>
                <w:szCs w:val="24"/>
              </w:rPr>
              <w:t>Environmental risk</w:t>
            </w:r>
          </w:p>
        </w:tc>
        <w:tc>
          <w:tcPr>
            <w:tcW w:w="6242" w:type="dxa"/>
          </w:tcPr>
          <w:p w14:paraId="38DDE84D" w14:textId="77777777" w:rsidR="00F42026" w:rsidRPr="00C70E50" w:rsidRDefault="00F42026" w:rsidP="007C0DCA">
            <w:pPr>
              <w:spacing w:before="60"/>
              <w:rPr>
                <w:rFonts w:ascii="Arial" w:hAnsi="Arial" w:cs="Arial"/>
                <w:szCs w:val="24"/>
              </w:rPr>
            </w:pPr>
            <w:r w:rsidRPr="00C70E50">
              <w:rPr>
                <w:rFonts w:ascii="Arial" w:hAnsi="Arial" w:cs="Arial"/>
                <w:szCs w:val="24"/>
              </w:rPr>
              <w:t xml:space="preserve">We have reviewed the operator's assessment of the environmental risk from the facility.  </w:t>
            </w:r>
          </w:p>
          <w:p w14:paraId="38DDE84E" w14:textId="77777777" w:rsidR="00F42026" w:rsidRPr="00C70E50" w:rsidRDefault="00F42026" w:rsidP="007C0DCA">
            <w:pPr>
              <w:spacing w:before="60"/>
              <w:rPr>
                <w:rFonts w:ascii="Arial" w:hAnsi="Arial" w:cs="Arial"/>
                <w:szCs w:val="24"/>
              </w:rPr>
            </w:pPr>
            <w:r w:rsidRPr="00C70E50">
              <w:rPr>
                <w:rFonts w:ascii="Arial" w:hAnsi="Arial" w:cs="Arial"/>
                <w:szCs w:val="24"/>
              </w:rPr>
              <w:t xml:space="preserve">The operator’s risk assessment is satisfactory. </w:t>
            </w:r>
          </w:p>
          <w:p w14:paraId="38DDE855" w14:textId="77777777" w:rsidR="00A656E7" w:rsidRPr="00C70E50" w:rsidRDefault="00A656E7" w:rsidP="00C70E50">
            <w:pPr>
              <w:pStyle w:val="BodyText"/>
              <w:spacing w:before="60"/>
              <w:rPr>
                <w:rFonts w:ascii="Arial" w:hAnsi="Arial" w:cs="Arial"/>
                <w:color w:val="auto"/>
                <w:szCs w:val="24"/>
              </w:rPr>
            </w:pPr>
          </w:p>
        </w:tc>
        <w:tc>
          <w:tcPr>
            <w:tcW w:w="1135" w:type="dxa"/>
            <w:gridSpan w:val="2"/>
          </w:tcPr>
          <w:p w14:paraId="38DDE856" w14:textId="77777777" w:rsidR="00F42026" w:rsidRPr="00C70E50" w:rsidRDefault="00F42026" w:rsidP="00792CEE">
            <w:pPr>
              <w:rPr>
                <w:rFonts w:ascii="Arial" w:hAnsi="Arial" w:cs="Arial"/>
                <w:szCs w:val="24"/>
              </w:rPr>
            </w:pPr>
            <w:r w:rsidRPr="00C70E50">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9D6311" w:rsidRDefault="00F42026" w:rsidP="007C0DCA">
            <w:pPr>
              <w:spacing w:before="60"/>
              <w:rPr>
                <w:rFonts w:ascii="Arial" w:hAnsi="Arial" w:cs="Arial"/>
                <w:szCs w:val="24"/>
              </w:rPr>
            </w:pPr>
            <w:r w:rsidRPr="009D6311">
              <w:rPr>
                <w:rFonts w:ascii="Arial" w:hAnsi="Arial" w:cs="Arial"/>
                <w:szCs w:val="24"/>
              </w:rPr>
              <w:t>Operating techniques</w:t>
            </w:r>
          </w:p>
        </w:tc>
        <w:tc>
          <w:tcPr>
            <w:tcW w:w="6242" w:type="dxa"/>
          </w:tcPr>
          <w:p w14:paraId="38DDE866" w14:textId="4635DBFA" w:rsidR="00F42026" w:rsidRPr="009D6311" w:rsidRDefault="00F42026" w:rsidP="007C0DCA">
            <w:pPr>
              <w:pStyle w:val="BodyText"/>
              <w:spacing w:before="60"/>
              <w:rPr>
                <w:rFonts w:ascii="Arial" w:hAnsi="Arial" w:cs="Arial"/>
                <w:color w:val="auto"/>
                <w:szCs w:val="24"/>
              </w:rPr>
            </w:pPr>
            <w:r w:rsidRPr="009D6311">
              <w:rPr>
                <w:rFonts w:ascii="Arial" w:hAnsi="Arial" w:cs="Arial"/>
                <w:color w:val="auto"/>
                <w:szCs w:val="24"/>
              </w:rPr>
              <w:t xml:space="preserve">We have reviewed the techniques used by the operator and compared these with the relevant guidance notes. </w:t>
            </w:r>
          </w:p>
          <w:p w14:paraId="6ECD08AC" w14:textId="431736B6" w:rsidR="00885EF9" w:rsidRDefault="009D6311" w:rsidP="00652198">
            <w:pPr>
              <w:pStyle w:val="BodyText"/>
              <w:spacing w:before="60"/>
              <w:rPr>
                <w:rFonts w:ascii="Arial" w:hAnsi="Arial" w:cs="Arial"/>
                <w:color w:val="auto"/>
                <w:szCs w:val="24"/>
              </w:rPr>
            </w:pPr>
            <w:r w:rsidRPr="009D6311">
              <w:rPr>
                <w:rFonts w:ascii="Arial" w:hAnsi="Arial" w:cs="Arial"/>
                <w:color w:val="auto"/>
                <w:szCs w:val="24"/>
              </w:rPr>
              <w:t xml:space="preserve">The operator has identified appropriate measures, as set out in the relevant technical guidance note for waste activities; ‘How to comply with your environmental </w:t>
            </w:r>
            <w:r w:rsidRPr="009D6311">
              <w:rPr>
                <w:rFonts w:ascii="Arial" w:hAnsi="Arial" w:cs="Arial"/>
                <w:color w:val="auto"/>
                <w:szCs w:val="24"/>
              </w:rPr>
              <w:lastRenderedPageBreak/>
              <w:t>permit’</w:t>
            </w:r>
            <w:r w:rsidR="003460C9">
              <w:rPr>
                <w:rFonts w:ascii="Arial" w:hAnsi="Arial" w:cs="Arial"/>
                <w:color w:val="auto"/>
                <w:szCs w:val="24"/>
              </w:rPr>
              <w:t xml:space="preserve">, </w:t>
            </w:r>
            <w:r w:rsidR="003460C9" w:rsidRPr="003460C9">
              <w:rPr>
                <w:rFonts w:ascii="Arial" w:hAnsi="Arial" w:cs="Arial"/>
                <w:color w:val="auto"/>
                <w:szCs w:val="24"/>
              </w:rPr>
              <w:t xml:space="preserve">Sector Guidance Note IPPC S5.06: Guidance for the Recovery and Disposal of Hazardous and </w:t>
            </w:r>
            <w:r w:rsidR="003551B1" w:rsidRPr="003460C9">
              <w:rPr>
                <w:rFonts w:ascii="Arial" w:hAnsi="Arial" w:cs="Arial"/>
                <w:color w:val="auto"/>
                <w:szCs w:val="24"/>
              </w:rPr>
              <w:t>Non-Hazardous</w:t>
            </w:r>
            <w:r w:rsidR="003460C9" w:rsidRPr="003460C9">
              <w:rPr>
                <w:rFonts w:ascii="Arial" w:hAnsi="Arial" w:cs="Arial"/>
                <w:color w:val="auto"/>
                <w:szCs w:val="24"/>
              </w:rPr>
              <w:t xml:space="preserve"> Waste</w:t>
            </w:r>
            <w:r w:rsidR="003460C9">
              <w:rPr>
                <w:rFonts w:ascii="Arial" w:hAnsi="Arial" w:cs="Arial"/>
                <w:color w:val="auto"/>
                <w:szCs w:val="24"/>
              </w:rPr>
              <w:t xml:space="preserve"> and the </w:t>
            </w:r>
            <w:r w:rsidR="003460C9" w:rsidRPr="003460C9">
              <w:rPr>
                <w:rFonts w:ascii="Arial" w:hAnsi="Arial" w:cs="Arial"/>
                <w:color w:val="auto"/>
                <w:szCs w:val="24"/>
              </w:rPr>
              <w:t>Fire prevention and mitigation plan guidance</w:t>
            </w:r>
            <w:r w:rsidR="00885EF9">
              <w:rPr>
                <w:rFonts w:ascii="Arial" w:hAnsi="Arial" w:cs="Arial"/>
                <w:color w:val="auto"/>
                <w:szCs w:val="24"/>
              </w:rPr>
              <w:t>.</w:t>
            </w:r>
          </w:p>
          <w:p w14:paraId="17EF81BB" w14:textId="074553E1" w:rsidR="00885EF9" w:rsidRDefault="00885EF9" w:rsidP="00652198">
            <w:pPr>
              <w:pStyle w:val="BodyText"/>
              <w:spacing w:before="60"/>
              <w:rPr>
                <w:rFonts w:ascii="Arial" w:hAnsi="Arial" w:cs="Arial"/>
                <w:color w:val="auto"/>
                <w:szCs w:val="24"/>
              </w:rPr>
            </w:pPr>
            <w:r>
              <w:rPr>
                <w:rFonts w:ascii="Arial" w:hAnsi="Arial" w:cs="Arial"/>
                <w:color w:val="auto"/>
                <w:szCs w:val="24"/>
              </w:rPr>
              <w:t xml:space="preserve">We have also incorporated the relevant management systems into the permit to </w:t>
            </w:r>
            <w:r w:rsidR="00A24D08">
              <w:rPr>
                <w:rFonts w:ascii="Arial" w:hAnsi="Arial" w:cs="Arial"/>
                <w:color w:val="auto"/>
                <w:szCs w:val="24"/>
              </w:rPr>
              <w:t xml:space="preserve">manage </w:t>
            </w:r>
            <w:r w:rsidR="003460C9">
              <w:rPr>
                <w:rFonts w:ascii="Arial" w:hAnsi="Arial" w:cs="Arial"/>
                <w:color w:val="auto"/>
                <w:szCs w:val="24"/>
              </w:rPr>
              <w:t xml:space="preserve">site </w:t>
            </w:r>
            <w:r w:rsidR="00A24D08">
              <w:rPr>
                <w:rFonts w:ascii="Arial" w:hAnsi="Arial" w:cs="Arial"/>
                <w:color w:val="auto"/>
                <w:szCs w:val="24"/>
              </w:rPr>
              <w:t>discharge</w:t>
            </w:r>
            <w:r w:rsidR="003460C9">
              <w:rPr>
                <w:rFonts w:ascii="Arial" w:hAnsi="Arial" w:cs="Arial"/>
                <w:color w:val="auto"/>
                <w:szCs w:val="24"/>
              </w:rPr>
              <w:t xml:space="preserve">s, dust, odour, pests, battery </w:t>
            </w:r>
            <w:r w:rsidR="003551B1">
              <w:rPr>
                <w:rFonts w:ascii="Arial" w:hAnsi="Arial" w:cs="Arial"/>
                <w:color w:val="auto"/>
                <w:szCs w:val="24"/>
              </w:rPr>
              <w:t>storage,</w:t>
            </w:r>
            <w:r w:rsidR="003460C9">
              <w:rPr>
                <w:rFonts w:ascii="Arial" w:hAnsi="Arial" w:cs="Arial"/>
                <w:color w:val="auto"/>
                <w:szCs w:val="24"/>
              </w:rPr>
              <w:t xml:space="preserve"> noise and fire.</w:t>
            </w:r>
          </w:p>
          <w:p w14:paraId="38DDE874" w14:textId="52CE6745" w:rsidR="00652198" w:rsidRPr="009D6311" w:rsidRDefault="00652198" w:rsidP="00652198">
            <w:pPr>
              <w:pStyle w:val="BodyText"/>
              <w:spacing w:before="60"/>
              <w:rPr>
                <w:rFonts w:ascii="Arial" w:hAnsi="Arial" w:cs="Arial"/>
                <w:color w:val="auto"/>
                <w:szCs w:val="24"/>
              </w:rPr>
            </w:pPr>
          </w:p>
        </w:tc>
        <w:tc>
          <w:tcPr>
            <w:tcW w:w="1135" w:type="dxa"/>
            <w:gridSpan w:val="2"/>
          </w:tcPr>
          <w:p w14:paraId="38DDE875" w14:textId="77777777" w:rsidR="00F42026" w:rsidRPr="009D6311" w:rsidRDefault="00F42026" w:rsidP="00792CEE">
            <w:pPr>
              <w:rPr>
                <w:rFonts w:ascii="Arial" w:hAnsi="Arial" w:cs="Arial"/>
                <w:szCs w:val="24"/>
              </w:rPr>
            </w:pPr>
            <w:r w:rsidRPr="009D6311">
              <w:rPr>
                <w:rFonts w:ascii="Arial" w:hAnsi="Arial" w:cs="Arial"/>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880F75">
        <w:tc>
          <w:tcPr>
            <w:tcW w:w="1980" w:type="dxa"/>
            <w:gridSpan w:val="2"/>
          </w:tcPr>
          <w:p w14:paraId="38DDE87A" w14:textId="3BCF1356" w:rsidR="006B5264" w:rsidRPr="00163C32" w:rsidRDefault="006B5264" w:rsidP="00163C32">
            <w:pPr>
              <w:spacing w:before="60"/>
              <w:rPr>
                <w:rFonts w:ascii="Arial" w:hAnsi="Arial" w:cs="Arial"/>
                <w:szCs w:val="24"/>
              </w:rPr>
            </w:pPr>
            <w:r w:rsidRPr="00163C32">
              <w:rPr>
                <w:rFonts w:ascii="Arial" w:hAnsi="Arial" w:cs="Arial"/>
                <w:szCs w:val="24"/>
              </w:rPr>
              <w:t xml:space="preserve">Updating permit conditions </w:t>
            </w:r>
            <w:r w:rsidR="003551B1" w:rsidRPr="00163C32">
              <w:rPr>
                <w:rFonts w:ascii="Arial" w:hAnsi="Arial" w:cs="Arial"/>
                <w:szCs w:val="24"/>
              </w:rPr>
              <w:t>during consolidation</w:t>
            </w:r>
          </w:p>
        </w:tc>
        <w:tc>
          <w:tcPr>
            <w:tcW w:w="6242" w:type="dxa"/>
          </w:tcPr>
          <w:p w14:paraId="38DDE87B" w14:textId="77777777" w:rsidR="0093480F" w:rsidRPr="00163C32" w:rsidRDefault="0093480F" w:rsidP="007C0DCA">
            <w:pPr>
              <w:spacing w:before="60"/>
              <w:rPr>
                <w:rFonts w:ascii="Arial" w:hAnsi="Arial" w:cs="Arial"/>
                <w:szCs w:val="24"/>
              </w:rPr>
            </w:pPr>
            <w:r w:rsidRPr="00163C32">
              <w:rPr>
                <w:rFonts w:ascii="Arial" w:hAnsi="Arial" w:cs="Arial"/>
                <w:szCs w:val="24"/>
              </w:rPr>
              <w:t>We have updated previous permit conditions to those in the new generic permit template as part of permit consolidation.</w:t>
            </w:r>
            <w:r w:rsidR="006B5264" w:rsidRPr="00163C32">
              <w:rPr>
                <w:rFonts w:ascii="Arial" w:hAnsi="Arial" w:cs="Arial"/>
                <w:szCs w:val="24"/>
              </w:rPr>
              <w:t xml:space="preserve">  The new conditions have the same meaning as those in the previous permit(s).</w:t>
            </w:r>
          </w:p>
          <w:p w14:paraId="2F21FDED" w14:textId="77777777" w:rsidR="006B5264" w:rsidRPr="00163C32" w:rsidRDefault="0093480F" w:rsidP="00163C32">
            <w:pPr>
              <w:spacing w:before="60"/>
              <w:rPr>
                <w:rFonts w:ascii="Arial" w:hAnsi="Arial" w:cs="Arial"/>
                <w:szCs w:val="24"/>
              </w:rPr>
            </w:pPr>
            <w:r w:rsidRPr="00163C32">
              <w:rPr>
                <w:rFonts w:ascii="Arial" w:hAnsi="Arial" w:cs="Arial"/>
                <w:szCs w:val="24"/>
              </w:rPr>
              <w:t>The operator has agreed that the new conditions are acceptable</w:t>
            </w:r>
            <w:r w:rsidR="006B5264" w:rsidRPr="00163C32">
              <w:rPr>
                <w:rFonts w:ascii="Arial" w:hAnsi="Arial" w:cs="Arial"/>
                <w:szCs w:val="24"/>
              </w:rPr>
              <w:t>.</w:t>
            </w:r>
          </w:p>
          <w:p w14:paraId="38DDE87F" w14:textId="7950E304" w:rsidR="00163C32" w:rsidRPr="00163C32" w:rsidRDefault="00163C32" w:rsidP="00163C32">
            <w:pPr>
              <w:spacing w:before="60"/>
              <w:rPr>
                <w:rFonts w:ascii="Arial" w:hAnsi="Arial" w:cs="Arial"/>
                <w:szCs w:val="24"/>
              </w:rPr>
            </w:pPr>
          </w:p>
        </w:tc>
        <w:tc>
          <w:tcPr>
            <w:tcW w:w="1135" w:type="dxa"/>
            <w:gridSpan w:val="2"/>
          </w:tcPr>
          <w:p w14:paraId="38DDE880" w14:textId="77777777" w:rsidR="0093480F" w:rsidRPr="00163C32" w:rsidRDefault="006B5264" w:rsidP="00792CEE">
            <w:pPr>
              <w:rPr>
                <w:rFonts w:ascii="Arial" w:hAnsi="Arial" w:cs="Arial"/>
                <w:szCs w:val="24"/>
              </w:rPr>
            </w:pPr>
            <w:r w:rsidRPr="00163C32">
              <w:rPr>
                <w:rFonts w:ascii="Arial" w:hAnsi="Arial" w:cs="Arial"/>
                <w:szCs w:val="24"/>
              </w:rPr>
              <w:sym w:font="Wingdings" w:char="F0FC"/>
            </w:r>
          </w:p>
        </w:tc>
      </w:tr>
      <w:tr w:rsidR="00F42026" w:rsidRPr="00DA70FE" w14:paraId="38DDE8AB" w14:textId="77777777" w:rsidTr="00880F75">
        <w:tc>
          <w:tcPr>
            <w:tcW w:w="1980" w:type="dxa"/>
            <w:gridSpan w:val="2"/>
          </w:tcPr>
          <w:p w14:paraId="38DDE8A1" w14:textId="562A586A" w:rsidR="00F42026" w:rsidRPr="00C97993" w:rsidRDefault="00F42026" w:rsidP="00C97993">
            <w:pPr>
              <w:spacing w:before="60"/>
              <w:rPr>
                <w:rFonts w:ascii="Arial" w:hAnsi="Arial" w:cs="Arial"/>
                <w:szCs w:val="24"/>
              </w:rPr>
            </w:pPr>
            <w:r w:rsidRPr="00C97993">
              <w:rPr>
                <w:rFonts w:ascii="Arial" w:hAnsi="Arial" w:cs="Arial"/>
                <w:szCs w:val="24"/>
              </w:rPr>
              <w:t>Waste types</w:t>
            </w:r>
          </w:p>
        </w:tc>
        <w:tc>
          <w:tcPr>
            <w:tcW w:w="6242" w:type="dxa"/>
          </w:tcPr>
          <w:p w14:paraId="38DDE8A2" w14:textId="77777777" w:rsidR="00F42026" w:rsidRPr="00C97993" w:rsidRDefault="00F42026" w:rsidP="007C0DCA">
            <w:pPr>
              <w:spacing w:before="60"/>
              <w:rPr>
                <w:rFonts w:ascii="Arial" w:hAnsi="Arial" w:cs="Arial"/>
                <w:szCs w:val="24"/>
              </w:rPr>
            </w:pPr>
            <w:r w:rsidRPr="00C97993">
              <w:rPr>
                <w:rFonts w:ascii="Arial" w:hAnsi="Arial" w:cs="Arial"/>
                <w:szCs w:val="24"/>
              </w:rPr>
              <w:t xml:space="preserve">We have specified the permitted waste types, descriptions and quantities, which can be accepted at the regulated facility. </w:t>
            </w:r>
          </w:p>
          <w:p w14:paraId="38DDE8A5" w14:textId="7471582B" w:rsidR="00F42026" w:rsidRPr="00C97993" w:rsidRDefault="00F42026" w:rsidP="007C0DCA">
            <w:pPr>
              <w:spacing w:before="60"/>
              <w:rPr>
                <w:rFonts w:ascii="Arial" w:hAnsi="Arial" w:cs="Arial"/>
                <w:szCs w:val="24"/>
              </w:rPr>
            </w:pPr>
            <w:r w:rsidRPr="00C97993">
              <w:rPr>
                <w:rFonts w:ascii="Arial" w:hAnsi="Arial" w:cs="Arial"/>
                <w:szCs w:val="24"/>
              </w:rPr>
              <w:t>We are satisfied that the operator can accept these waste</w:t>
            </w:r>
            <w:r w:rsidR="00317F5A" w:rsidRPr="00C97993">
              <w:rPr>
                <w:rFonts w:ascii="Arial" w:hAnsi="Arial" w:cs="Arial"/>
                <w:szCs w:val="24"/>
              </w:rPr>
              <w:t>s</w:t>
            </w:r>
            <w:r w:rsidRPr="00C97993">
              <w:rPr>
                <w:rFonts w:ascii="Arial" w:hAnsi="Arial" w:cs="Arial"/>
                <w:szCs w:val="24"/>
              </w:rPr>
              <w:t xml:space="preserve"> for the following reasons</w:t>
            </w:r>
            <w:r w:rsidR="00C97993" w:rsidRPr="00C97993">
              <w:rPr>
                <w:rFonts w:ascii="Arial" w:hAnsi="Arial" w:cs="Arial"/>
                <w:szCs w:val="24"/>
              </w:rPr>
              <w:t>:</w:t>
            </w:r>
          </w:p>
          <w:p w14:paraId="737F6D12" w14:textId="78163DE8" w:rsidR="00C97993" w:rsidRPr="00C97993" w:rsidRDefault="00C97993" w:rsidP="00C97993">
            <w:pPr>
              <w:pStyle w:val="ListParagraph"/>
              <w:numPr>
                <w:ilvl w:val="0"/>
                <w:numId w:val="24"/>
              </w:numPr>
              <w:spacing w:before="60"/>
              <w:rPr>
                <w:rFonts w:ascii="Arial" w:hAnsi="Arial" w:cs="Arial"/>
                <w:szCs w:val="24"/>
              </w:rPr>
            </w:pPr>
            <w:r w:rsidRPr="00C97993">
              <w:rPr>
                <w:rFonts w:ascii="Arial" w:hAnsi="Arial" w:cs="Arial"/>
                <w:szCs w:val="24"/>
              </w:rPr>
              <w:t>the proposed wastes are suitable for the nature of the permitted activity</w:t>
            </w:r>
          </w:p>
          <w:p w14:paraId="562573EE" w14:textId="49F980D4" w:rsidR="00C97993" w:rsidRPr="00C97993" w:rsidRDefault="00C97993" w:rsidP="00C97993">
            <w:pPr>
              <w:pStyle w:val="ListParagraph"/>
              <w:numPr>
                <w:ilvl w:val="0"/>
                <w:numId w:val="24"/>
              </w:numPr>
              <w:spacing w:before="60"/>
              <w:rPr>
                <w:rFonts w:ascii="Arial" w:hAnsi="Arial" w:cs="Arial"/>
                <w:szCs w:val="24"/>
              </w:rPr>
            </w:pPr>
            <w:r w:rsidRPr="00C97993">
              <w:rPr>
                <w:rFonts w:ascii="Arial" w:hAnsi="Arial" w:cs="Arial"/>
                <w:szCs w:val="24"/>
              </w:rPr>
              <w:t>appropriate measures for acceptance, storage and processing have been included in the permit and identified by the operator</w:t>
            </w:r>
          </w:p>
          <w:p w14:paraId="55B67F9C" w14:textId="3D89AA2F" w:rsidR="00C97993" w:rsidRPr="00C97993" w:rsidRDefault="00C97993" w:rsidP="00C97993">
            <w:pPr>
              <w:pStyle w:val="ListParagraph"/>
              <w:numPr>
                <w:ilvl w:val="0"/>
                <w:numId w:val="24"/>
              </w:numPr>
              <w:spacing w:before="60"/>
              <w:rPr>
                <w:rFonts w:ascii="Arial" w:hAnsi="Arial" w:cs="Arial"/>
                <w:szCs w:val="24"/>
              </w:rPr>
            </w:pPr>
            <w:r w:rsidRPr="00C97993">
              <w:rPr>
                <w:rFonts w:ascii="Arial" w:hAnsi="Arial" w:cs="Arial"/>
                <w:szCs w:val="24"/>
              </w:rPr>
              <w:t>the appropriate measures are in place to prevent emissions.</w:t>
            </w:r>
          </w:p>
          <w:p w14:paraId="42283C8B" w14:textId="40B681A3" w:rsidR="00C97993" w:rsidRPr="00C97993" w:rsidRDefault="00F42026" w:rsidP="007C0DCA">
            <w:pPr>
              <w:spacing w:before="60"/>
              <w:rPr>
                <w:rFonts w:ascii="Arial" w:hAnsi="Arial" w:cs="Arial"/>
                <w:szCs w:val="24"/>
              </w:rPr>
            </w:pPr>
            <w:r w:rsidRPr="00C97993">
              <w:rPr>
                <w:rFonts w:ascii="Arial" w:hAnsi="Arial" w:cs="Arial"/>
                <w:szCs w:val="24"/>
              </w:rPr>
              <w:t>We have excluded the following wastes</w:t>
            </w:r>
            <w:r w:rsidR="00C97993" w:rsidRPr="00C97993">
              <w:rPr>
                <w:rFonts w:ascii="Arial" w:hAnsi="Arial" w:cs="Arial"/>
                <w:szCs w:val="24"/>
              </w:rPr>
              <w:t>:</w:t>
            </w:r>
            <w:r w:rsidRPr="00C97993">
              <w:rPr>
                <w:rFonts w:ascii="Arial" w:hAnsi="Arial" w:cs="Arial"/>
                <w:szCs w:val="24"/>
              </w:rPr>
              <w:t xml:space="preserve"> </w:t>
            </w:r>
          </w:p>
          <w:p w14:paraId="63D88AB4" w14:textId="4AAB9E75" w:rsidR="00C97993" w:rsidRPr="00C97993" w:rsidRDefault="00C97993" w:rsidP="00C97993">
            <w:pPr>
              <w:pStyle w:val="ListParagraph"/>
              <w:numPr>
                <w:ilvl w:val="0"/>
                <w:numId w:val="24"/>
              </w:numPr>
              <w:spacing w:before="60"/>
              <w:rPr>
                <w:rFonts w:ascii="Arial" w:hAnsi="Arial" w:cs="Arial"/>
                <w:szCs w:val="24"/>
              </w:rPr>
            </w:pPr>
            <w:r w:rsidRPr="00C97993">
              <w:rPr>
                <w:rFonts w:ascii="Arial" w:hAnsi="Arial" w:cs="Arial"/>
                <w:szCs w:val="24"/>
              </w:rPr>
              <w:t>consisting solely or mainly of dusts, powders or loose fibres</w:t>
            </w:r>
          </w:p>
          <w:p w14:paraId="054DFA7B" w14:textId="2BD869AB" w:rsidR="00C97993" w:rsidRPr="00C97993" w:rsidRDefault="00C97993" w:rsidP="00C97993">
            <w:pPr>
              <w:pStyle w:val="ListParagraph"/>
              <w:numPr>
                <w:ilvl w:val="0"/>
                <w:numId w:val="24"/>
              </w:numPr>
              <w:spacing w:before="60"/>
              <w:rPr>
                <w:rFonts w:ascii="Arial" w:hAnsi="Arial" w:cs="Arial"/>
                <w:szCs w:val="24"/>
              </w:rPr>
            </w:pPr>
            <w:r w:rsidRPr="00C97993">
              <w:rPr>
                <w:rFonts w:ascii="Arial" w:hAnsi="Arial" w:cs="Arial"/>
                <w:szCs w:val="24"/>
              </w:rPr>
              <w:t>sludges</w:t>
            </w:r>
          </w:p>
          <w:p w14:paraId="1B8EE10E" w14:textId="1DBCC773" w:rsidR="00C97993" w:rsidRPr="00C97993" w:rsidRDefault="00C97993" w:rsidP="00C97993">
            <w:pPr>
              <w:pStyle w:val="ListParagraph"/>
              <w:numPr>
                <w:ilvl w:val="0"/>
                <w:numId w:val="24"/>
              </w:numPr>
              <w:spacing w:before="60"/>
              <w:rPr>
                <w:rFonts w:ascii="Arial" w:hAnsi="Arial" w:cs="Arial"/>
                <w:szCs w:val="24"/>
              </w:rPr>
            </w:pPr>
            <w:r w:rsidRPr="00C97993">
              <w:rPr>
                <w:rFonts w:ascii="Arial" w:hAnsi="Arial" w:cs="Arial"/>
                <w:szCs w:val="24"/>
              </w:rPr>
              <w:t>odorous or odour producing</w:t>
            </w:r>
          </w:p>
          <w:p w14:paraId="5D69854E" w14:textId="2AFED326" w:rsidR="00C97993" w:rsidRPr="00C97993" w:rsidRDefault="00C97993" w:rsidP="00C97993">
            <w:pPr>
              <w:pStyle w:val="ListParagraph"/>
              <w:numPr>
                <w:ilvl w:val="0"/>
                <w:numId w:val="24"/>
              </w:numPr>
              <w:spacing w:before="60"/>
              <w:rPr>
                <w:rFonts w:ascii="Arial" w:hAnsi="Arial" w:cs="Arial"/>
                <w:szCs w:val="24"/>
              </w:rPr>
            </w:pPr>
            <w:r w:rsidRPr="00C97993">
              <w:rPr>
                <w:rFonts w:ascii="Arial" w:hAnsi="Arial" w:cs="Arial"/>
                <w:szCs w:val="24"/>
              </w:rPr>
              <w:t>hazardous wastes.</w:t>
            </w:r>
          </w:p>
          <w:p w14:paraId="456D614D" w14:textId="49A0AC81" w:rsidR="00C97993" w:rsidRPr="00C97993" w:rsidRDefault="00C97993" w:rsidP="00C97993">
            <w:pPr>
              <w:spacing w:before="60"/>
              <w:rPr>
                <w:rFonts w:ascii="Arial" w:hAnsi="Arial" w:cs="Arial"/>
                <w:szCs w:val="24"/>
              </w:rPr>
            </w:pPr>
            <w:r w:rsidRPr="00C97993">
              <w:rPr>
                <w:rFonts w:ascii="Arial" w:hAnsi="Arial" w:cs="Arial"/>
                <w:szCs w:val="24"/>
              </w:rPr>
              <w:t>as the exclusions will ensure risk from the activity is contained and that measures used on site remain appropriate for the actual permitted activity.</w:t>
            </w:r>
          </w:p>
          <w:p w14:paraId="0D92A94A" w14:textId="77777777" w:rsidR="00C97993" w:rsidRPr="00C97993" w:rsidRDefault="00C97993" w:rsidP="00C97993">
            <w:pPr>
              <w:spacing w:before="60"/>
              <w:rPr>
                <w:rFonts w:ascii="Arial" w:hAnsi="Arial" w:cs="Arial"/>
                <w:szCs w:val="24"/>
              </w:rPr>
            </w:pPr>
            <w:r w:rsidRPr="00C97993">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38DDE8A9" w14:textId="77777777" w:rsidR="00A656E7" w:rsidRPr="00C97993" w:rsidRDefault="00A656E7" w:rsidP="007C0DCA">
            <w:pPr>
              <w:spacing w:before="60"/>
              <w:rPr>
                <w:rFonts w:ascii="Arial" w:hAnsi="Arial" w:cs="Arial"/>
                <w:szCs w:val="24"/>
              </w:rPr>
            </w:pPr>
          </w:p>
        </w:tc>
        <w:tc>
          <w:tcPr>
            <w:tcW w:w="1135" w:type="dxa"/>
            <w:gridSpan w:val="2"/>
          </w:tcPr>
          <w:p w14:paraId="38DDE8AA" w14:textId="77777777" w:rsidR="00F42026" w:rsidRPr="00C97993" w:rsidRDefault="00F42026" w:rsidP="00792CEE">
            <w:pPr>
              <w:rPr>
                <w:rFonts w:ascii="Arial" w:hAnsi="Arial" w:cs="Arial"/>
                <w:szCs w:val="24"/>
              </w:rPr>
            </w:pPr>
            <w:r w:rsidRPr="00C97993">
              <w:rPr>
                <w:rFonts w:ascii="Arial" w:hAnsi="Arial" w:cs="Arial"/>
                <w:szCs w:val="24"/>
              </w:rPr>
              <w:sym w:font="Wingdings" w:char="F0FC"/>
            </w:r>
          </w:p>
        </w:tc>
      </w:tr>
      <w:tr w:rsidR="00F42026" w:rsidRPr="00DA70FE" w14:paraId="38DDE8D6" w14:textId="77777777" w:rsidTr="00880F75">
        <w:tc>
          <w:tcPr>
            <w:tcW w:w="1980" w:type="dxa"/>
            <w:gridSpan w:val="2"/>
          </w:tcPr>
          <w:p w14:paraId="38DDE8CE" w14:textId="77777777" w:rsidR="00F42026" w:rsidRPr="00C97993" w:rsidRDefault="00F42026" w:rsidP="007C0DCA">
            <w:pPr>
              <w:spacing w:before="60"/>
              <w:rPr>
                <w:rFonts w:ascii="Arial" w:hAnsi="Arial" w:cs="Arial"/>
                <w:szCs w:val="24"/>
              </w:rPr>
            </w:pPr>
            <w:r w:rsidRPr="00C97993">
              <w:rPr>
                <w:rFonts w:ascii="Arial" w:hAnsi="Arial" w:cs="Arial"/>
                <w:szCs w:val="24"/>
              </w:rPr>
              <w:lastRenderedPageBreak/>
              <w:t>Incorporating the application</w:t>
            </w:r>
          </w:p>
        </w:tc>
        <w:tc>
          <w:tcPr>
            <w:tcW w:w="6242" w:type="dxa"/>
          </w:tcPr>
          <w:p w14:paraId="440EFEB4" w14:textId="77777777" w:rsidR="00C97993" w:rsidRDefault="00F42026" w:rsidP="00C97993">
            <w:pPr>
              <w:spacing w:before="60"/>
              <w:rPr>
                <w:rFonts w:ascii="Arial" w:hAnsi="Arial" w:cs="Arial"/>
                <w:szCs w:val="24"/>
              </w:rPr>
            </w:pPr>
            <w:r w:rsidRPr="00C97993">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7B1E8FA7" w14:textId="06ECC35A" w:rsidR="00C97993" w:rsidRDefault="00F42026" w:rsidP="00C97993">
            <w:pPr>
              <w:spacing w:before="60"/>
              <w:rPr>
                <w:rFonts w:ascii="Arial" w:hAnsi="Arial" w:cs="Arial"/>
                <w:szCs w:val="24"/>
              </w:rPr>
            </w:pPr>
            <w:r w:rsidRPr="00C97993">
              <w:rPr>
                <w:rFonts w:ascii="Arial" w:hAnsi="Arial" w:cs="Arial"/>
                <w:szCs w:val="24"/>
              </w:rPr>
              <w:t xml:space="preserve">These </w:t>
            </w:r>
            <w:r w:rsidR="00685F82" w:rsidRPr="00C97993">
              <w:rPr>
                <w:rFonts w:ascii="Arial" w:hAnsi="Arial" w:cs="Arial"/>
                <w:szCs w:val="24"/>
              </w:rPr>
              <w:t xml:space="preserve">descriptions </w:t>
            </w:r>
            <w:r w:rsidRPr="00C97993">
              <w:rPr>
                <w:rFonts w:ascii="Arial" w:hAnsi="Arial" w:cs="Arial"/>
                <w:szCs w:val="24"/>
              </w:rPr>
              <w:t>are specified in the Operating Techniques table in the permit.</w:t>
            </w:r>
          </w:p>
          <w:p w14:paraId="4D87B532" w14:textId="152D04D1" w:rsidR="00C97993" w:rsidRDefault="00C97993" w:rsidP="00C97993">
            <w:pPr>
              <w:spacing w:before="60"/>
              <w:rPr>
                <w:rFonts w:ascii="Arial" w:hAnsi="Arial" w:cs="Arial"/>
                <w:szCs w:val="24"/>
              </w:rPr>
            </w:pPr>
            <w:r w:rsidRPr="00C97993">
              <w:rPr>
                <w:rFonts w:ascii="Arial" w:hAnsi="Arial" w:cs="Arial"/>
                <w:szCs w:val="24"/>
              </w:rPr>
              <w:t>We have incorporated relevant technical guidance documents such as Technical Guidance Document: ‘How to comply with your environmental permit’, Sector Guidance Note IPPC S5.06: Guidance for the Recovery and Disposal of Hazardous and Non-Hazardous Waste and Fire prevention and mitigation plan guidance - Waste Management.</w:t>
            </w:r>
          </w:p>
          <w:p w14:paraId="696F935D" w14:textId="5BBBC52A" w:rsidR="00C97993" w:rsidRPr="00C97993" w:rsidRDefault="00C97993" w:rsidP="00C97993">
            <w:pPr>
              <w:spacing w:before="60"/>
              <w:rPr>
                <w:rFonts w:ascii="Arial" w:hAnsi="Arial" w:cs="Arial"/>
                <w:szCs w:val="24"/>
              </w:rPr>
            </w:pPr>
            <w:r w:rsidRPr="00C97993">
              <w:rPr>
                <w:rFonts w:ascii="Arial" w:hAnsi="Arial" w:cs="Arial"/>
                <w:szCs w:val="24"/>
              </w:rPr>
              <w:t>We have also incorporated relevant process documents, provided by the operator to ensure that the site is operated in a way that does not cause pollution.</w:t>
            </w:r>
          </w:p>
          <w:p w14:paraId="38DDE8D4" w14:textId="77777777" w:rsidR="00A656E7" w:rsidRPr="00C97993" w:rsidRDefault="00A656E7" w:rsidP="007C0DCA">
            <w:pPr>
              <w:spacing w:before="60"/>
              <w:rPr>
                <w:rFonts w:ascii="Arial" w:hAnsi="Arial" w:cs="Arial"/>
                <w:szCs w:val="24"/>
              </w:rPr>
            </w:pPr>
          </w:p>
        </w:tc>
        <w:tc>
          <w:tcPr>
            <w:tcW w:w="1135" w:type="dxa"/>
            <w:gridSpan w:val="2"/>
          </w:tcPr>
          <w:p w14:paraId="38DDE8D5" w14:textId="77777777" w:rsidR="00F42026" w:rsidRPr="00C97993" w:rsidRDefault="00F42026" w:rsidP="00792CEE">
            <w:pPr>
              <w:rPr>
                <w:rFonts w:ascii="Arial" w:hAnsi="Arial" w:cs="Arial"/>
                <w:szCs w:val="24"/>
              </w:rPr>
            </w:pPr>
            <w:r w:rsidRPr="00C97993">
              <w:rPr>
                <w:rFonts w:ascii="Arial" w:hAnsi="Arial" w:cs="Arial"/>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6AF46AB1" w14:textId="77777777" w:rsidR="009C3AA0"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2011EE6C"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2AAB2737" w14:textId="77777777" w:rsidR="00EF08D1" w:rsidRDefault="00EF08D1" w:rsidP="001500A3">
      <w:pPr>
        <w:pStyle w:val="Heading1"/>
        <w:jc w:val="left"/>
        <w:sectPr w:rsidR="00EF08D1" w:rsidSect="00365084">
          <w:footerReference w:type="even" r:id="rId13"/>
          <w:footerReference w:type="default" r:id="rId14"/>
          <w:pgSz w:w="11906" w:h="16838"/>
          <w:pgMar w:top="1440" w:right="1800" w:bottom="1440" w:left="1800" w:header="720" w:footer="195" w:gutter="0"/>
          <w:cols w:space="720"/>
        </w:sectPr>
      </w:pPr>
    </w:p>
    <w:p w14:paraId="38DDE925" w14:textId="030C3722" w:rsidR="00C44B7E" w:rsidRPr="00EF08D1" w:rsidRDefault="00591E64" w:rsidP="001500A3">
      <w:pPr>
        <w:pStyle w:val="Heading1"/>
        <w:jc w:val="left"/>
        <w:rPr>
          <w:rFonts w:cs="Arial"/>
          <w:color w:val="auto"/>
          <w:sz w:val="24"/>
          <w:szCs w:val="24"/>
        </w:rPr>
      </w:pPr>
      <w:r w:rsidRPr="00EF08D1">
        <w:rPr>
          <w:rFonts w:cs="Arial"/>
          <w:color w:val="auto"/>
          <w:sz w:val="24"/>
          <w:szCs w:val="24"/>
        </w:rPr>
        <w:lastRenderedPageBreak/>
        <w:t xml:space="preserve">Annex </w:t>
      </w:r>
      <w:r w:rsidR="00F37C15" w:rsidRPr="00EF08D1">
        <w:rPr>
          <w:rFonts w:cs="Arial"/>
          <w:color w:val="auto"/>
          <w:sz w:val="24"/>
          <w:szCs w:val="24"/>
        </w:rPr>
        <w:t>2:</w:t>
      </w:r>
      <w:r w:rsidR="00C44B7E" w:rsidRPr="00EF08D1">
        <w:rPr>
          <w:rFonts w:cs="Arial"/>
          <w:color w:val="auto"/>
          <w:sz w:val="24"/>
          <w:szCs w:val="24"/>
        </w:rPr>
        <w:t xml:space="preserve"> </w:t>
      </w:r>
      <w:r w:rsidR="001A47AE" w:rsidRPr="00EF08D1">
        <w:rPr>
          <w:rFonts w:cs="Arial"/>
          <w:color w:val="auto"/>
          <w:sz w:val="24"/>
          <w:szCs w:val="24"/>
        </w:rPr>
        <w:t>C</w:t>
      </w:r>
      <w:r w:rsidRPr="00EF08D1">
        <w:rPr>
          <w:rFonts w:cs="Arial"/>
          <w:color w:val="auto"/>
          <w:sz w:val="24"/>
          <w:szCs w:val="24"/>
        </w:rPr>
        <w:t>onsultation</w:t>
      </w:r>
      <w:r w:rsidR="00163C32" w:rsidRPr="00EF08D1">
        <w:rPr>
          <w:rFonts w:cs="Arial"/>
          <w:color w:val="auto"/>
          <w:sz w:val="24"/>
          <w:szCs w:val="24"/>
        </w:rPr>
        <w:t xml:space="preserve"> and</w:t>
      </w:r>
      <w:r w:rsidR="00DF13FA" w:rsidRPr="00EF08D1">
        <w:rPr>
          <w:rFonts w:cs="Arial"/>
          <w:color w:val="auto"/>
          <w:sz w:val="24"/>
          <w:szCs w:val="24"/>
        </w:rPr>
        <w:t xml:space="preserve"> </w:t>
      </w:r>
      <w:r w:rsidR="001500A3" w:rsidRPr="00EF08D1">
        <w:rPr>
          <w:rFonts w:cs="Arial"/>
          <w:color w:val="auto"/>
          <w:sz w:val="24"/>
          <w:szCs w:val="24"/>
        </w:rPr>
        <w:t xml:space="preserve">web </w:t>
      </w:r>
      <w:r w:rsidR="00DF13FA" w:rsidRPr="00EF08D1">
        <w:rPr>
          <w:rFonts w:cs="Arial"/>
          <w:color w:val="auto"/>
          <w:sz w:val="24"/>
          <w:szCs w:val="24"/>
        </w:rPr>
        <w:t>pub</w:t>
      </w:r>
      <w:r w:rsidR="00A33081" w:rsidRPr="00EF08D1">
        <w:rPr>
          <w:rFonts w:cs="Arial"/>
          <w:color w:val="auto"/>
          <w:sz w:val="24"/>
          <w:szCs w:val="24"/>
        </w:rPr>
        <w:t>lici</w:t>
      </w:r>
      <w:r w:rsidR="006B5264" w:rsidRPr="00EF08D1">
        <w:rPr>
          <w:rFonts w:cs="Arial"/>
          <w:color w:val="auto"/>
          <w:sz w:val="24"/>
          <w:szCs w:val="24"/>
        </w:rPr>
        <w:t>sing</w:t>
      </w:r>
      <w:r w:rsidR="001A47AE" w:rsidRPr="00EF08D1">
        <w:rPr>
          <w:rFonts w:cs="Arial"/>
          <w:color w:val="auto"/>
          <w:sz w:val="24"/>
          <w:szCs w:val="24"/>
        </w:rPr>
        <w:t xml:space="preserve"> </w:t>
      </w:r>
      <w:r w:rsidRPr="00EF08D1">
        <w:rPr>
          <w:rFonts w:cs="Arial"/>
          <w:color w:val="auto"/>
          <w:sz w:val="24"/>
          <w:szCs w:val="24"/>
        </w:rPr>
        <w:t xml:space="preserve">responses </w:t>
      </w:r>
    </w:p>
    <w:p w14:paraId="38DDE926" w14:textId="77777777" w:rsidR="00C44B7E" w:rsidRPr="00EF08D1" w:rsidRDefault="00C44B7E">
      <w:pPr>
        <w:pStyle w:val="Footer"/>
        <w:tabs>
          <w:tab w:val="clear" w:pos="4153"/>
          <w:tab w:val="clear" w:pos="8306"/>
        </w:tabs>
        <w:rPr>
          <w:rFonts w:ascii="Arial" w:hAnsi="Arial" w:cs="Arial"/>
          <w:szCs w:val="24"/>
        </w:rPr>
      </w:pPr>
    </w:p>
    <w:p w14:paraId="43B3A6AA" w14:textId="1AD11431" w:rsidR="00257119" w:rsidRPr="00EF08D1" w:rsidRDefault="00C44B7E" w:rsidP="00163C32">
      <w:pPr>
        <w:rPr>
          <w:rFonts w:ascii="Arial" w:hAnsi="Arial" w:cs="Arial"/>
          <w:szCs w:val="24"/>
        </w:rPr>
      </w:pPr>
      <w:r w:rsidRPr="00EF08D1">
        <w:rPr>
          <w:rFonts w:ascii="Arial" w:hAnsi="Arial" w:cs="Arial"/>
          <w:szCs w:val="24"/>
        </w:rPr>
        <w:t xml:space="preserve">Summary of responses to </w:t>
      </w:r>
      <w:r w:rsidR="00DF13FA" w:rsidRPr="00EF08D1">
        <w:rPr>
          <w:rFonts w:ascii="Arial" w:hAnsi="Arial" w:cs="Arial"/>
          <w:szCs w:val="24"/>
        </w:rPr>
        <w:t>c</w:t>
      </w:r>
      <w:r w:rsidRPr="00EF08D1">
        <w:rPr>
          <w:rFonts w:ascii="Arial" w:hAnsi="Arial" w:cs="Arial"/>
          <w:szCs w:val="24"/>
        </w:rPr>
        <w:t>onsultation</w:t>
      </w:r>
      <w:r w:rsidR="00163C32" w:rsidRPr="00EF08D1">
        <w:rPr>
          <w:rFonts w:ascii="Arial" w:hAnsi="Arial" w:cs="Arial"/>
          <w:szCs w:val="24"/>
        </w:rPr>
        <w:t xml:space="preserve"> and</w:t>
      </w:r>
      <w:r w:rsidR="00DF13FA" w:rsidRPr="00EF08D1">
        <w:rPr>
          <w:rFonts w:ascii="Arial" w:hAnsi="Arial" w:cs="Arial"/>
          <w:szCs w:val="24"/>
        </w:rPr>
        <w:t xml:space="preserve"> web publication </w:t>
      </w:r>
      <w:r w:rsidRPr="00EF08D1">
        <w:rPr>
          <w:rFonts w:ascii="Arial" w:hAnsi="Arial" w:cs="Arial"/>
          <w:szCs w:val="24"/>
        </w:rPr>
        <w:t>and the way in which we have taken these into accou</w:t>
      </w:r>
      <w:r w:rsidR="001500A3" w:rsidRPr="00EF08D1">
        <w:rPr>
          <w:rFonts w:ascii="Arial" w:hAnsi="Arial" w:cs="Arial"/>
          <w:szCs w:val="24"/>
        </w:rPr>
        <w:t>nt in the determination process.</w:t>
      </w:r>
      <w:r w:rsidR="00163C32" w:rsidRPr="00EF08D1">
        <w:rPr>
          <w:rFonts w:ascii="Arial" w:hAnsi="Arial" w:cs="Arial"/>
          <w:szCs w:val="24"/>
        </w:rPr>
        <w:t xml:space="preserve"> </w:t>
      </w:r>
      <w:r w:rsidR="001500A3" w:rsidRPr="00EF08D1">
        <w:rPr>
          <w:rFonts w:ascii="Arial" w:hAnsi="Arial" w:cs="Arial"/>
          <w:szCs w:val="24"/>
        </w:rPr>
        <w:t>Newspaper advertising is only carried out for certain application types</w:t>
      </w:r>
      <w:r w:rsidR="004529F3" w:rsidRPr="00EF08D1">
        <w:rPr>
          <w:rFonts w:ascii="Arial" w:hAnsi="Arial" w:cs="Arial"/>
          <w:szCs w:val="24"/>
        </w:rPr>
        <w:t>, in line with our guidance</w:t>
      </w:r>
      <w:r w:rsidR="001500A3" w:rsidRPr="00EF08D1">
        <w:rPr>
          <w:rFonts w:ascii="Arial" w:hAnsi="Arial" w:cs="Arial"/>
          <w:szCs w:val="24"/>
        </w:rPr>
        <w:t>.</w:t>
      </w:r>
    </w:p>
    <w:p w14:paraId="1C59D815" w14:textId="77777777" w:rsidR="00A52B96" w:rsidRPr="00EF08D1" w:rsidRDefault="00A52B96" w:rsidP="00163C32">
      <w:pPr>
        <w:rPr>
          <w:rFonts w:ascii="Arial" w:hAnsi="Arial" w:cs="Arial"/>
          <w:szCs w:val="24"/>
        </w:rPr>
      </w:pPr>
    </w:p>
    <w:tbl>
      <w:tblPr>
        <w:tblStyle w:val="TableGrid"/>
        <w:tblW w:w="5000" w:type="pct"/>
        <w:tblLook w:val="01E0" w:firstRow="1" w:lastRow="1" w:firstColumn="1" w:lastColumn="1" w:noHBand="0" w:noVBand="0"/>
      </w:tblPr>
      <w:tblGrid>
        <w:gridCol w:w="10456"/>
      </w:tblGrid>
      <w:tr w:rsidR="00C70E50" w:rsidRPr="00EF08D1" w14:paraId="04089864" w14:textId="77777777" w:rsidTr="00EF08D1">
        <w:tc>
          <w:tcPr>
            <w:tcW w:w="5000" w:type="pct"/>
            <w:tcBorders>
              <w:top w:val="single" w:sz="4" w:space="0" w:color="auto"/>
              <w:left w:val="single" w:sz="4" w:space="0" w:color="auto"/>
              <w:bottom w:val="single" w:sz="4" w:space="0" w:color="auto"/>
              <w:right w:val="single" w:sz="4" w:space="0" w:color="auto"/>
            </w:tcBorders>
            <w:shd w:val="clear" w:color="auto" w:fill="00B050"/>
            <w:hideMark/>
          </w:tcPr>
          <w:p w14:paraId="5EE4A130" w14:textId="77777777" w:rsidR="00C70E50" w:rsidRPr="00EF08D1" w:rsidRDefault="00C70E50" w:rsidP="00746780">
            <w:pPr>
              <w:jc w:val="both"/>
              <w:rPr>
                <w:rFonts w:ascii="Arial" w:hAnsi="Arial" w:cs="Arial"/>
                <w:b/>
                <w:color w:val="FFFFFF" w:themeColor="background1"/>
                <w:szCs w:val="24"/>
              </w:rPr>
            </w:pPr>
            <w:r w:rsidRPr="00EF08D1">
              <w:rPr>
                <w:rFonts w:ascii="Arial" w:hAnsi="Arial" w:cs="Arial"/>
                <w:b/>
                <w:color w:val="FFFFFF" w:themeColor="background1"/>
                <w:szCs w:val="24"/>
              </w:rPr>
              <w:t>Response received from</w:t>
            </w:r>
          </w:p>
        </w:tc>
      </w:tr>
      <w:tr w:rsidR="00C70E50" w:rsidRPr="00EF08D1" w14:paraId="08CE8041" w14:textId="77777777" w:rsidTr="00EF08D1">
        <w:tc>
          <w:tcPr>
            <w:tcW w:w="5000" w:type="pct"/>
            <w:tcBorders>
              <w:top w:val="single" w:sz="4" w:space="0" w:color="auto"/>
              <w:left w:val="single" w:sz="4" w:space="0" w:color="auto"/>
              <w:bottom w:val="single" w:sz="4" w:space="0" w:color="auto"/>
              <w:right w:val="single" w:sz="4" w:space="0" w:color="auto"/>
            </w:tcBorders>
          </w:tcPr>
          <w:p w14:paraId="3F950212" w14:textId="3DB6643C" w:rsidR="00C70E50" w:rsidRPr="00EF08D1" w:rsidRDefault="00C70E50" w:rsidP="00C70E50">
            <w:pPr>
              <w:spacing w:before="60"/>
              <w:rPr>
                <w:rFonts w:ascii="Arial" w:hAnsi="Arial" w:cs="Arial"/>
                <w:szCs w:val="24"/>
              </w:rPr>
            </w:pPr>
            <w:r w:rsidRPr="00EF08D1">
              <w:rPr>
                <w:rFonts w:ascii="Arial" w:hAnsi="Arial" w:cs="Arial"/>
                <w:szCs w:val="24"/>
              </w:rPr>
              <w:t>Public Health Wales</w:t>
            </w:r>
          </w:p>
          <w:p w14:paraId="625F9B1D" w14:textId="77777777" w:rsidR="00C70E50" w:rsidRPr="00EF08D1" w:rsidRDefault="00C70E50" w:rsidP="00C70E50">
            <w:pPr>
              <w:spacing w:before="60"/>
              <w:rPr>
                <w:rFonts w:ascii="Arial" w:hAnsi="Arial" w:cs="Arial"/>
                <w:szCs w:val="24"/>
              </w:rPr>
            </w:pPr>
          </w:p>
        </w:tc>
      </w:tr>
      <w:tr w:rsidR="00C70E50" w:rsidRPr="00EF08D1" w14:paraId="25FBCCE4" w14:textId="77777777" w:rsidTr="00EF08D1">
        <w:tc>
          <w:tcPr>
            <w:tcW w:w="5000" w:type="pct"/>
            <w:tcBorders>
              <w:top w:val="single" w:sz="4" w:space="0" w:color="auto"/>
              <w:left w:val="single" w:sz="4" w:space="0" w:color="auto"/>
              <w:bottom w:val="single" w:sz="4" w:space="0" w:color="auto"/>
              <w:right w:val="single" w:sz="4" w:space="0" w:color="auto"/>
            </w:tcBorders>
            <w:shd w:val="clear" w:color="auto" w:fill="00B050"/>
            <w:hideMark/>
          </w:tcPr>
          <w:p w14:paraId="751AF37C" w14:textId="77777777" w:rsidR="00C70E50" w:rsidRPr="00EF08D1" w:rsidRDefault="00C70E50" w:rsidP="00746780">
            <w:pPr>
              <w:jc w:val="both"/>
              <w:rPr>
                <w:rFonts w:ascii="Arial" w:hAnsi="Arial" w:cs="Arial"/>
                <w:b/>
                <w:color w:val="FFFFFF" w:themeColor="background1"/>
                <w:szCs w:val="24"/>
              </w:rPr>
            </w:pPr>
            <w:r w:rsidRPr="00EF08D1">
              <w:rPr>
                <w:rFonts w:ascii="Arial" w:hAnsi="Arial" w:cs="Arial"/>
                <w:b/>
                <w:color w:val="FFFFFF" w:themeColor="background1"/>
                <w:szCs w:val="24"/>
              </w:rPr>
              <w:t>Brief summary of issues raised</w:t>
            </w:r>
          </w:p>
        </w:tc>
      </w:tr>
      <w:tr w:rsidR="00C70E50" w:rsidRPr="00EF08D1" w14:paraId="5F92AF47" w14:textId="77777777" w:rsidTr="00EF08D1">
        <w:tc>
          <w:tcPr>
            <w:tcW w:w="5000" w:type="pct"/>
            <w:tcBorders>
              <w:top w:val="single" w:sz="4" w:space="0" w:color="auto"/>
              <w:left w:val="single" w:sz="4" w:space="0" w:color="auto"/>
              <w:bottom w:val="single" w:sz="4" w:space="0" w:color="auto"/>
              <w:right w:val="single" w:sz="4" w:space="0" w:color="auto"/>
            </w:tcBorders>
          </w:tcPr>
          <w:p w14:paraId="47585C1E" w14:textId="61CEC838" w:rsidR="0014451F" w:rsidRPr="00EF08D1" w:rsidRDefault="0014451F" w:rsidP="009B033C">
            <w:pPr>
              <w:pStyle w:val="Default"/>
              <w:numPr>
                <w:ilvl w:val="0"/>
                <w:numId w:val="27"/>
              </w:numPr>
            </w:pPr>
            <w:r w:rsidRPr="00EF08D1">
              <w:t>Waste acceptance and rejection procedures should be followed to control odour and vermin hazards.</w:t>
            </w:r>
          </w:p>
          <w:p w14:paraId="3B12B4E7" w14:textId="61E4B4FE" w:rsidR="0088560A" w:rsidRPr="00EF08D1" w:rsidRDefault="0088560A" w:rsidP="0088560A">
            <w:pPr>
              <w:pStyle w:val="Default"/>
              <w:numPr>
                <w:ilvl w:val="0"/>
                <w:numId w:val="27"/>
              </w:numPr>
            </w:pPr>
            <w:r w:rsidRPr="00EF08D1">
              <w:t>The fire service should be consulted on the fire plan, and the management of batteries should be sufficiently protective against fires.</w:t>
            </w:r>
          </w:p>
          <w:p w14:paraId="5B57ED64" w14:textId="086D7879" w:rsidR="004E62D8" w:rsidRPr="00EF08D1" w:rsidRDefault="007D7680" w:rsidP="00872AAA">
            <w:pPr>
              <w:pStyle w:val="Default"/>
              <w:numPr>
                <w:ilvl w:val="0"/>
                <w:numId w:val="27"/>
              </w:numPr>
            </w:pPr>
            <w:r w:rsidRPr="00EF08D1">
              <w:t>N</w:t>
            </w:r>
            <w:r w:rsidR="004E62D8" w:rsidRPr="00EF08D1">
              <w:t xml:space="preserve">oise controls </w:t>
            </w:r>
            <w:r w:rsidRPr="00EF08D1">
              <w:t xml:space="preserve">should be </w:t>
            </w:r>
            <w:r w:rsidR="004E62D8" w:rsidRPr="00EF08D1">
              <w:t>adequate, and any complaints are investigated</w:t>
            </w:r>
            <w:r w:rsidRPr="00EF08D1">
              <w:t>, with r</w:t>
            </w:r>
            <w:r w:rsidR="004E62D8" w:rsidRPr="00EF08D1">
              <w:t>emedial actions taken</w:t>
            </w:r>
            <w:r w:rsidRPr="00EF08D1">
              <w:t xml:space="preserve"> where necessary</w:t>
            </w:r>
            <w:r w:rsidR="004E62D8" w:rsidRPr="00EF08D1">
              <w:t xml:space="preserve">. </w:t>
            </w:r>
          </w:p>
          <w:p w14:paraId="21328572" w14:textId="666371B5" w:rsidR="004E62D8" w:rsidRPr="00EF08D1" w:rsidRDefault="004E62D8" w:rsidP="00CC4107">
            <w:pPr>
              <w:pStyle w:val="Default"/>
              <w:numPr>
                <w:ilvl w:val="0"/>
                <w:numId w:val="27"/>
              </w:numPr>
            </w:pPr>
            <w:r w:rsidRPr="00EF08D1">
              <w:t>No formal site condition report has been submitted</w:t>
            </w:r>
            <w:r w:rsidR="00AF6F07" w:rsidRPr="00EF08D1">
              <w:t>. T</w:t>
            </w:r>
            <w:r w:rsidRPr="00EF08D1">
              <w:t>he Regulator should ensure ground contamination is considered in future surrender of the permit.</w:t>
            </w:r>
          </w:p>
          <w:p w14:paraId="47F00F95" w14:textId="77777777" w:rsidR="00C70E50" w:rsidRPr="00EF08D1" w:rsidRDefault="00C70E50" w:rsidP="00746780">
            <w:pPr>
              <w:jc w:val="both"/>
              <w:rPr>
                <w:rFonts w:ascii="Arial" w:hAnsi="Arial" w:cs="Arial"/>
                <w:szCs w:val="24"/>
              </w:rPr>
            </w:pPr>
          </w:p>
        </w:tc>
      </w:tr>
      <w:tr w:rsidR="00C70E50" w:rsidRPr="00EF08D1" w14:paraId="585D08B5" w14:textId="77777777" w:rsidTr="00EF08D1">
        <w:tc>
          <w:tcPr>
            <w:tcW w:w="5000" w:type="pct"/>
            <w:tcBorders>
              <w:top w:val="single" w:sz="4" w:space="0" w:color="auto"/>
              <w:left w:val="single" w:sz="4" w:space="0" w:color="auto"/>
              <w:bottom w:val="single" w:sz="4" w:space="0" w:color="auto"/>
              <w:right w:val="single" w:sz="4" w:space="0" w:color="auto"/>
            </w:tcBorders>
            <w:shd w:val="clear" w:color="auto" w:fill="00B050"/>
            <w:hideMark/>
          </w:tcPr>
          <w:p w14:paraId="195B2311" w14:textId="77777777" w:rsidR="00C70E50" w:rsidRPr="00EF08D1" w:rsidRDefault="00C70E50" w:rsidP="00746780">
            <w:pPr>
              <w:jc w:val="both"/>
              <w:rPr>
                <w:rFonts w:ascii="Arial" w:hAnsi="Arial" w:cs="Arial"/>
                <w:b/>
                <w:color w:val="FFFFFF" w:themeColor="background1"/>
                <w:szCs w:val="24"/>
              </w:rPr>
            </w:pPr>
            <w:r w:rsidRPr="00EF08D1">
              <w:rPr>
                <w:rFonts w:ascii="Arial" w:hAnsi="Arial" w:cs="Arial"/>
                <w:b/>
                <w:color w:val="FFFFFF" w:themeColor="background1"/>
                <w:szCs w:val="24"/>
              </w:rPr>
              <w:t>Summary of actions taken or show how this has been covered</w:t>
            </w:r>
          </w:p>
        </w:tc>
      </w:tr>
      <w:tr w:rsidR="00C70E50" w:rsidRPr="00EF08D1" w14:paraId="72CE30A4" w14:textId="77777777" w:rsidTr="00EF08D1">
        <w:tc>
          <w:tcPr>
            <w:tcW w:w="5000" w:type="pct"/>
            <w:tcBorders>
              <w:top w:val="single" w:sz="4" w:space="0" w:color="auto"/>
              <w:left w:val="single" w:sz="4" w:space="0" w:color="auto"/>
              <w:bottom w:val="single" w:sz="4" w:space="0" w:color="auto"/>
              <w:right w:val="single" w:sz="4" w:space="0" w:color="auto"/>
            </w:tcBorders>
          </w:tcPr>
          <w:p w14:paraId="10C3B20A" w14:textId="66990B3F" w:rsidR="00C70E50" w:rsidRPr="00EF08D1" w:rsidRDefault="0014451F" w:rsidP="0014451F">
            <w:pPr>
              <w:pStyle w:val="ListParagraph"/>
              <w:numPr>
                <w:ilvl w:val="0"/>
                <w:numId w:val="28"/>
              </w:numPr>
              <w:rPr>
                <w:rFonts w:ascii="Arial" w:hAnsi="Arial" w:cs="Arial"/>
                <w:szCs w:val="24"/>
              </w:rPr>
            </w:pPr>
            <w:r w:rsidRPr="00EF08D1">
              <w:rPr>
                <w:rFonts w:ascii="Arial" w:hAnsi="Arial" w:cs="Arial"/>
                <w:szCs w:val="24"/>
              </w:rPr>
              <w:t xml:space="preserve">The operator has provided waste acceptance and rejection procedures, an Odour Management Plan and a Pests Management Plan which have been reviewed against relevant guidance and incorporated </w:t>
            </w:r>
            <w:r w:rsidR="0088560A" w:rsidRPr="00EF08D1">
              <w:rPr>
                <w:rFonts w:ascii="Arial" w:hAnsi="Arial" w:cs="Arial"/>
                <w:szCs w:val="24"/>
              </w:rPr>
              <w:t xml:space="preserve">in the permit via Table S1.2 </w:t>
            </w:r>
            <w:r w:rsidRPr="00EF08D1">
              <w:rPr>
                <w:rFonts w:ascii="Arial" w:hAnsi="Arial" w:cs="Arial"/>
                <w:szCs w:val="24"/>
              </w:rPr>
              <w:t>where relevant to ensure compliance.</w:t>
            </w:r>
          </w:p>
          <w:p w14:paraId="32E6B200" w14:textId="1F491255" w:rsidR="007D7680" w:rsidRPr="00EF08D1" w:rsidRDefault="007D7680" w:rsidP="007D7680">
            <w:pPr>
              <w:pStyle w:val="ListParagraph"/>
              <w:rPr>
                <w:rFonts w:ascii="Arial" w:hAnsi="Arial" w:cs="Arial"/>
                <w:szCs w:val="24"/>
              </w:rPr>
            </w:pPr>
            <w:r w:rsidRPr="00EF08D1">
              <w:rPr>
                <w:rFonts w:ascii="Arial" w:hAnsi="Arial" w:cs="Arial"/>
                <w:szCs w:val="24"/>
              </w:rPr>
              <w:t>The permit also includes specific conditions in the permit regarding Odour and Pests.</w:t>
            </w:r>
          </w:p>
          <w:p w14:paraId="014343F3" w14:textId="75B17F7D" w:rsidR="0088560A" w:rsidRPr="00EF08D1" w:rsidRDefault="0088560A" w:rsidP="0014451F">
            <w:pPr>
              <w:pStyle w:val="ListParagraph"/>
              <w:numPr>
                <w:ilvl w:val="0"/>
                <w:numId w:val="28"/>
              </w:numPr>
              <w:rPr>
                <w:rFonts w:ascii="Arial" w:hAnsi="Arial" w:cs="Arial"/>
                <w:szCs w:val="24"/>
              </w:rPr>
            </w:pPr>
            <w:r w:rsidRPr="00EF08D1">
              <w:rPr>
                <w:rFonts w:ascii="Arial" w:hAnsi="Arial" w:cs="Arial"/>
                <w:szCs w:val="24"/>
              </w:rPr>
              <w:t xml:space="preserve">The Fire and Rescue Service have been consulted on the operators Fire </w:t>
            </w:r>
            <w:r w:rsidR="003C1D88" w:rsidRPr="00EF08D1">
              <w:rPr>
                <w:rFonts w:ascii="Arial" w:hAnsi="Arial" w:cs="Arial"/>
                <w:szCs w:val="24"/>
              </w:rPr>
              <w:t>Prevent</w:t>
            </w:r>
            <w:r w:rsidR="003C1D88">
              <w:rPr>
                <w:rFonts w:ascii="Arial" w:hAnsi="Arial" w:cs="Arial"/>
                <w:szCs w:val="24"/>
              </w:rPr>
              <w:t>ion</w:t>
            </w:r>
            <w:r w:rsidR="003C1D88" w:rsidRPr="00EF08D1">
              <w:rPr>
                <w:rFonts w:ascii="Arial" w:hAnsi="Arial" w:cs="Arial"/>
                <w:szCs w:val="24"/>
              </w:rPr>
              <w:t xml:space="preserve"> </w:t>
            </w:r>
            <w:r w:rsidRPr="00EF08D1">
              <w:rPr>
                <w:rFonts w:ascii="Arial" w:hAnsi="Arial" w:cs="Arial"/>
                <w:szCs w:val="24"/>
              </w:rPr>
              <w:t xml:space="preserve">and Mitigation Plan (FPMP)- see below. The FPMP has been assessed against our guidance. The final FPMP was received </w:t>
            </w:r>
            <w:r w:rsidR="00FB6CE9">
              <w:rPr>
                <w:rFonts w:ascii="Arial" w:hAnsi="Arial" w:cs="Arial"/>
                <w:szCs w:val="24"/>
              </w:rPr>
              <w:t>11/07/24</w:t>
            </w:r>
            <w:r w:rsidRPr="00EF08D1">
              <w:rPr>
                <w:rFonts w:ascii="Arial" w:hAnsi="Arial" w:cs="Arial"/>
                <w:szCs w:val="24"/>
              </w:rPr>
              <w:t xml:space="preserve"> which meets our guidance. The final FPMP (as well as our guidance)</w:t>
            </w:r>
            <w:r w:rsidR="007D7680" w:rsidRPr="00EF08D1">
              <w:rPr>
                <w:rFonts w:ascii="Arial" w:hAnsi="Arial" w:cs="Arial"/>
                <w:szCs w:val="24"/>
              </w:rPr>
              <w:t xml:space="preserve"> has been incorporated in the permit via Table S1.2 to ensure compliance.</w:t>
            </w:r>
          </w:p>
          <w:p w14:paraId="2F0B2DA5" w14:textId="447CF504" w:rsidR="007D7680" w:rsidRPr="00EF08D1" w:rsidRDefault="007D7680" w:rsidP="007D7680">
            <w:pPr>
              <w:pStyle w:val="ListParagraph"/>
              <w:rPr>
                <w:rFonts w:ascii="Arial" w:hAnsi="Arial" w:cs="Arial"/>
                <w:szCs w:val="24"/>
              </w:rPr>
            </w:pPr>
            <w:r w:rsidRPr="00EF08D1">
              <w:rPr>
                <w:rFonts w:ascii="Arial" w:hAnsi="Arial" w:cs="Arial"/>
                <w:szCs w:val="24"/>
              </w:rPr>
              <w:t>The permit also includes a specific condition in the permit regarding Fire.</w:t>
            </w:r>
          </w:p>
          <w:p w14:paraId="2D5E1503" w14:textId="27A6D565" w:rsidR="00A52B96" w:rsidRPr="00EF08D1" w:rsidRDefault="007D7680" w:rsidP="00A52B96">
            <w:pPr>
              <w:pStyle w:val="ListParagraph"/>
              <w:numPr>
                <w:ilvl w:val="0"/>
                <w:numId w:val="28"/>
              </w:numPr>
              <w:rPr>
                <w:rFonts w:ascii="Arial" w:hAnsi="Arial" w:cs="Arial"/>
                <w:szCs w:val="24"/>
              </w:rPr>
            </w:pPr>
            <w:r w:rsidRPr="00EF08D1">
              <w:rPr>
                <w:rFonts w:ascii="Arial" w:hAnsi="Arial" w:cs="Arial"/>
                <w:szCs w:val="24"/>
              </w:rPr>
              <w:t>Based on the permitted activity, and the location of the activity a dedicated Noise Management Plan was not required</w:t>
            </w:r>
            <w:r w:rsidR="00A52B96" w:rsidRPr="00EF08D1">
              <w:rPr>
                <w:rFonts w:ascii="Arial" w:hAnsi="Arial" w:cs="Arial"/>
                <w:szCs w:val="24"/>
              </w:rPr>
              <w:t>. Noise management was included with the Risk assessment which has been incorporated in the permit via Table S1.2 to ensure compliance.</w:t>
            </w:r>
          </w:p>
          <w:p w14:paraId="4F5D30D8" w14:textId="627EA91F" w:rsidR="00A52B96" w:rsidRPr="00EF08D1" w:rsidRDefault="00A52B96" w:rsidP="00A52B96">
            <w:pPr>
              <w:pStyle w:val="ListParagraph"/>
              <w:rPr>
                <w:rFonts w:ascii="Arial" w:hAnsi="Arial" w:cs="Arial"/>
                <w:szCs w:val="24"/>
              </w:rPr>
            </w:pPr>
            <w:r w:rsidRPr="00EF08D1">
              <w:rPr>
                <w:rFonts w:ascii="Arial" w:hAnsi="Arial" w:cs="Arial"/>
                <w:szCs w:val="24"/>
              </w:rPr>
              <w:t>The operator has a complaints procedure which would be implemented when required.</w:t>
            </w:r>
          </w:p>
          <w:p w14:paraId="6D2BB358" w14:textId="09D9CCA1" w:rsidR="00A52B96" w:rsidRPr="00EF08D1" w:rsidRDefault="00A52B96" w:rsidP="00A52B96">
            <w:pPr>
              <w:pStyle w:val="ListParagraph"/>
              <w:rPr>
                <w:rFonts w:ascii="Arial" w:hAnsi="Arial" w:cs="Arial"/>
                <w:szCs w:val="24"/>
              </w:rPr>
            </w:pPr>
            <w:r w:rsidRPr="00EF08D1">
              <w:rPr>
                <w:rFonts w:ascii="Arial" w:hAnsi="Arial" w:cs="Arial"/>
                <w:szCs w:val="24"/>
              </w:rPr>
              <w:t>The permit also includes a specific condition in the permit regarding Noise.</w:t>
            </w:r>
          </w:p>
          <w:p w14:paraId="2DB78D16" w14:textId="77777777" w:rsidR="007D7680" w:rsidRPr="00EF08D1" w:rsidRDefault="00AF6F07" w:rsidP="0014451F">
            <w:pPr>
              <w:pStyle w:val="ListParagraph"/>
              <w:numPr>
                <w:ilvl w:val="0"/>
                <w:numId w:val="28"/>
              </w:numPr>
              <w:rPr>
                <w:rFonts w:ascii="Arial" w:hAnsi="Arial" w:cs="Arial"/>
                <w:szCs w:val="24"/>
              </w:rPr>
            </w:pPr>
            <w:r w:rsidRPr="00EF08D1">
              <w:rPr>
                <w:rFonts w:ascii="Arial" w:hAnsi="Arial" w:cs="Arial"/>
                <w:szCs w:val="24"/>
              </w:rPr>
              <w:t>The documents submitted as the sites “Site Condition Report” has been revied, and the operator has been informed of their responsibilities at permit surrender.</w:t>
            </w:r>
          </w:p>
          <w:p w14:paraId="0423F72D" w14:textId="0A5CA5BC" w:rsidR="00AF6F07" w:rsidRPr="00EF08D1" w:rsidRDefault="00AF6F07" w:rsidP="00AF6F07">
            <w:pPr>
              <w:pStyle w:val="ListParagraph"/>
              <w:rPr>
                <w:rFonts w:ascii="Arial" w:hAnsi="Arial" w:cs="Arial"/>
                <w:szCs w:val="24"/>
              </w:rPr>
            </w:pPr>
          </w:p>
        </w:tc>
      </w:tr>
    </w:tbl>
    <w:p w14:paraId="45E78BA2" w14:textId="616972D3" w:rsidR="00C70E50" w:rsidRPr="00EF08D1" w:rsidRDefault="00C70E50" w:rsidP="00257119">
      <w:pPr>
        <w:jc w:val="both"/>
        <w:rPr>
          <w:rFonts w:ascii="Arial" w:hAnsi="Arial" w:cs="Arial"/>
          <w:szCs w:val="24"/>
        </w:rPr>
      </w:pPr>
    </w:p>
    <w:tbl>
      <w:tblPr>
        <w:tblStyle w:val="TableGrid"/>
        <w:tblW w:w="5000" w:type="pct"/>
        <w:tblLook w:val="01E0" w:firstRow="1" w:lastRow="1" w:firstColumn="1" w:lastColumn="1" w:noHBand="0" w:noVBand="0"/>
      </w:tblPr>
      <w:tblGrid>
        <w:gridCol w:w="10456"/>
      </w:tblGrid>
      <w:tr w:rsidR="00C70E50" w:rsidRPr="00EF08D1" w14:paraId="3BC61E6D" w14:textId="77777777" w:rsidTr="00EF08D1">
        <w:tc>
          <w:tcPr>
            <w:tcW w:w="5000" w:type="pct"/>
            <w:tcBorders>
              <w:top w:val="single" w:sz="4" w:space="0" w:color="auto"/>
              <w:left w:val="single" w:sz="4" w:space="0" w:color="auto"/>
              <w:bottom w:val="single" w:sz="4" w:space="0" w:color="auto"/>
              <w:right w:val="single" w:sz="4" w:space="0" w:color="auto"/>
            </w:tcBorders>
            <w:shd w:val="clear" w:color="auto" w:fill="00B050"/>
            <w:hideMark/>
          </w:tcPr>
          <w:p w14:paraId="7A44C853" w14:textId="77777777" w:rsidR="00C70E50" w:rsidRPr="00EF08D1" w:rsidRDefault="00C70E50" w:rsidP="00746780">
            <w:pPr>
              <w:jc w:val="both"/>
              <w:rPr>
                <w:rFonts w:ascii="Arial" w:hAnsi="Arial" w:cs="Arial"/>
                <w:b/>
                <w:color w:val="FFFFFF" w:themeColor="background1"/>
                <w:szCs w:val="24"/>
              </w:rPr>
            </w:pPr>
            <w:r w:rsidRPr="00EF08D1">
              <w:rPr>
                <w:rFonts w:ascii="Arial" w:hAnsi="Arial" w:cs="Arial"/>
                <w:b/>
                <w:color w:val="FFFFFF" w:themeColor="background1"/>
                <w:szCs w:val="24"/>
              </w:rPr>
              <w:t>Response received from</w:t>
            </w:r>
          </w:p>
        </w:tc>
      </w:tr>
      <w:tr w:rsidR="00C70E50" w:rsidRPr="00EF08D1" w14:paraId="4A7AFD2B" w14:textId="77777777" w:rsidTr="00EF08D1">
        <w:tc>
          <w:tcPr>
            <w:tcW w:w="5000" w:type="pct"/>
            <w:tcBorders>
              <w:top w:val="single" w:sz="4" w:space="0" w:color="auto"/>
              <w:left w:val="single" w:sz="4" w:space="0" w:color="auto"/>
              <w:bottom w:val="single" w:sz="4" w:space="0" w:color="auto"/>
              <w:right w:val="single" w:sz="4" w:space="0" w:color="auto"/>
            </w:tcBorders>
          </w:tcPr>
          <w:p w14:paraId="79FFFBA8" w14:textId="77777777" w:rsidR="00C70E50" w:rsidRPr="00EF08D1" w:rsidRDefault="00C70E50" w:rsidP="00C70E50">
            <w:pPr>
              <w:spacing w:before="60"/>
              <w:rPr>
                <w:rFonts w:ascii="Arial" w:hAnsi="Arial" w:cs="Arial"/>
                <w:szCs w:val="24"/>
              </w:rPr>
            </w:pPr>
            <w:r w:rsidRPr="00EF08D1">
              <w:rPr>
                <w:rFonts w:ascii="Arial" w:hAnsi="Arial" w:cs="Arial"/>
                <w:szCs w:val="24"/>
              </w:rPr>
              <w:t>Fire and Rescue Service</w:t>
            </w:r>
          </w:p>
          <w:p w14:paraId="632CD883" w14:textId="3F8F5D6D" w:rsidR="00C70E50" w:rsidRPr="00EF08D1" w:rsidRDefault="00C70E50" w:rsidP="00C70E50">
            <w:pPr>
              <w:spacing w:before="60"/>
              <w:rPr>
                <w:rFonts w:ascii="Arial" w:hAnsi="Arial" w:cs="Arial"/>
                <w:szCs w:val="24"/>
              </w:rPr>
            </w:pPr>
          </w:p>
        </w:tc>
      </w:tr>
      <w:tr w:rsidR="00C70E50" w:rsidRPr="00EF08D1" w14:paraId="5AE9AA07" w14:textId="77777777" w:rsidTr="00EF08D1">
        <w:tc>
          <w:tcPr>
            <w:tcW w:w="5000" w:type="pct"/>
            <w:tcBorders>
              <w:top w:val="single" w:sz="4" w:space="0" w:color="auto"/>
              <w:left w:val="single" w:sz="4" w:space="0" w:color="auto"/>
              <w:bottom w:val="single" w:sz="4" w:space="0" w:color="auto"/>
              <w:right w:val="single" w:sz="4" w:space="0" w:color="auto"/>
            </w:tcBorders>
            <w:shd w:val="clear" w:color="auto" w:fill="00B050"/>
            <w:hideMark/>
          </w:tcPr>
          <w:p w14:paraId="6B4F43D1" w14:textId="77777777" w:rsidR="00C70E50" w:rsidRPr="00EF08D1" w:rsidRDefault="00C70E50" w:rsidP="00746780">
            <w:pPr>
              <w:jc w:val="both"/>
              <w:rPr>
                <w:rFonts w:ascii="Arial" w:hAnsi="Arial" w:cs="Arial"/>
                <w:b/>
                <w:color w:val="FFFFFF" w:themeColor="background1"/>
                <w:szCs w:val="24"/>
              </w:rPr>
            </w:pPr>
            <w:r w:rsidRPr="00EF08D1">
              <w:rPr>
                <w:rFonts w:ascii="Arial" w:hAnsi="Arial" w:cs="Arial"/>
                <w:b/>
                <w:color w:val="FFFFFF" w:themeColor="background1"/>
                <w:szCs w:val="24"/>
              </w:rPr>
              <w:t>Brief summary of issues raised</w:t>
            </w:r>
          </w:p>
        </w:tc>
      </w:tr>
      <w:tr w:rsidR="00C70E50" w:rsidRPr="00EF08D1" w14:paraId="39168B58" w14:textId="77777777" w:rsidTr="00EF08D1">
        <w:tc>
          <w:tcPr>
            <w:tcW w:w="5000" w:type="pct"/>
            <w:tcBorders>
              <w:top w:val="single" w:sz="4" w:space="0" w:color="auto"/>
              <w:left w:val="single" w:sz="4" w:space="0" w:color="auto"/>
              <w:bottom w:val="single" w:sz="4" w:space="0" w:color="auto"/>
              <w:right w:val="single" w:sz="4" w:space="0" w:color="auto"/>
            </w:tcBorders>
          </w:tcPr>
          <w:p w14:paraId="463AD735" w14:textId="77777777" w:rsidR="00C70E50" w:rsidRPr="00EF08D1" w:rsidRDefault="002B3B11" w:rsidP="00746780">
            <w:pPr>
              <w:jc w:val="both"/>
              <w:rPr>
                <w:rFonts w:ascii="Arial" w:hAnsi="Arial" w:cs="Arial"/>
                <w:szCs w:val="24"/>
              </w:rPr>
            </w:pPr>
            <w:r w:rsidRPr="00EF08D1">
              <w:rPr>
                <w:rFonts w:ascii="Arial" w:hAnsi="Arial" w:cs="Arial"/>
                <w:szCs w:val="24"/>
              </w:rPr>
              <w:t>Confirmation is required that the separation distances of baled materials meet GN16.</w:t>
            </w:r>
          </w:p>
          <w:p w14:paraId="512CA72F" w14:textId="52722FC1" w:rsidR="002B3B11" w:rsidRPr="00EF08D1" w:rsidRDefault="002B3B11" w:rsidP="00746780">
            <w:pPr>
              <w:jc w:val="both"/>
              <w:rPr>
                <w:rFonts w:ascii="Arial" w:hAnsi="Arial" w:cs="Arial"/>
                <w:szCs w:val="24"/>
              </w:rPr>
            </w:pPr>
          </w:p>
        </w:tc>
      </w:tr>
      <w:tr w:rsidR="00C70E50" w:rsidRPr="00EF08D1" w14:paraId="7B9A1244" w14:textId="77777777" w:rsidTr="00EF08D1">
        <w:tc>
          <w:tcPr>
            <w:tcW w:w="5000" w:type="pct"/>
            <w:tcBorders>
              <w:top w:val="single" w:sz="4" w:space="0" w:color="auto"/>
              <w:left w:val="single" w:sz="4" w:space="0" w:color="auto"/>
              <w:bottom w:val="single" w:sz="4" w:space="0" w:color="auto"/>
              <w:right w:val="single" w:sz="4" w:space="0" w:color="auto"/>
            </w:tcBorders>
            <w:shd w:val="clear" w:color="auto" w:fill="00B050"/>
            <w:hideMark/>
          </w:tcPr>
          <w:p w14:paraId="30EC7D92" w14:textId="77777777" w:rsidR="00C70E50" w:rsidRPr="00EF08D1" w:rsidRDefault="00C70E50" w:rsidP="00746780">
            <w:pPr>
              <w:jc w:val="both"/>
              <w:rPr>
                <w:rFonts w:ascii="Arial" w:hAnsi="Arial" w:cs="Arial"/>
                <w:b/>
                <w:color w:val="FFFFFF" w:themeColor="background1"/>
                <w:szCs w:val="24"/>
              </w:rPr>
            </w:pPr>
            <w:r w:rsidRPr="00EF08D1">
              <w:rPr>
                <w:rFonts w:ascii="Arial" w:hAnsi="Arial" w:cs="Arial"/>
                <w:b/>
                <w:color w:val="FFFFFF" w:themeColor="background1"/>
                <w:szCs w:val="24"/>
              </w:rPr>
              <w:t>Summary of actions taken or show how this has been covered</w:t>
            </w:r>
          </w:p>
        </w:tc>
      </w:tr>
      <w:tr w:rsidR="00C70E50" w:rsidRPr="00EF08D1" w14:paraId="1D93A14E" w14:textId="77777777" w:rsidTr="00EF08D1">
        <w:tc>
          <w:tcPr>
            <w:tcW w:w="5000" w:type="pct"/>
            <w:tcBorders>
              <w:top w:val="single" w:sz="4" w:space="0" w:color="auto"/>
              <w:left w:val="single" w:sz="4" w:space="0" w:color="auto"/>
              <w:bottom w:val="single" w:sz="4" w:space="0" w:color="auto"/>
              <w:right w:val="single" w:sz="4" w:space="0" w:color="auto"/>
            </w:tcBorders>
          </w:tcPr>
          <w:p w14:paraId="45F89028" w14:textId="201D2346" w:rsidR="00EF08D1" w:rsidRPr="00EF08D1" w:rsidRDefault="00EF08D1" w:rsidP="007D7680">
            <w:pPr>
              <w:rPr>
                <w:rFonts w:ascii="Arial" w:hAnsi="Arial" w:cs="Arial"/>
                <w:szCs w:val="24"/>
              </w:rPr>
            </w:pPr>
            <w:r w:rsidRPr="00EF08D1">
              <w:rPr>
                <w:rFonts w:ascii="Arial" w:hAnsi="Arial" w:cs="Arial"/>
                <w:szCs w:val="24"/>
              </w:rPr>
              <w:t>The operator has been served 3 Schedule 5 Notices to ensure that their FPMP (and the layout of the site and separation distances) complies with our guidance.</w:t>
            </w:r>
          </w:p>
          <w:p w14:paraId="60BBBECD" w14:textId="4936DA4C" w:rsidR="00C70E50" w:rsidRPr="00EF08D1" w:rsidRDefault="007D7680" w:rsidP="007D7680">
            <w:pPr>
              <w:rPr>
                <w:rFonts w:ascii="Arial" w:hAnsi="Arial" w:cs="Arial"/>
                <w:szCs w:val="24"/>
              </w:rPr>
            </w:pPr>
            <w:r w:rsidRPr="00EF08D1">
              <w:rPr>
                <w:rFonts w:ascii="Arial" w:hAnsi="Arial" w:cs="Arial"/>
                <w:szCs w:val="24"/>
              </w:rPr>
              <w:t xml:space="preserve">The final FPMP was received </w:t>
            </w:r>
            <w:r w:rsidR="00FB6CE9">
              <w:rPr>
                <w:rFonts w:ascii="Arial" w:hAnsi="Arial" w:cs="Arial"/>
                <w:szCs w:val="24"/>
              </w:rPr>
              <w:t>11/07/24</w:t>
            </w:r>
            <w:r w:rsidRPr="00EF08D1">
              <w:rPr>
                <w:rFonts w:ascii="Arial" w:hAnsi="Arial" w:cs="Arial"/>
                <w:szCs w:val="24"/>
              </w:rPr>
              <w:t xml:space="preserve"> which meets our guidance. The final FPMP (as well as our guidance) has been incorporated in the permit via Table S1.2 to ensure compliance.</w:t>
            </w:r>
          </w:p>
        </w:tc>
      </w:tr>
    </w:tbl>
    <w:p w14:paraId="2566F7FF" w14:textId="77777777" w:rsidR="00C70E50" w:rsidRPr="00EF08D1" w:rsidRDefault="00C70E50" w:rsidP="00257119">
      <w:pPr>
        <w:jc w:val="both"/>
        <w:rPr>
          <w:rFonts w:ascii="Arial" w:hAnsi="Arial" w:cs="Arial"/>
          <w:szCs w:val="24"/>
        </w:rPr>
      </w:pPr>
    </w:p>
    <w:p w14:paraId="6D41D9E0" w14:textId="77777777" w:rsidR="00A52B96" w:rsidRPr="00EF08D1" w:rsidRDefault="00A52B96" w:rsidP="00A52B96">
      <w:pPr>
        <w:jc w:val="both"/>
        <w:rPr>
          <w:rFonts w:ascii="Arial" w:hAnsi="Arial" w:cs="Arial"/>
          <w:szCs w:val="24"/>
        </w:rPr>
      </w:pPr>
    </w:p>
    <w:tbl>
      <w:tblPr>
        <w:tblStyle w:val="TableGrid"/>
        <w:tblW w:w="5000" w:type="pct"/>
        <w:tblLook w:val="01E0" w:firstRow="1" w:lastRow="1" w:firstColumn="1" w:lastColumn="1" w:noHBand="0" w:noVBand="0"/>
      </w:tblPr>
      <w:tblGrid>
        <w:gridCol w:w="10456"/>
      </w:tblGrid>
      <w:tr w:rsidR="00A52B96" w:rsidRPr="00EF08D1" w14:paraId="30A76E03" w14:textId="77777777" w:rsidTr="00EF08D1">
        <w:tc>
          <w:tcPr>
            <w:tcW w:w="5000" w:type="pct"/>
            <w:tcBorders>
              <w:top w:val="single" w:sz="4" w:space="0" w:color="auto"/>
              <w:left w:val="single" w:sz="4" w:space="0" w:color="auto"/>
              <w:bottom w:val="single" w:sz="4" w:space="0" w:color="auto"/>
              <w:right w:val="single" w:sz="4" w:space="0" w:color="auto"/>
            </w:tcBorders>
            <w:shd w:val="clear" w:color="auto" w:fill="00B050"/>
            <w:hideMark/>
          </w:tcPr>
          <w:p w14:paraId="1250610A" w14:textId="77777777" w:rsidR="00A52B96" w:rsidRPr="00EF08D1" w:rsidRDefault="00A52B96" w:rsidP="008C4DFC">
            <w:pPr>
              <w:jc w:val="both"/>
              <w:rPr>
                <w:rFonts w:ascii="Arial" w:hAnsi="Arial" w:cs="Arial"/>
                <w:b/>
                <w:color w:val="FFFFFF" w:themeColor="background1"/>
                <w:szCs w:val="24"/>
              </w:rPr>
            </w:pPr>
            <w:r w:rsidRPr="00EF08D1">
              <w:rPr>
                <w:rFonts w:ascii="Arial" w:hAnsi="Arial" w:cs="Arial"/>
                <w:b/>
                <w:color w:val="FFFFFF" w:themeColor="background1"/>
                <w:szCs w:val="24"/>
              </w:rPr>
              <w:t>Response received from</w:t>
            </w:r>
          </w:p>
        </w:tc>
      </w:tr>
      <w:tr w:rsidR="00A52B96" w:rsidRPr="00EF08D1" w14:paraId="73C38677" w14:textId="77777777" w:rsidTr="00EF08D1">
        <w:tc>
          <w:tcPr>
            <w:tcW w:w="5000" w:type="pct"/>
            <w:tcBorders>
              <w:top w:val="single" w:sz="4" w:space="0" w:color="auto"/>
              <w:left w:val="single" w:sz="4" w:space="0" w:color="auto"/>
              <w:bottom w:val="single" w:sz="4" w:space="0" w:color="auto"/>
              <w:right w:val="single" w:sz="4" w:space="0" w:color="auto"/>
            </w:tcBorders>
          </w:tcPr>
          <w:p w14:paraId="22343778" w14:textId="77777777" w:rsidR="00A52B96" w:rsidRPr="00EF08D1" w:rsidRDefault="00A52B96" w:rsidP="008C4DFC">
            <w:pPr>
              <w:spacing w:before="60"/>
              <w:rPr>
                <w:rFonts w:ascii="Arial" w:hAnsi="Arial" w:cs="Arial"/>
                <w:szCs w:val="24"/>
              </w:rPr>
            </w:pPr>
            <w:r w:rsidRPr="00EF08D1">
              <w:rPr>
                <w:rFonts w:ascii="Arial" w:hAnsi="Arial" w:cs="Arial"/>
                <w:szCs w:val="24"/>
              </w:rPr>
              <w:t>Planning- Rhondda Cynon Taff County Borough Council</w:t>
            </w:r>
          </w:p>
          <w:p w14:paraId="4840A9EB" w14:textId="77777777" w:rsidR="00A52B96" w:rsidRPr="00EF08D1" w:rsidRDefault="00A52B96" w:rsidP="008C4DFC">
            <w:pPr>
              <w:spacing w:before="60"/>
              <w:rPr>
                <w:rFonts w:ascii="Arial" w:hAnsi="Arial" w:cs="Arial"/>
                <w:szCs w:val="24"/>
              </w:rPr>
            </w:pPr>
          </w:p>
        </w:tc>
      </w:tr>
      <w:tr w:rsidR="00A52B96" w:rsidRPr="00EF08D1" w14:paraId="428BFD9F" w14:textId="77777777" w:rsidTr="00EF08D1">
        <w:tc>
          <w:tcPr>
            <w:tcW w:w="5000" w:type="pct"/>
            <w:tcBorders>
              <w:top w:val="single" w:sz="4" w:space="0" w:color="auto"/>
              <w:left w:val="single" w:sz="4" w:space="0" w:color="auto"/>
              <w:bottom w:val="single" w:sz="4" w:space="0" w:color="auto"/>
              <w:right w:val="single" w:sz="4" w:space="0" w:color="auto"/>
            </w:tcBorders>
            <w:shd w:val="clear" w:color="auto" w:fill="00B050"/>
            <w:hideMark/>
          </w:tcPr>
          <w:p w14:paraId="2F0A8B3A" w14:textId="77777777" w:rsidR="00A52B96" w:rsidRPr="00EF08D1" w:rsidRDefault="00A52B96" w:rsidP="008C4DFC">
            <w:pPr>
              <w:jc w:val="both"/>
              <w:rPr>
                <w:rFonts w:ascii="Arial" w:hAnsi="Arial" w:cs="Arial"/>
                <w:b/>
                <w:color w:val="FFFFFF" w:themeColor="background1"/>
                <w:szCs w:val="24"/>
              </w:rPr>
            </w:pPr>
            <w:r w:rsidRPr="00EF08D1">
              <w:rPr>
                <w:rFonts w:ascii="Arial" w:hAnsi="Arial" w:cs="Arial"/>
                <w:b/>
                <w:color w:val="FFFFFF" w:themeColor="background1"/>
                <w:szCs w:val="24"/>
              </w:rPr>
              <w:t>Brief summary of issues raised</w:t>
            </w:r>
          </w:p>
        </w:tc>
      </w:tr>
      <w:tr w:rsidR="00A52B96" w:rsidRPr="00EF08D1" w14:paraId="04CF13E7" w14:textId="77777777" w:rsidTr="00EF08D1">
        <w:tc>
          <w:tcPr>
            <w:tcW w:w="5000" w:type="pct"/>
            <w:tcBorders>
              <w:top w:val="single" w:sz="4" w:space="0" w:color="auto"/>
              <w:left w:val="single" w:sz="4" w:space="0" w:color="auto"/>
              <w:bottom w:val="single" w:sz="4" w:space="0" w:color="auto"/>
              <w:right w:val="single" w:sz="4" w:space="0" w:color="auto"/>
            </w:tcBorders>
          </w:tcPr>
          <w:p w14:paraId="0F8D9687" w14:textId="4FDA0F4D" w:rsidR="00A52B96" w:rsidRPr="00EF08D1" w:rsidRDefault="00A52B96" w:rsidP="008C4DFC">
            <w:pPr>
              <w:jc w:val="both"/>
              <w:rPr>
                <w:rFonts w:ascii="Arial" w:hAnsi="Arial" w:cs="Arial"/>
                <w:szCs w:val="24"/>
              </w:rPr>
            </w:pPr>
            <w:r w:rsidRPr="00EF08D1">
              <w:rPr>
                <w:rFonts w:ascii="Arial" w:hAnsi="Arial" w:cs="Arial"/>
                <w:szCs w:val="24"/>
              </w:rPr>
              <w:t xml:space="preserve">No issues </w:t>
            </w:r>
            <w:r w:rsidR="003378E7" w:rsidRPr="00EF08D1">
              <w:rPr>
                <w:rFonts w:ascii="Arial" w:hAnsi="Arial" w:cs="Arial"/>
                <w:szCs w:val="24"/>
              </w:rPr>
              <w:t>raised.</w:t>
            </w:r>
          </w:p>
          <w:p w14:paraId="45D483BF" w14:textId="77777777" w:rsidR="00A52B96" w:rsidRPr="00EF08D1" w:rsidRDefault="00A52B96" w:rsidP="008C4DFC">
            <w:pPr>
              <w:jc w:val="both"/>
              <w:rPr>
                <w:rFonts w:ascii="Arial" w:hAnsi="Arial" w:cs="Arial"/>
                <w:szCs w:val="24"/>
              </w:rPr>
            </w:pPr>
          </w:p>
        </w:tc>
      </w:tr>
      <w:tr w:rsidR="00A52B96" w:rsidRPr="00EF08D1" w14:paraId="5423610E" w14:textId="77777777" w:rsidTr="00EF08D1">
        <w:tc>
          <w:tcPr>
            <w:tcW w:w="5000" w:type="pct"/>
            <w:tcBorders>
              <w:top w:val="single" w:sz="4" w:space="0" w:color="auto"/>
              <w:left w:val="single" w:sz="4" w:space="0" w:color="auto"/>
              <w:bottom w:val="single" w:sz="4" w:space="0" w:color="auto"/>
              <w:right w:val="single" w:sz="4" w:space="0" w:color="auto"/>
            </w:tcBorders>
            <w:shd w:val="clear" w:color="auto" w:fill="00B050"/>
            <w:hideMark/>
          </w:tcPr>
          <w:p w14:paraId="173B2C68" w14:textId="77777777" w:rsidR="00A52B96" w:rsidRPr="00EF08D1" w:rsidRDefault="00A52B96" w:rsidP="008C4DFC">
            <w:pPr>
              <w:jc w:val="both"/>
              <w:rPr>
                <w:rFonts w:ascii="Arial" w:hAnsi="Arial" w:cs="Arial"/>
                <w:b/>
                <w:color w:val="FFFFFF" w:themeColor="background1"/>
                <w:szCs w:val="24"/>
              </w:rPr>
            </w:pPr>
            <w:r w:rsidRPr="00EF08D1">
              <w:rPr>
                <w:rFonts w:ascii="Arial" w:hAnsi="Arial" w:cs="Arial"/>
                <w:b/>
                <w:color w:val="FFFFFF" w:themeColor="background1"/>
                <w:szCs w:val="24"/>
              </w:rPr>
              <w:t>Summary of actions taken or show how this has been covered</w:t>
            </w:r>
          </w:p>
        </w:tc>
      </w:tr>
      <w:tr w:rsidR="00A52B96" w:rsidRPr="00EF08D1" w14:paraId="7DF7611D" w14:textId="77777777" w:rsidTr="00EF08D1">
        <w:tc>
          <w:tcPr>
            <w:tcW w:w="5000" w:type="pct"/>
            <w:tcBorders>
              <w:top w:val="single" w:sz="4" w:space="0" w:color="auto"/>
              <w:left w:val="single" w:sz="4" w:space="0" w:color="auto"/>
              <w:bottom w:val="single" w:sz="4" w:space="0" w:color="auto"/>
              <w:right w:val="single" w:sz="4" w:space="0" w:color="auto"/>
            </w:tcBorders>
          </w:tcPr>
          <w:p w14:paraId="6C4F36AB" w14:textId="5E414E6E" w:rsidR="00A52B96" w:rsidRPr="00EF08D1" w:rsidRDefault="00A52B96" w:rsidP="008C4DFC">
            <w:pPr>
              <w:jc w:val="both"/>
              <w:rPr>
                <w:rFonts w:ascii="Arial" w:hAnsi="Arial" w:cs="Arial"/>
                <w:szCs w:val="24"/>
              </w:rPr>
            </w:pPr>
            <w:r w:rsidRPr="00EF08D1">
              <w:rPr>
                <w:rFonts w:ascii="Arial" w:hAnsi="Arial" w:cs="Arial"/>
                <w:szCs w:val="24"/>
              </w:rPr>
              <w:t xml:space="preserve">No actions </w:t>
            </w:r>
            <w:r w:rsidR="003378E7" w:rsidRPr="00EF08D1">
              <w:rPr>
                <w:rFonts w:ascii="Arial" w:hAnsi="Arial" w:cs="Arial"/>
                <w:szCs w:val="24"/>
              </w:rPr>
              <w:t>required.</w:t>
            </w:r>
          </w:p>
          <w:p w14:paraId="35F11D22" w14:textId="77777777" w:rsidR="00A52B96" w:rsidRPr="00EF08D1" w:rsidRDefault="00A52B96" w:rsidP="008C4DFC">
            <w:pPr>
              <w:jc w:val="both"/>
              <w:rPr>
                <w:rFonts w:ascii="Arial" w:hAnsi="Arial" w:cs="Arial"/>
                <w:szCs w:val="24"/>
              </w:rPr>
            </w:pPr>
          </w:p>
        </w:tc>
      </w:tr>
    </w:tbl>
    <w:p w14:paraId="1655857B" w14:textId="77777777" w:rsidR="00A52B96" w:rsidRPr="00EF08D1" w:rsidRDefault="00A52B96" w:rsidP="00A52B96">
      <w:pPr>
        <w:jc w:val="both"/>
        <w:rPr>
          <w:rFonts w:ascii="Arial" w:hAnsi="Arial" w:cs="Arial"/>
          <w:szCs w:val="24"/>
        </w:rPr>
      </w:pPr>
    </w:p>
    <w:p w14:paraId="03479C3F" w14:textId="77777777" w:rsidR="00A52B96" w:rsidRPr="00EF08D1" w:rsidRDefault="00A52B96" w:rsidP="00257119">
      <w:pPr>
        <w:jc w:val="both"/>
        <w:rPr>
          <w:rFonts w:ascii="Arial" w:hAnsi="Arial" w:cs="Arial"/>
          <w:szCs w:val="24"/>
        </w:rPr>
      </w:pPr>
    </w:p>
    <w:sectPr w:rsidR="00A52B96" w:rsidRPr="00EF08D1" w:rsidSect="00EF08D1">
      <w:pgSz w:w="11906" w:h="16838"/>
      <w:pgMar w:top="720" w:right="720" w:bottom="720" w:left="72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D35698" w:rsidRPr="00D35698" w14:paraId="38DDE958" w14:textId="77777777" w:rsidTr="00BB2721">
      <w:trPr>
        <w:trHeight w:val="286"/>
      </w:trPr>
      <w:tc>
        <w:tcPr>
          <w:tcW w:w="2659" w:type="dxa"/>
        </w:tcPr>
        <w:p w14:paraId="38DDE954" w14:textId="4859DD85" w:rsidR="00B756D3" w:rsidRPr="00D35698"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6BD0E7CF" w:rsidR="00B756D3" w:rsidRPr="00D35698"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6A1CBECF" w:rsidR="00B756D3" w:rsidRPr="00D35698"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D35698" w:rsidRDefault="00B756D3" w:rsidP="00BB2721">
          <w:pPr>
            <w:tabs>
              <w:tab w:val="left" w:pos="4335"/>
              <w:tab w:val="right" w:pos="10348"/>
            </w:tabs>
            <w:jc w:val="right"/>
            <w:rPr>
              <w:rStyle w:val="PageNumber"/>
              <w:rFonts w:ascii="Arial" w:hAnsi="Arial" w:cs="Arial"/>
              <w:sz w:val="20"/>
              <w:lang w:val="en-US"/>
            </w:rPr>
          </w:pPr>
          <w:r w:rsidRPr="00D35698">
            <w:rPr>
              <w:rStyle w:val="PageNumber"/>
              <w:rFonts w:ascii="Arial" w:hAnsi="Arial" w:cs="Arial"/>
              <w:sz w:val="20"/>
              <w:lang w:val="en-US"/>
            </w:rPr>
            <w:t xml:space="preserve">Page </w:t>
          </w:r>
          <w:r w:rsidRPr="00D35698">
            <w:rPr>
              <w:rStyle w:val="PageNumber"/>
              <w:rFonts w:ascii="Arial" w:hAnsi="Arial" w:cs="Arial"/>
              <w:sz w:val="20"/>
              <w:lang w:val="en-US"/>
            </w:rPr>
            <w:fldChar w:fldCharType="begin"/>
          </w:r>
          <w:r w:rsidRPr="00D35698">
            <w:rPr>
              <w:rStyle w:val="PageNumber"/>
              <w:rFonts w:ascii="Arial" w:hAnsi="Arial" w:cs="Arial"/>
              <w:sz w:val="20"/>
              <w:lang w:val="en-US"/>
            </w:rPr>
            <w:instrText xml:space="preserve"> PAGE </w:instrText>
          </w:r>
          <w:r w:rsidRPr="00D35698">
            <w:rPr>
              <w:rStyle w:val="PageNumber"/>
              <w:rFonts w:ascii="Arial" w:hAnsi="Arial" w:cs="Arial"/>
              <w:sz w:val="20"/>
              <w:lang w:val="en-US"/>
            </w:rPr>
            <w:fldChar w:fldCharType="separate"/>
          </w:r>
          <w:r w:rsidR="006B5D0B" w:rsidRPr="00D35698">
            <w:rPr>
              <w:rStyle w:val="PageNumber"/>
              <w:rFonts w:ascii="Arial" w:hAnsi="Arial" w:cs="Arial"/>
              <w:noProof/>
              <w:sz w:val="20"/>
              <w:lang w:val="en-US"/>
            </w:rPr>
            <w:t>18</w:t>
          </w:r>
          <w:r w:rsidRPr="00D35698">
            <w:rPr>
              <w:rStyle w:val="PageNumber"/>
              <w:rFonts w:ascii="Arial" w:hAnsi="Arial" w:cs="Arial"/>
              <w:sz w:val="20"/>
              <w:lang w:val="en-US"/>
            </w:rPr>
            <w:fldChar w:fldCharType="end"/>
          </w:r>
          <w:r w:rsidRPr="00D35698">
            <w:rPr>
              <w:rStyle w:val="PageNumber"/>
              <w:rFonts w:ascii="Arial" w:hAnsi="Arial" w:cs="Arial"/>
              <w:sz w:val="20"/>
              <w:lang w:val="en-US"/>
            </w:rPr>
            <w:t xml:space="preserve"> of </w:t>
          </w:r>
          <w:r w:rsidRPr="00D35698">
            <w:rPr>
              <w:rStyle w:val="PageNumber"/>
              <w:rFonts w:ascii="Arial" w:hAnsi="Arial" w:cs="Arial"/>
              <w:sz w:val="20"/>
              <w:lang w:val="en-US"/>
            </w:rPr>
            <w:fldChar w:fldCharType="begin"/>
          </w:r>
          <w:r w:rsidRPr="00D35698">
            <w:rPr>
              <w:rStyle w:val="PageNumber"/>
              <w:rFonts w:ascii="Arial" w:hAnsi="Arial" w:cs="Arial"/>
              <w:sz w:val="20"/>
              <w:lang w:val="en-US"/>
            </w:rPr>
            <w:instrText xml:space="preserve"> NUMPAGES </w:instrText>
          </w:r>
          <w:r w:rsidRPr="00D35698">
            <w:rPr>
              <w:rStyle w:val="PageNumber"/>
              <w:rFonts w:ascii="Arial" w:hAnsi="Arial" w:cs="Arial"/>
              <w:sz w:val="20"/>
              <w:lang w:val="en-US"/>
            </w:rPr>
            <w:fldChar w:fldCharType="separate"/>
          </w:r>
          <w:r w:rsidR="006B5D0B" w:rsidRPr="00D35698">
            <w:rPr>
              <w:rStyle w:val="PageNumber"/>
              <w:rFonts w:ascii="Arial" w:hAnsi="Arial" w:cs="Arial"/>
              <w:noProof/>
              <w:sz w:val="20"/>
              <w:lang w:val="en-US"/>
            </w:rPr>
            <w:t>18</w:t>
          </w:r>
          <w:r w:rsidRPr="00D35698">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66B04"/>
    <w:multiLevelType w:val="hybridMultilevel"/>
    <w:tmpl w:val="871A6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EE0478"/>
    <w:multiLevelType w:val="hybridMultilevel"/>
    <w:tmpl w:val="275A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6B1BC6"/>
    <w:multiLevelType w:val="hybridMultilevel"/>
    <w:tmpl w:val="588A2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082892"/>
    <w:multiLevelType w:val="hybridMultilevel"/>
    <w:tmpl w:val="4C083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F11EBC"/>
    <w:multiLevelType w:val="hybridMultilevel"/>
    <w:tmpl w:val="141E2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2E07DC"/>
    <w:multiLevelType w:val="hybridMultilevel"/>
    <w:tmpl w:val="4BBCFDE4"/>
    <w:lvl w:ilvl="0" w:tplc="BEB4AED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172576">
    <w:abstractNumId w:val="2"/>
  </w:num>
  <w:num w:numId="2" w16cid:durableId="19815751">
    <w:abstractNumId w:val="20"/>
  </w:num>
  <w:num w:numId="3" w16cid:durableId="1538006167">
    <w:abstractNumId w:val="16"/>
  </w:num>
  <w:num w:numId="4" w16cid:durableId="1605186033">
    <w:abstractNumId w:val="3"/>
  </w:num>
  <w:num w:numId="5" w16cid:durableId="529535555">
    <w:abstractNumId w:val="7"/>
  </w:num>
  <w:num w:numId="6" w16cid:durableId="1996714443">
    <w:abstractNumId w:val="5"/>
  </w:num>
  <w:num w:numId="7" w16cid:durableId="1444305555">
    <w:abstractNumId w:val="11"/>
  </w:num>
  <w:num w:numId="8" w16cid:durableId="1249386117">
    <w:abstractNumId w:val="19"/>
  </w:num>
  <w:num w:numId="9" w16cid:durableId="782964184">
    <w:abstractNumId w:val="26"/>
  </w:num>
  <w:num w:numId="10" w16cid:durableId="1500802922">
    <w:abstractNumId w:val="14"/>
  </w:num>
  <w:num w:numId="11" w16cid:durableId="608703794">
    <w:abstractNumId w:val="17"/>
  </w:num>
  <w:num w:numId="12" w16cid:durableId="1418331010">
    <w:abstractNumId w:val="23"/>
  </w:num>
  <w:num w:numId="13" w16cid:durableId="648939699">
    <w:abstractNumId w:val="21"/>
  </w:num>
  <w:num w:numId="14" w16cid:durableId="1782216735">
    <w:abstractNumId w:val="13"/>
  </w:num>
  <w:num w:numId="15" w16cid:durableId="493494203">
    <w:abstractNumId w:val="15"/>
  </w:num>
  <w:num w:numId="16" w16cid:durableId="145979949">
    <w:abstractNumId w:val="9"/>
  </w:num>
  <w:num w:numId="17" w16cid:durableId="742488437">
    <w:abstractNumId w:val="18"/>
  </w:num>
  <w:num w:numId="18" w16cid:durableId="1144666512">
    <w:abstractNumId w:val="1"/>
  </w:num>
  <w:num w:numId="19" w16cid:durableId="1225338700">
    <w:abstractNumId w:val="12"/>
  </w:num>
  <w:num w:numId="20" w16cid:durableId="945774051">
    <w:abstractNumId w:val="4"/>
  </w:num>
  <w:num w:numId="21" w16cid:durableId="1833837510">
    <w:abstractNumId w:val="6"/>
  </w:num>
  <w:num w:numId="22" w16cid:durableId="217014577">
    <w:abstractNumId w:val="22"/>
  </w:num>
  <w:num w:numId="23" w16cid:durableId="1845247062">
    <w:abstractNumId w:val="24"/>
  </w:num>
  <w:num w:numId="24" w16cid:durableId="1348172031">
    <w:abstractNumId w:val="8"/>
  </w:num>
  <w:num w:numId="25" w16cid:durableId="1010178487">
    <w:abstractNumId w:val="10"/>
  </w:num>
  <w:num w:numId="26" w16cid:durableId="2145657306">
    <w:abstractNumId w:val="27"/>
  </w:num>
  <w:num w:numId="27" w16cid:durableId="62412346">
    <w:abstractNumId w:val="0"/>
  </w:num>
  <w:num w:numId="28" w16cid:durableId="659700529">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70E1"/>
    <w:rsid w:val="000211F4"/>
    <w:rsid w:val="000225DA"/>
    <w:rsid w:val="00024E0F"/>
    <w:rsid w:val="000436A8"/>
    <w:rsid w:val="00052697"/>
    <w:rsid w:val="0005636B"/>
    <w:rsid w:val="000567DD"/>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451F"/>
    <w:rsid w:val="00147725"/>
    <w:rsid w:val="001500A3"/>
    <w:rsid w:val="00163C32"/>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0F60"/>
    <w:rsid w:val="001D4436"/>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B11"/>
    <w:rsid w:val="002B3D95"/>
    <w:rsid w:val="002B3FAA"/>
    <w:rsid w:val="002B686E"/>
    <w:rsid w:val="002C2D76"/>
    <w:rsid w:val="002C30C4"/>
    <w:rsid w:val="002C41CA"/>
    <w:rsid w:val="002C510E"/>
    <w:rsid w:val="002D0A0C"/>
    <w:rsid w:val="002E57A2"/>
    <w:rsid w:val="002F2897"/>
    <w:rsid w:val="002F2FAB"/>
    <w:rsid w:val="002F41D1"/>
    <w:rsid w:val="00317F5A"/>
    <w:rsid w:val="003378E7"/>
    <w:rsid w:val="003405D9"/>
    <w:rsid w:val="00340EEB"/>
    <w:rsid w:val="00343CA2"/>
    <w:rsid w:val="00345BCD"/>
    <w:rsid w:val="003460C9"/>
    <w:rsid w:val="00346CF0"/>
    <w:rsid w:val="00351A0A"/>
    <w:rsid w:val="003546B3"/>
    <w:rsid w:val="003551B1"/>
    <w:rsid w:val="0036239C"/>
    <w:rsid w:val="00365084"/>
    <w:rsid w:val="003718D2"/>
    <w:rsid w:val="003719AD"/>
    <w:rsid w:val="0038174A"/>
    <w:rsid w:val="00382EC3"/>
    <w:rsid w:val="00382F62"/>
    <w:rsid w:val="003858E5"/>
    <w:rsid w:val="003869DE"/>
    <w:rsid w:val="003931C0"/>
    <w:rsid w:val="00393524"/>
    <w:rsid w:val="003A7D0B"/>
    <w:rsid w:val="003B4BCB"/>
    <w:rsid w:val="003C0D32"/>
    <w:rsid w:val="003C0DE9"/>
    <w:rsid w:val="003C1D88"/>
    <w:rsid w:val="003C6618"/>
    <w:rsid w:val="003C7244"/>
    <w:rsid w:val="003D1803"/>
    <w:rsid w:val="003D1E2C"/>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77EA8"/>
    <w:rsid w:val="00481C68"/>
    <w:rsid w:val="0048448D"/>
    <w:rsid w:val="004844DC"/>
    <w:rsid w:val="00486C2B"/>
    <w:rsid w:val="004A02F0"/>
    <w:rsid w:val="004B2176"/>
    <w:rsid w:val="004B3156"/>
    <w:rsid w:val="004C16AD"/>
    <w:rsid w:val="004E214D"/>
    <w:rsid w:val="004E4418"/>
    <w:rsid w:val="004E62D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2907"/>
    <w:rsid w:val="005B36D9"/>
    <w:rsid w:val="005B6A95"/>
    <w:rsid w:val="005C0EDD"/>
    <w:rsid w:val="005D09D0"/>
    <w:rsid w:val="005D0E13"/>
    <w:rsid w:val="005D644F"/>
    <w:rsid w:val="005E1031"/>
    <w:rsid w:val="005F089F"/>
    <w:rsid w:val="0060457F"/>
    <w:rsid w:val="00607A4A"/>
    <w:rsid w:val="00607AB7"/>
    <w:rsid w:val="00614A77"/>
    <w:rsid w:val="00631CDF"/>
    <w:rsid w:val="00641913"/>
    <w:rsid w:val="00642B90"/>
    <w:rsid w:val="00643AB1"/>
    <w:rsid w:val="00646BEE"/>
    <w:rsid w:val="00646DEF"/>
    <w:rsid w:val="00652198"/>
    <w:rsid w:val="00653B2E"/>
    <w:rsid w:val="00670DD8"/>
    <w:rsid w:val="00673F3D"/>
    <w:rsid w:val="0067478B"/>
    <w:rsid w:val="006765AE"/>
    <w:rsid w:val="0067678C"/>
    <w:rsid w:val="00680890"/>
    <w:rsid w:val="00680A19"/>
    <w:rsid w:val="006817A9"/>
    <w:rsid w:val="00681CCF"/>
    <w:rsid w:val="00682EA1"/>
    <w:rsid w:val="00685F82"/>
    <w:rsid w:val="006926EA"/>
    <w:rsid w:val="006933D4"/>
    <w:rsid w:val="00695D92"/>
    <w:rsid w:val="006A09E9"/>
    <w:rsid w:val="006A59A2"/>
    <w:rsid w:val="006A6E52"/>
    <w:rsid w:val="006A6F22"/>
    <w:rsid w:val="006B1FC3"/>
    <w:rsid w:val="006B4555"/>
    <w:rsid w:val="006B5264"/>
    <w:rsid w:val="006B5D0B"/>
    <w:rsid w:val="006E2DD0"/>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C2A32"/>
    <w:rsid w:val="007D145A"/>
    <w:rsid w:val="007D2A88"/>
    <w:rsid w:val="007D2C10"/>
    <w:rsid w:val="007D7680"/>
    <w:rsid w:val="007E1C67"/>
    <w:rsid w:val="007E3284"/>
    <w:rsid w:val="007E5AD7"/>
    <w:rsid w:val="007F1354"/>
    <w:rsid w:val="008146E9"/>
    <w:rsid w:val="0084003E"/>
    <w:rsid w:val="00845513"/>
    <w:rsid w:val="00857E69"/>
    <w:rsid w:val="00862631"/>
    <w:rsid w:val="008642DA"/>
    <w:rsid w:val="00873E1D"/>
    <w:rsid w:val="008743F4"/>
    <w:rsid w:val="00880901"/>
    <w:rsid w:val="00880F75"/>
    <w:rsid w:val="00882814"/>
    <w:rsid w:val="008828A9"/>
    <w:rsid w:val="0088560A"/>
    <w:rsid w:val="00885742"/>
    <w:rsid w:val="00885EF9"/>
    <w:rsid w:val="00887285"/>
    <w:rsid w:val="0089254B"/>
    <w:rsid w:val="008A1F71"/>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2041"/>
    <w:rsid w:val="009837ED"/>
    <w:rsid w:val="00985133"/>
    <w:rsid w:val="009864F9"/>
    <w:rsid w:val="00992AD4"/>
    <w:rsid w:val="00995381"/>
    <w:rsid w:val="009B0C2B"/>
    <w:rsid w:val="009B4CE8"/>
    <w:rsid w:val="009B7411"/>
    <w:rsid w:val="009C3AA0"/>
    <w:rsid w:val="009C6433"/>
    <w:rsid w:val="009D4D88"/>
    <w:rsid w:val="009D6311"/>
    <w:rsid w:val="009E4BDC"/>
    <w:rsid w:val="00A05CCE"/>
    <w:rsid w:val="00A06754"/>
    <w:rsid w:val="00A14335"/>
    <w:rsid w:val="00A21684"/>
    <w:rsid w:val="00A24D08"/>
    <w:rsid w:val="00A269F8"/>
    <w:rsid w:val="00A33020"/>
    <w:rsid w:val="00A33081"/>
    <w:rsid w:val="00A343C7"/>
    <w:rsid w:val="00A436B6"/>
    <w:rsid w:val="00A50874"/>
    <w:rsid w:val="00A52B96"/>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AF6F07"/>
    <w:rsid w:val="00B00F7A"/>
    <w:rsid w:val="00B10601"/>
    <w:rsid w:val="00B14CBC"/>
    <w:rsid w:val="00B244C4"/>
    <w:rsid w:val="00B31FCB"/>
    <w:rsid w:val="00B3250F"/>
    <w:rsid w:val="00B32BEA"/>
    <w:rsid w:val="00B36EE5"/>
    <w:rsid w:val="00B54C15"/>
    <w:rsid w:val="00B602B8"/>
    <w:rsid w:val="00B62C2D"/>
    <w:rsid w:val="00B73ECB"/>
    <w:rsid w:val="00B756D3"/>
    <w:rsid w:val="00B82F37"/>
    <w:rsid w:val="00B837E8"/>
    <w:rsid w:val="00B84D07"/>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3236F"/>
    <w:rsid w:val="00C43A22"/>
    <w:rsid w:val="00C44B7E"/>
    <w:rsid w:val="00C57F82"/>
    <w:rsid w:val="00C61D9C"/>
    <w:rsid w:val="00C632B1"/>
    <w:rsid w:val="00C70E50"/>
    <w:rsid w:val="00C77886"/>
    <w:rsid w:val="00C8353B"/>
    <w:rsid w:val="00C85FD5"/>
    <w:rsid w:val="00C91798"/>
    <w:rsid w:val="00C92FD1"/>
    <w:rsid w:val="00C93F6F"/>
    <w:rsid w:val="00C97993"/>
    <w:rsid w:val="00CA4E7D"/>
    <w:rsid w:val="00CA62D3"/>
    <w:rsid w:val="00CE11A0"/>
    <w:rsid w:val="00CF0436"/>
    <w:rsid w:val="00CF77A9"/>
    <w:rsid w:val="00CF79FA"/>
    <w:rsid w:val="00D04424"/>
    <w:rsid w:val="00D07410"/>
    <w:rsid w:val="00D1383C"/>
    <w:rsid w:val="00D26B49"/>
    <w:rsid w:val="00D27E1C"/>
    <w:rsid w:val="00D3022B"/>
    <w:rsid w:val="00D33D23"/>
    <w:rsid w:val="00D35698"/>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1649"/>
    <w:rsid w:val="00EC690E"/>
    <w:rsid w:val="00ED1D92"/>
    <w:rsid w:val="00ED50CB"/>
    <w:rsid w:val="00EE5639"/>
    <w:rsid w:val="00EF08D1"/>
    <w:rsid w:val="00EF499E"/>
    <w:rsid w:val="00F0035C"/>
    <w:rsid w:val="00F0619C"/>
    <w:rsid w:val="00F10E2F"/>
    <w:rsid w:val="00F21FE3"/>
    <w:rsid w:val="00F22A07"/>
    <w:rsid w:val="00F2779C"/>
    <w:rsid w:val="00F30520"/>
    <w:rsid w:val="00F37C15"/>
    <w:rsid w:val="00F42026"/>
    <w:rsid w:val="00F44625"/>
    <w:rsid w:val="00F44A44"/>
    <w:rsid w:val="00F65963"/>
    <w:rsid w:val="00F75702"/>
    <w:rsid w:val="00F84220"/>
    <w:rsid w:val="00F852AC"/>
    <w:rsid w:val="00F87A6E"/>
    <w:rsid w:val="00F97A77"/>
    <w:rsid w:val="00FB02D6"/>
    <w:rsid w:val="00FB10D0"/>
    <w:rsid w:val="00FB385B"/>
    <w:rsid w:val="00FB3A29"/>
    <w:rsid w:val="00FB6CE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styleId="Hyperlink">
    <w:name w:val="Hyperlink"/>
    <w:basedOn w:val="DefaultParagraphFont"/>
    <w:uiPriority w:val="99"/>
    <w:semiHidden/>
    <w:unhideWhenUsed/>
    <w:rsid w:val="008A1F71"/>
    <w:rPr>
      <w:color w:val="0563C1"/>
      <w:u w:val="single"/>
    </w:rPr>
  </w:style>
  <w:style w:type="paragraph" w:styleId="Revision">
    <w:name w:val="Revision"/>
    <w:hidden/>
    <w:uiPriority w:val="99"/>
    <w:semiHidden/>
    <w:rsid w:val="003C1D8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4276241">
      <w:bodyDiv w:val="1"/>
      <w:marLeft w:val="0"/>
      <w:marRight w:val="0"/>
      <w:marTop w:val="0"/>
      <w:marBottom w:val="0"/>
      <w:divBdr>
        <w:top w:val="none" w:sz="0" w:space="0" w:color="auto"/>
        <w:left w:val="none" w:sz="0" w:space="0" w:color="auto"/>
        <w:bottom w:val="none" w:sz="0" w:space="0" w:color="auto"/>
        <w:right w:val="none" w:sz="0" w:space="0" w:color="auto"/>
      </w:divBdr>
    </w:div>
    <w:div w:id="656612427">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12321763">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585533016">
      <w:bodyDiv w:val="1"/>
      <w:marLeft w:val="0"/>
      <w:marRight w:val="0"/>
      <w:marTop w:val="0"/>
      <w:marBottom w:val="0"/>
      <w:divBdr>
        <w:top w:val="none" w:sz="0" w:space="0" w:color="auto"/>
        <w:left w:val="none" w:sz="0" w:space="0" w:color="auto"/>
        <w:bottom w:val="none" w:sz="0" w:space="0" w:color="auto"/>
        <w:right w:val="none" w:sz="0" w:space="0" w:color="auto"/>
      </w:divBdr>
    </w:div>
    <w:div w:id="1854757113">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REGU-106-6609469</_dlc_DocId>
    <_dlc_DocIdUrl xmlns="9be56660-2c31-41ef-bc00-23e72f632f2a">
      <Url>https://cyfoethnaturiolcymru.sharepoint.com/teams/Regulatory/Permitting/_layouts/15/DocIdRedir.aspx?ID=REGU-106-6609469</Url>
      <Description>REGU-106-6609469</Description>
    </_dlc_DocIdUrl>
    <Site_x0020_Name xmlns="859f7ad6-93f6-4205-b62b-a17f28acbbac">Treforest Transfer Station</Site_x0020_Name>
    <Internal_x002f_External xmlns="859f7ad6-93f6-4205-b62b-a17f28acbbac">Internal document</Internal_x002f_External>
    <Post_x0020_code xmlns="859f7ad6-93f6-4205-b62b-a17f28acbbac">CF37 5YL</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210 Pentonville Road, London, N1 9JY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2024-08-22T23:00:00+00:00</Document_x0020_Date>
    <Facility_x0020_Address xmlns="859f7ad6-93f6-4205-b62b-a17f28acbbac">Unit G 1, Treforest Ind Est, Pontypridd</Facility_x0020_Address>
    <Environment_x0020_Sub_x0020_Folder xmlns="859f7ad6-93f6-4205-b62b-a17f28acbbac">Licence variation</Environment_x0020_Sub_x0020_Folder>
    <Customer_x0020_Name xmlns="859f7ad6-93f6-4205-b62b-a17f28acbbac">Veolia ES Cleanaway (UK)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B05FFFB7-427B-48F1-9AAF-52F0D56C44BB}">
  <ds:schemaRefs>
    <ds:schemaRef ds:uri="http://purl.org/dc/elements/1.1/"/>
    <ds:schemaRef ds:uri="http://schemas.microsoft.com/office/2006/metadata/properties"/>
    <ds:schemaRef ds:uri="http://schemas.microsoft.com/office/infopath/2007/PartnerControls"/>
    <ds:schemaRef ds:uri="9be56660-2c31-41ef-bc00-23e72f632f2a"/>
    <ds:schemaRef ds:uri="http://schemas.microsoft.com/office/2006/documentManagement/types"/>
    <ds:schemaRef ds:uri="http://purl.org/dc/terms/"/>
    <ds:schemaRef ds:uri="http://www.w3.org/XML/1998/namespace"/>
    <ds:schemaRef ds:uri="http://purl.org/dc/dcmitype/"/>
    <ds:schemaRef ds:uri="http://schemas.openxmlformats.org/package/2006/metadata/core-properties"/>
  </ds:schemaRefs>
</ds:datastoreItem>
</file>

<file path=customXml/itemProps5.xml><?xml version="1.0" encoding="utf-8"?>
<ds:datastoreItem xmlns:ds="http://schemas.openxmlformats.org/officeDocument/2006/customXml" ds:itemID="{3A9ADE37-74C3-4687-9A88-6023D376D142}"/>
</file>

<file path=customXml/itemProps6.xml><?xml version="1.0" encoding="utf-8"?>
<ds:datastoreItem xmlns:ds="http://schemas.openxmlformats.org/officeDocument/2006/customXml" ds:itemID="{B98520F7-8118-44EF-8A26-02E968222AB2}"/>
</file>

<file path=docProps/app.xml><?xml version="1.0" encoding="utf-8"?>
<Properties xmlns="http://schemas.openxmlformats.org/officeDocument/2006/extended-properties" xmlns:vt="http://schemas.openxmlformats.org/officeDocument/2006/docPropsVTypes">
  <Template>Normal</Template>
  <TotalTime>0</TotalTime>
  <Pages>7</Pages>
  <Words>1626</Words>
  <Characters>9005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2</cp:revision>
  <cp:lastPrinted>2010-09-29T12:15:00Z</cp:lastPrinted>
  <dcterms:created xsi:type="dcterms:W3CDTF">2024-08-23T11:51:00Z</dcterms:created>
  <dcterms:modified xsi:type="dcterms:W3CDTF">2024-08-23T11:51:00Z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24b4338e-ed4f-4704-8b5b-86492b82d735</vt:lpwstr>
  </property>
  <property fmtid="{D5CDD505-2E9C-101B-9397-08002B2CF9AE}" pid="5" name="AuthorIds_UIVersion_6144">
    <vt:lpwstr>200</vt:lpwstr>
  </property>
  <property fmtid="{D5CDD505-2E9C-101B-9397-08002B2CF9AE}" pid="6" name="MediaServiceImageTags">
    <vt:lpwstr/>
  </property>
</Properties>
</file>