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661BFE" w:rsidRDefault="00232CBA" w:rsidP="00053DA9">
      <w:pPr>
        <w:rPr>
          <w:rFonts w:ascii="Arial" w:hAnsi="Arial" w:cs="Arial"/>
          <w:szCs w:val="24"/>
        </w:rPr>
      </w:pPr>
    </w:p>
    <w:p w14:paraId="2951BC3B" w14:textId="542B79A4" w:rsidR="004D4608" w:rsidRPr="00661BFE" w:rsidRDefault="00E450D5" w:rsidP="00C42E62">
      <w:pPr>
        <w:spacing w:after="120"/>
        <w:rPr>
          <w:rFonts w:ascii="Arial" w:hAnsi="Arial" w:cs="Arial"/>
          <w:szCs w:val="24"/>
        </w:rPr>
      </w:pPr>
      <w:r w:rsidRPr="00661BFE">
        <w:rPr>
          <w:rFonts w:ascii="Arial" w:hAnsi="Arial" w:cs="Arial"/>
          <w:szCs w:val="24"/>
        </w:rPr>
        <w:t xml:space="preserve">We have decided to </w:t>
      </w:r>
      <w:r w:rsidR="008A1FB1" w:rsidRPr="00661BFE">
        <w:rPr>
          <w:rFonts w:ascii="Arial" w:hAnsi="Arial" w:cs="Arial"/>
          <w:szCs w:val="24"/>
        </w:rPr>
        <w:t>grant</w:t>
      </w:r>
      <w:r w:rsidR="00661BFE" w:rsidRPr="00661BFE">
        <w:rPr>
          <w:rFonts w:ascii="Arial" w:hAnsi="Arial" w:cs="Arial"/>
          <w:szCs w:val="24"/>
        </w:rPr>
        <w:t xml:space="preserve"> </w:t>
      </w:r>
      <w:r w:rsidRPr="00661BFE">
        <w:rPr>
          <w:rFonts w:ascii="Arial" w:hAnsi="Arial" w:cs="Arial"/>
          <w:szCs w:val="24"/>
        </w:rPr>
        <w:t>the</w:t>
      </w:r>
      <w:r w:rsidR="008D465D" w:rsidRPr="00661BFE">
        <w:rPr>
          <w:rFonts w:ascii="Arial" w:hAnsi="Arial" w:cs="Arial"/>
          <w:szCs w:val="24"/>
        </w:rPr>
        <w:t xml:space="preserve"> permit</w:t>
      </w:r>
      <w:r w:rsidR="00FD2974" w:rsidRPr="00661BFE">
        <w:rPr>
          <w:rFonts w:ascii="Arial" w:hAnsi="Arial" w:cs="Arial"/>
          <w:szCs w:val="24"/>
        </w:rPr>
        <w:t xml:space="preserve"> </w:t>
      </w:r>
      <w:r w:rsidRPr="00661BFE">
        <w:rPr>
          <w:rFonts w:ascii="Arial" w:hAnsi="Arial" w:cs="Arial"/>
          <w:szCs w:val="24"/>
        </w:rPr>
        <w:t xml:space="preserve">for </w:t>
      </w:r>
      <w:r w:rsidR="00661BFE" w:rsidRPr="00661BFE">
        <w:rPr>
          <w:rFonts w:ascii="Arial" w:hAnsi="Arial" w:cs="Arial"/>
          <w:szCs w:val="24"/>
        </w:rPr>
        <w:t xml:space="preserve">Pen Y Palmant Farm </w:t>
      </w:r>
      <w:r w:rsidR="00D720DC" w:rsidRPr="00661BFE">
        <w:rPr>
          <w:rFonts w:ascii="Arial" w:hAnsi="Arial" w:cs="Arial"/>
          <w:szCs w:val="24"/>
        </w:rPr>
        <w:t xml:space="preserve">operated by </w:t>
      </w:r>
      <w:r w:rsidR="00661BFE" w:rsidRPr="00661BFE">
        <w:rPr>
          <w:rFonts w:ascii="Arial" w:hAnsi="Arial" w:cs="Arial"/>
          <w:szCs w:val="24"/>
        </w:rPr>
        <w:t>Mr Philip Tomlinson.</w:t>
      </w:r>
      <w:r w:rsidR="00351A0A" w:rsidRPr="00661BFE">
        <w:rPr>
          <w:rFonts w:ascii="Arial" w:hAnsi="Arial" w:cs="Arial"/>
          <w:szCs w:val="24"/>
        </w:rPr>
        <w:t xml:space="preserve"> </w:t>
      </w:r>
    </w:p>
    <w:p w14:paraId="2951BC3C" w14:textId="16F9A36C" w:rsidR="00C44B7E" w:rsidRDefault="00E450D5" w:rsidP="00C42E62">
      <w:pPr>
        <w:spacing w:after="120"/>
        <w:rPr>
          <w:rFonts w:ascii="Arial" w:hAnsi="Arial"/>
        </w:rPr>
      </w:pPr>
      <w:r w:rsidRPr="00130D7D">
        <w:rPr>
          <w:rFonts w:ascii="Arial" w:hAnsi="Arial"/>
          <w:color w:val="000000"/>
          <w:kern w:val="28"/>
          <w:szCs w:val="24"/>
        </w:rPr>
        <w:t>The</w:t>
      </w:r>
      <w:r w:rsidRPr="00FF78A7">
        <w:rPr>
          <w:rFonts w:ascii="Arial" w:hAnsi="Arial"/>
          <w:bCs/>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6830EC" w:rsidRPr="006830EC">
        <w:rPr>
          <w:rFonts w:ascii="Arial" w:hAnsi="Arial"/>
        </w:rPr>
        <w:t>EPR-DB3295HH</w:t>
      </w:r>
      <w:r w:rsidR="006830EC">
        <w:rPr>
          <w:rFonts w:ascii="Arial" w:hAnsi="Arial"/>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991E980" w14:textId="77777777" w:rsidR="00FF78A7" w:rsidRDefault="00FF78A7">
      <w:pPr>
        <w:rPr>
          <w:rFonts w:ascii="Arial" w:hAnsi="Arial"/>
          <w:b/>
          <w:bCs/>
          <w:color w:val="000000"/>
          <w:kern w:val="28"/>
        </w:rPr>
      </w:pPr>
      <w:r>
        <w:rPr>
          <w:bCs/>
        </w:rPr>
        <w:br w:type="page"/>
      </w:r>
    </w:p>
    <w:p w14:paraId="2951BC5C" w14:textId="3E101211"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6162409E"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661BFE">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6CA35615" w:rsidR="00E9011B" w:rsidRDefault="00E9011B" w:rsidP="00661BFE">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661BFE">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FF78A7" w:rsidRPr="000141CC" w14:paraId="560B6256" w14:textId="77777777" w:rsidTr="00655B34">
        <w:tc>
          <w:tcPr>
            <w:tcW w:w="1951" w:type="dxa"/>
          </w:tcPr>
          <w:p w14:paraId="0EE692AA" w14:textId="77777777" w:rsidR="00FF78A7" w:rsidRPr="000141CC" w:rsidRDefault="00FF78A7" w:rsidP="00FF78A7">
            <w:pPr>
              <w:rPr>
                <w:rFonts w:ascii="Arial" w:hAnsi="Arial" w:cs="Arial"/>
                <w:color w:val="000000"/>
                <w:szCs w:val="24"/>
              </w:rPr>
            </w:pPr>
            <w:r w:rsidRPr="000141CC">
              <w:rPr>
                <w:rFonts w:ascii="Arial" w:hAnsi="Arial" w:cs="Arial"/>
                <w:color w:val="000000"/>
                <w:szCs w:val="24"/>
              </w:rPr>
              <w:t xml:space="preserve">Extent of the site of the facility </w:t>
            </w:r>
          </w:p>
          <w:p w14:paraId="2DB3025C" w14:textId="71C3F0AE" w:rsidR="00FF78A7" w:rsidRDefault="00FF78A7" w:rsidP="00FF78A7">
            <w:pPr>
              <w:rPr>
                <w:rFonts w:ascii="Arial" w:hAnsi="Arial" w:cs="Arial"/>
              </w:rPr>
            </w:pPr>
          </w:p>
        </w:tc>
        <w:tc>
          <w:tcPr>
            <w:tcW w:w="6096" w:type="dxa"/>
          </w:tcPr>
          <w:p w14:paraId="4B6E8F6C" w14:textId="68AC0150" w:rsidR="00FF78A7" w:rsidRDefault="00FF78A7" w:rsidP="00100268">
            <w:pPr>
              <w:pStyle w:val="BodyText"/>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476E5745" w14:textId="77777777" w:rsidR="00FF78A7" w:rsidRPr="00F30520" w:rsidRDefault="00FF78A7" w:rsidP="00FF78A7">
            <w:pPr>
              <w:pStyle w:val="NormalWeb"/>
              <w:spacing w:before="60"/>
              <w:rPr>
                <w:rFonts w:ascii="Arial" w:hAnsi="Arial" w:cs="Arial"/>
              </w:rPr>
            </w:pPr>
          </w:p>
        </w:tc>
        <w:tc>
          <w:tcPr>
            <w:tcW w:w="1134" w:type="dxa"/>
          </w:tcPr>
          <w:p w14:paraId="6F16BADB" w14:textId="6B80EF09" w:rsidR="00FF78A7" w:rsidRDefault="00FF78A7" w:rsidP="00FF78A7">
            <w:pPr>
              <w:rPr>
                <w:rFonts w:ascii="Wingdings" w:hAnsi="Wingdings"/>
                <w:color w:val="000000"/>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387A2657"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A" w14:textId="2BADEE22" w:rsidR="00E9011B" w:rsidRPr="000A69E6" w:rsidRDefault="00E9011B" w:rsidP="000A69E6">
            <w:pPr>
              <w:pStyle w:val="BodyText"/>
              <w:rPr>
                <w:rFonts w:ascii="Arial" w:hAnsi="Arial" w:cs="Arial"/>
                <w:color w:val="auto"/>
                <w:szCs w:val="24"/>
              </w:rPr>
            </w:pPr>
            <w:r w:rsidRPr="000A69E6">
              <w:rPr>
                <w:rFonts w:ascii="Arial" w:hAnsi="Arial" w:cs="Arial"/>
                <w:color w:val="auto"/>
                <w:szCs w:val="24"/>
              </w:rPr>
              <w:t xml:space="preserve">The operator is a member of an agreed scheme. </w:t>
            </w:r>
          </w:p>
          <w:p w14:paraId="5D66D887" w14:textId="77777777" w:rsidR="000A69E6" w:rsidRPr="000A69E6" w:rsidRDefault="000A69E6" w:rsidP="000A69E6">
            <w:pPr>
              <w:pStyle w:val="BodyText"/>
              <w:rPr>
                <w:rFonts w:ascii="Arial" w:hAnsi="Arial" w:cs="Arial"/>
                <w:color w:val="auto"/>
                <w:szCs w:val="24"/>
              </w:rPr>
            </w:pPr>
          </w:p>
          <w:p w14:paraId="7BDC789F" w14:textId="6EB19C8A" w:rsidR="000A69E6" w:rsidRPr="000A69E6" w:rsidRDefault="000A69E6" w:rsidP="000A69E6">
            <w:pPr>
              <w:pStyle w:val="BodyText"/>
              <w:rPr>
                <w:rFonts w:ascii="Arial" w:hAnsi="Arial" w:cs="Arial"/>
                <w:color w:val="auto"/>
                <w:szCs w:val="24"/>
              </w:rPr>
            </w:pPr>
            <w:r w:rsidRPr="000A69E6">
              <w:rPr>
                <w:rFonts w:ascii="Arial" w:hAnsi="Arial" w:cs="Arial"/>
                <w:color w:val="auto"/>
                <w:szCs w:val="24"/>
              </w:rPr>
              <w:t xml:space="preserve">The operator has enrolled with </w:t>
            </w:r>
            <w:r w:rsidR="00100268">
              <w:rPr>
                <w:rFonts w:ascii="Arial" w:hAnsi="Arial" w:cs="Arial"/>
                <w:color w:val="auto"/>
                <w:szCs w:val="24"/>
              </w:rPr>
              <w:t xml:space="preserve">for </w:t>
            </w:r>
            <w:bookmarkStart w:id="0" w:name="_Hlk175219833"/>
            <w:r w:rsidR="00100268">
              <w:rPr>
                <w:rFonts w:ascii="Arial" w:hAnsi="Arial" w:cs="Arial"/>
                <w:color w:val="auto"/>
                <w:szCs w:val="24"/>
              </w:rPr>
              <w:t xml:space="preserve">MROC2 – CIWM (WAMITAB) Level 4 Medium Risk Operator Competence for Physical Treatment </w:t>
            </w:r>
            <w:bookmarkEnd w:id="0"/>
            <w:r w:rsidRPr="000A69E6">
              <w:rPr>
                <w:rFonts w:ascii="Arial" w:hAnsi="Arial" w:cs="Arial"/>
                <w:color w:val="auto"/>
                <w:szCs w:val="24"/>
              </w:rPr>
              <w:t xml:space="preserve">and has </w:t>
            </w:r>
            <w:r w:rsidR="00100268">
              <w:rPr>
                <w:rFonts w:ascii="Arial" w:hAnsi="Arial" w:cs="Arial"/>
                <w:color w:val="auto"/>
                <w:szCs w:val="24"/>
              </w:rPr>
              <w:t>requested</w:t>
            </w:r>
            <w:r w:rsidRPr="000A69E6">
              <w:rPr>
                <w:rFonts w:ascii="Arial" w:hAnsi="Arial" w:cs="Arial"/>
                <w:color w:val="auto"/>
                <w:szCs w:val="24"/>
              </w:rPr>
              <w:t xml:space="preserve"> the required 4 week grace </w:t>
            </w:r>
            <w:r w:rsidR="00FF78A7">
              <w:rPr>
                <w:rFonts w:ascii="Arial" w:hAnsi="Arial" w:cs="Arial"/>
                <w:color w:val="auto"/>
                <w:szCs w:val="24"/>
              </w:rPr>
              <w:t>period</w:t>
            </w:r>
            <w:r w:rsidR="00FF78A7" w:rsidRPr="000A69E6">
              <w:rPr>
                <w:rFonts w:ascii="Arial" w:hAnsi="Arial" w:cs="Arial"/>
                <w:color w:val="auto"/>
                <w:szCs w:val="24"/>
              </w:rPr>
              <w:t xml:space="preserve"> </w:t>
            </w:r>
            <w:r w:rsidR="00100268">
              <w:rPr>
                <w:rFonts w:ascii="Arial" w:hAnsi="Arial" w:cs="Arial"/>
                <w:color w:val="auto"/>
                <w:szCs w:val="24"/>
              </w:rPr>
              <w:t xml:space="preserve">for completion </w:t>
            </w:r>
            <w:r w:rsidR="00981C52">
              <w:rPr>
                <w:rFonts w:ascii="Arial" w:hAnsi="Arial" w:cs="Arial"/>
                <w:color w:val="auto"/>
                <w:szCs w:val="24"/>
              </w:rPr>
              <w:t xml:space="preserve">of the first four units </w:t>
            </w:r>
            <w:r w:rsidR="00100268">
              <w:rPr>
                <w:rFonts w:ascii="Arial" w:hAnsi="Arial" w:cs="Arial"/>
                <w:color w:val="auto"/>
                <w:szCs w:val="24"/>
              </w:rPr>
              <w:t xml:space="preserve">from the date of </w:t>
            </w:r>
            <w:r w:rsidR="00981C52">
              <w:rPr>
                <w:rFonts w:ascii="Arial" w:hAnsi="Arial" w:cs="Arial"/>
                <w:color w:val="auto"/>
                <w:szCs w:val="24"/>
              </w:rPr>
              <w:t>operations commencing. The operator will then need to obtain the full qualification within twelve months of the operations commencing.</w:t>
            </w:r>
          </w:p>
          <w:p w14:paraId="4CDAEF52" w14:textId="77777777" w:rsidR="000A69E6" w:rsidRPr="000A69E6" w:rsidRDefault="000A69E6" w:rsidP="000A69E6">
            <w:pPr>
              <w:pStyle w:val="BodyText"/>
              <w:rPr>
                <w:rFonts w:ascii="Arial" w:hAnsi="Arial" w:cs="Arial"/>
                <w:color w:val="auto"/>
                <w:szCs w:val="24"/>
              </w:rPr>
            </w:pPr>
          </w:p>
          <w:p w14:paraId="2951BC9E" w14:textId="2764BC7B" w:rsidR="00E9011B" w:rsidRPr="000141CC" w:rsidRDefault="00E9011B" w:rsidP="00E9011B">
            <w:pPr>
              <w:rPr>
                <w:rFonts w:ascii="Arial" w:hAnsi="Arial" w:cs="Arial"/>
                <w:color w:val="FF0000"/>
                <w:szCs w:val="24"/>
              </w:rPr>
            </w:pPr>
            <w:bookmarkStart w:id="1" w:name="OLE_LINK1"/>
            <w:bookmarkStart w:id="2" w:name="OLE_LINK2"/>
            <w:r w:rsidRPr="000A69E6">
              <w:rPr>
                <w:rFonts w:ascii="Arial" w:hAnsi="Arial" w:cs="Arial"/>
                <w:szCs w:val="24"/>
              </w:rPr>
              <w:lastRenderedPageBreak/>
              <w:t>The operator satisfies the criteria in RGN 5 on Operator Competence.</w:t>
            </w:r>
            <w:bookmarkEnd w:id="1"/>
            <w:bookmarkEnd w:id="2"/>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3FAF60B7" w:rsidR="00E9011B" w:rsidRPr="000141CC" w:rsidRDefault="00E9011B" w:rsidP="00E9011B">
            <w:pPr>
              <w:rPr>
                <w:rFonts w:ascii="Arial" w:hAnsi="Arial" w:cs="Arial"/>
                <w:color w:val="FF00FF"/>
                <w:szCs w:val="24"/>
              </w:rPr>
            </w:pPr>
          </w:p>
        </w:tc>
        <w:tc>
          <w:tcPr>
            <w:tcW w:w="6096" w:type="dxa"/>
          </w:tcPr>
          <w:p w14:paraId="2951BCA3" w14:textId="432CEC6B" w:rsidR="00E9011B" w:rsidRPr="00661BFE" w:rsidRDefault="00E9011B" w:rsidP="00E9011B">
            <w:pPr>
              <w:rPr>
                <w:rFonts w:ascii="Arial" w:hAnsi="Arial" w:cs="Arial"/>
                <w:szCs w:val="24"/>
              </w:rPr>
            </w:pPr>
            <w:r w:rsidRPr="00661BFE">
              <w:rPr>
                <w:rFonts w:ascii="Arial" w:hAnsi="Arial" w:cs="Arial"/>
                <w:szCs w:val="24"/>
              </w:rPr>
              <w:t xml:space="preserve">Our Enforcement Database has been checked to ensure that all relevant convictions have been declared.  </w:t>
            </w:r>
          </w:p>
          <w:p w14:paraId="2951BCA4" w14:textId="77777777" w:rsidR="00E9011B" w:rsidRPr="00661BFE" w:rsidRDefault="00E9011B" w:rsidP="00E9011B">
            <w:pPr>
              <w:rPr>
                <w:rFonts w:ascii="Arial" w:hAnsi="Arial" w:cs="Arial"/>
                <w:szCs w:val="24"/>
              </w:rPr>
            </w:pPr>
          </w:p>
          <w:p w14:paraId="2951BCA5" w14:textId="77777777" w:rsidR="00E9011B" w:rsidRPr="00661BFE" w:rsidRDefault="00E9011B" w:rsidP="00E9011B">
            <w:pPr>
              <w:rPr>
                <w:rFonts w:ascii="Arial" w:hAnsi="Arial" w:cs="Arial"/>
                <w:szCs w:val="24"/>
              </w:rPr>
            </w:pPr>
            <w:r w:rsidRPr="00661BFE">
              <w:rPr>
                <w:rFonts w:ascii="Arial" w:hAnsi="Arial" w:cs="Arial"/>
                <w:szCs w:val="24"/>
              </w:rPr>
              <w:t xml:space="preserve">No relevant convictions were found. </w:t>
            </w:r>
          </w:p>
          <w:p w14:paraId="2951BCA8" w14:textId="77777777" w:rsidR="00E9011B" w:rsidRPr="00661BFE" w:rsidRDefault="00E9011B" w:rsidP="00E9011B">
            <w:pPr>
              <w:rPr>
                <w:rFonts w:ascii="Arial" w:hAnsi="Arial" w:cs="Arial"/>
                <w:szCs w:val="24"/>
              </w:rPr>
            </w:pPr>
          </w:p>
          <w:p w14:paraId="2951BCA9" w14:textId="77777777" w:rsidR="00E9011B" w:rsidRPr="00661BFE" w:rsidRDefault="00E9011B" w:rsidP="00E9011B">
            <w:pPr>
              <w:rPr>
                <w:rFonts w:ascii="Arial" w:hAnsi="Arial" w:cs="Arial"/>
                <w:szCs w:val="24"/>
              </w:rPr>
            </w:pPr>
            <w:r w:rsidRPr="00661BFE">
              <w:rPr>
                <w:rFonts w:ascii="Arial" w:hAnsi="Arial" w:cs="Arial"/>
                <w:szCs w:val="24"/>
              </w:rPr>
              <w:t>The operator satisfies the criteria in RGN 5 on Operator Competence.</w:t>
            </w:r>
          </w:p>
          <w:p w14:paraId="2951BCAA" w14:textId="77777777" w:rsidR="00E9011B" w:rsidRPr="00661BFE" w:rsidRDefault="00E9011B" w:rsidP="00E9011B">
            <w:pPr>
              <w:rPr>
                <w:rFonts w:ascii="Arial" w:hAnsi="Arial" w:cs="Arial"/>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461E2412"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C8" w14:textId="5B35D0B4" w:rsidR="00C44B7E" w:rsidRPr="00661BFE" w:rsidRDefault="00C44B7E" w:rsidP="00661BFE">
      <w:pPr>
        <w:pStyle w:val="Heading1"/>
        <w:jc w:val="left"/>
      </w:pPr>
    </w:p>
    <w:p w14:paraId="2951BCC9" w14:textId="77777777" w:rsidR="00C44B7E" w:rsidRDefault="00C44B7E" w:rsidP="00053DA9">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15BE"/>
    <w:rsid w:val="00052697"/>
    <w:rsid w:val="00053DA9"/>
    <w:rsid w:val="00060680"/>
    <w:rsid w:val="00066EF0"/>
    <w:rsid w:val="00067A5C"/>
    <w:rsid w:val="00067E5F"/>
    <w:rsid w:val="00081421"/>
    <w:rsid w:val="00083731"/>
    <w:rsid w:val="000842B0"/>
    <w:rsid w:val="000931FB"/>
    <w:rsid w:val="0009405F"/>
    <w:rsid w:val="000A69E6"/>
    <w:rsid w:val="000B3080"/>
    <w:rsid w:val="000C3151"/>
    <w:rsid w:val="000E54AC"/>
    <w:rsid w:val="000F3D3D"/>
    <w:rsid w:val="00100268"/>
    <w:rsid w:val="001168E0"/>
    <w:rsid w:val="00120FD3"/>
    <w:rsid w:val="00124B9A"/>
    <w:rsid w:val="00130D7D"/>
    <w:rsid w:val="00141DD3"/>
    <w:rsid w:val="00147725"/>
    <w:rsid w:val="00153A92"/>
    <w:rsid w:val="00160FD7"/>
    <w:rsid w:val="00162C25"/>
    <w:rsid w:val="00164190"/>
    <w:rsid w:val="00170BC8"/>
    <w:rsid w:val="00175981"/>
    <w:rsid w:val="0019078A"/>
    <w:rsid w:val="0019197C"/>
    <w:rsid w:val="001A0B8E"/>
    <w:rsid w:val="001A2522"/>
    <w:rsid w:val="001A79EC"/>
    <w:rsid w:val="001B5BD3"/>
    <w:rsid w:val="001C1F18"/>
    <w:rsid w:val="001F1962"/>
    <w:rsid w:val="002013C8"/>
    <w:rsid w:val="00202B65"/>
    <w:rsid w:val="00210407"/>
    <w:rsid w:val="00213AC6"/>
    <w:rsid w:val="00216630"/>
    <w:rsid w:val="00223BAE"/>
    <w:rsid w:val="002269A2"/>
    <w:rsid w:val="00232CBA"/>
    <w:rsid w:val="0023750B"/>
    <w:rsid w:val="002436BD"/>
    <w:rsid w:val="0026391A"/>
    <w:rsid w:val="00276111"/>
    <w:rsid w:val="0029457A"/>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32DA"/>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5CFF"/>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61BFE"/>
    <w:rsid w:val="006765AE"/>
    <w:rsid w:val="006769AF"/>
    <w:rsid w:val="006830EC"/>
    <w:rsid w:val="006926EA"/>
    <w:rsid w:val="006933D4"/>
    <w:rsid w:val="0069458D"/>
    <w:rsid w:val="006B2C54"/>
    <w:rsid w:val="006B4555"/>
    <w:rsid w:val="006F4CBC"/>
    <w:rsid w:val="00711CD7"/>
    <w:rsid w:val="00712437"/>
    <w:rsid w:val="0072072A"/>
    <w:rsid w:val="0072381C"/>
    <w:rsid w:val="007335DF"/>
    <w:rsid w:val="00743B0F"/>
    <w:rsid w:val="00751B6E"/>
    <w:rsid w:val="00773847"/>
    <w:rsid w:val="00785603"/>
    <w:rsid w:val="00792990"/>
    <w:rsid w:val="007A1244"/>
    <w:rsid w:val="007C2A01"/>
    <w:rsid w:val="007C2FE2"/>
    <w:rsid w:val="007C4EB9"/>
    <w:rsid w:val="007D2A88"/>
    <w:rsid w:val="007D2C10"/>
    <w:rsid w:val="007D7D5E"/>
    <w:rsid w:val="007F1354"/>
    <w:rsid w:val="008642DA"/>
    <w:rsid w:val="008659B4"/>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1C52"/>
    <w:rsid w:val="009837ED"/>
    <w:rsid w:val="009864F9"/>
    <w:rsid w:val="00995381"/>
    <w:rsid w:val="0099698D"/>
    <w:rsid w:val="00996C30"/>
    <w:rsid w:val="009A77DA"/>
    <w:rsid w:val="009B4CE8"/>
    <w:rsid w:val="009B7411"/>
    <w:rsid w:val="009C6E2B"/>
    <w:rsid w:val="00A0300A"/>
    <w:rsid w:val="00A077DE"/>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5F14"/>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B7B9B"/>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 w:val="00FF7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FF78A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REGU-204-2750279</_dlc_DocId>
    <_dlc_DocIdUrl xmlns="9be56660-2c31-41ef-bc00-23e72f632f2a">
      <Url>https://cyfoethnaturiolcymru.sharepoint.com/teams/Regulatory/Permitting/_layouts/15/DocIdRedir.aspx?ID=REGU-204-2750279</Url>
      <Description>REGU-204-2750279</Description>
    </_dlc_DocIdUrl>
    <Site_x0020_Name xmlns="859f7ad6-93f6-4205-b62b-a17f28acbbac">Pen Y Palmant Farm</Site_x0020_Name>
    <Internal_x002f_External xmlns="859f7ad6-93f6-4205-b62b-a17f28acbbac">Internal document</Internal_x002f_External>
    <Post_x0020_code xmlns="859f7ad6-93f6-4205-b62b-a17f28acbbac">LL11 3YR</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Pen Y Palmant Farm, Old Road, Minera, Wrexham, LL11 3YR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2024-08-26T23:00:00+00:00</Document_x0020_Date>
    <Facility_x0020_Address xmlns="859f7ad6-93f6-4205-b62b-a17f28acbbac">Old Road, Minera, Wrexham</Facility_x0020_Address>
    <Environment_x0020_Sub_x0020_Folder xmlns="859f7ad6-93f6-4205-b62b-a17f28acbbac">Licences applications</Environment_x0020_Sub_x0020_Folder>
    <Customer_x0020_Name xmlns="859f7ad6-93f6-4205-b62b-a17f28acbbac">Mr Philip Tomlinson</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F1F6B4-D028-45ED-92D2-84134D80085D}">
  <ds:schemaRefs>
    <ds:schemaRef ds:uri="http://purl.org/dc/dcmitype/"/>
    <ds:schemaRef ds:uri="http://purl.org/dc/elements/1.1/"/>
    <ds:schemaRef ds:uri="http://schemas.openxmlformats.org/package/2006/metadata/core-properties"/>
    <ds:schemaRef ds:uri="http://schemas.microsoft.com/office/infopath/2007/PartnerControls"/>
    <ds:schemaRef ds:uri="http://www.w3.org/XML/1998/namespace"/>
    <ds:schemaRef ds:uri="9be56660-2c31-41ef-bc00-23e72f632f2a"/>
    <ds:schemaRef ds:uri="http://schemas.microsoft.com/office/2006/documentManagement/typ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3.xml><?xml version="1.0" encoding="utf-8"?>
<ds:datastoreItem xmlns:ds="http://schemas.openxmlformats.org/officeDocument/2006/customXml" ds:itemID="{4A281438-2CE6-47CB-BE5B-2A88EF6ACD27}">
  <ds:schemaRefs>
    <ds:schemaRef ds:uri="http://schemas.microsoft.com/sharepoint/v3/contenttype/forms"/>
  </ds:schemaRefs>
</ds:datastoreItem>
</file>

<file path=customXml/itemProps4.xml><?xml version="1.0" encoding="utf-8"?>
<ds:datastoreItem xmlns:ds="http://schemas.openxmlformats.org/officeDocument/2006/customXml" ds:itemID="{9F6697BE-E1CD-4136-A3A5-D5B905C04CB6}">
  <ds:schemaRefs>
    <ds:schemaRef ds:uri="http://schemas.microsoft.com/sharepoint/events"/>
  </ds:schemaRefs>
</ds:datastoreItem>
</file>

<file path=customXml/itemProps5.xml><?xml version="1.0" encoding="utf-8"?>
<ds:datastoreItem xmlns:ds="http://schemas.openxmlformats.org/officeDocument/2006/customXml" ds:itemID="{1B472B1D-F57A-4427-A069-2DAD60B41288}"/>
</file>

<file path=customXml/itemProps6.xml><?xml version="1.0" encoding="utf-8"?>
<ds:datastoreItem xmlns:ds="http://schemas.openxmlformats.org/officeDocument/2006/customXml" ds:itemID="{5FB88489-0FCE-4634-8D35-4A191A16046B}"/>
</file>

<file path=docProps/app.xml><?xml version="1.0" encoding="utf-8"?>
<Properties xmlns="http://schemas.openxmlformats.org/officeDocument/2006/extended-properties" xmlns:vt="http://schemas.openxmlformats.org/officeDocument/2006/docPropsVTypes">
  <Template>Normal</Template>
  <TotalTime>0</TotalTime>
  <Pages>3</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Bryan Burn</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2024-08-27T10:19:00Z</dcterms:created>
  <dcterms:modified xsi:type="dcterms:W3CDTF">2024-08-27T10:19:00Z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7e134327-40c8-46b8-90f9-8f0ced52d0ef</vt:lpwstr>
  </property>
  <property fmtid="{D5CDD505-2E9C-101B-9397-08002B2CF9AE}" pid="5" name="MediaServiceImageTags">
    <vt:lpwstr/>
  </property>
</Properties>
</file>