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F0A6E" w14:textId="689CE52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A0174" w:rsidRPr="005A0174">
        <w:rPr>
          <w:rFonts w:ascii="Arial" w:hAnsi="Arial" w:cs="Arial"/>
          <w:b/>
          <w:bCs/>
          <w:u w:val="single"/>
          <w:shd w:val="clear" w:color="auto" w:fill="FFFFFF"/>
        </w:rPr>
        <w:t>EPR/CB3391FB</w:t>
      </w:r>
      <w:r w:rsidR="005A017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96FFF3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89ED858" w14:textId="32B4381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A0174" w:rsidRPr="005A0174">
        <w:rPr>
          <w:rFonts w:ascii="Arial" w:hAnsi="Arial" w:cs="Arial"/>
          <w:sz w:val="20"/>
          <w:szCs w:val="20"/>
        </w:rPr>
        <w:t>PAN-021453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5A0174">
        <w:rPr>
          <w:rFonts w:ascii="Arial" w:hAnsi="Arial" w:cs="Arial"/>
          <w:sz w:val="20"/>
          <w:szCs w:val="20"/>
        </w:rPr>
        <w:t xml:space="preserve">the </w:t>
      </w:r>
      <w:r w:rsidRPr="005A0174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A0174" w:rsidRPr="005A0174">
        <w:rPr>
          <w:rFonts w:ascii="Arial" w:hAnsi="Arial" w:cs="Arial"/>
          <w:sz w:val="20"/>
          <w:szCs w:val="20"/>
        </w:rPr>
        <w:t>EPR/CB3391FB</w:t>
      </w:r>
      <w:r w:rsidR="005A017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A0174" w:rsidRPr="005A0174">
        <w:rPr>
          <w:rFonts w:ascii="Arial" w:hAnsi="Arial" w:cs="Arial"/>
          <w:sz w:val="20"/>
          <w:szCs w:val="20"/>
        </w:rPr>
        <w:t>BA1005701</w:t>
      </w:r>
      <w:r w:rsidR="005A017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A0174" w:rsidRPr="005A0174">
        <w:rPr>
          <w:rFonts w:ascii="Arial" w:hAnsi="Arial" w:cs="Arial"/>
          <w:sz w:val="20"/>
          <w:szCs w:val="20"/>
        </w:rPr>
        <w:t>Cwmgwrach</w:t>
      </w:r>
      <w:proofErr w:type="spellEnd"/>
      <w:r w:rsidR="005A017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DE6902" w14:textId="1ADAD84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5A0174">
        <w:rPr>
          <w:rFonts w:ascii="Arial" w:hAnsi="Arial" w:cs="Arial"/>
          <w:sz w:val="20"/>
          <w:szCs w:val="20"/>
        </w:rPr>
        <w:t>sult,</w:t>
      </w:r>
      <w:r w:rsidR="004A4114" w:rsidRPr="005A0174">
        <w:rPr>
          <w:rFonts w:ascii="Arial" w:hAnsi="Arial" w:cs="Arial"/>
          <w:sz w:val="20"/>
          <w:szCs w:val="20"/>
        </w:rPr>
        <w:t xml:space="preserve"> </w:t>
      </w:r>
      <w:r w:rsidR="00D05AEA" w:rsidRPr="005A0174">
        <w:rPr>
          <w:rFonts w:ascii="Arial" w:hAnsi="Arial" w:cs="Arial"/>
          <w:sz w:val="20"/>
          <w:szCs w:val="20"/>
        </w:rPr>
        <w:t xml:space="preserve">settled </w:t>
      </w:r>
      <w:r w:rsidR="004A4114" w:rsidRPr="005A0174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5A0174" w:rsidRPr="005A0174">
        <w:rPr>
          <w:rFonts w:ascii="Arial" w:hAnsi="Arial" w:cs="Arial"/>
          <w:sz w:val="20"/>
          <w:szCs w:val="20"/>
        </w:rPr>
        <w:t>EPR/CB3391FB</w:t>
      </w:r>
      <w:r w:rsidR="005A017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F6F3EA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9C4619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DE0C98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3A01A8F" w14:textId="31B872C1" w:rsidR="00591EF2" w:rsidRPr="00591EF2" w:rsidRDefault="005A017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7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A0174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C7257"/>
  <w15:chartTrackingRefBased/>
  <w15:docId w15:val="{8A6C82DE-C408-4CC5-A655-F1090C76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REGU-193-13537784</_dlc_DocId>
    <_dlc_DocIdUrl xmlns="9be56660-2c31-41ef-bc00-23e72f632f2a">
      <Url>https://cyfoethnaturiolcymru.sharepoint.com/teams/Regulatory/Permitting/_layouts/15/DocIdRedir.aspx?ID=REGU-193-13537784</Url>
      <Description>REGU-193-13537784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Cwmgwrach STW Overflow</Site_x0020_Name>
    <Internal_x002f_External xmlns="859f7ad6-93f6-4205-b62b-a17f28acbbac">Internal document</Internal_x002f_External>
    <Post_x0020_code xmlns="859f7ad6-93f6-4205-b62b-a17f28acbbac">SA11 5NZ</Post_x0020_code>
    <Document_x0020_Type xmlns="859f7ad6-93f6-4205-b62b-a17f28acbbac">Memo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2024-09-24T23:00:00+00:00</Document_x0020_Date>
    <Facility_x0020_Address xmlns="859f7ad6-93f6-4205-b62b-a17f28acbbac">WwTW off A465, Cwmgwrach, Neath Port Talbot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2024-09-24T23:00:00+00:00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4E2821C-C930-47F6-A10E-5AFBB19A5FD1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2024-09-18T12:54:00Z</dcterms:created>
  <dcterms:modified xsi:type="dcterms:W3CDTF">2024-09-18T12:55:00Z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67da4306-9220-4dc0-bb04-9c35a31bb553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