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9651E4" w14:textId="4401DAAC" w:rsidR="00E65EAB" w:rsidRPr="00AA3223" w:rsidRDefault="0033553C">
      <w:pPr>
        <w:rPr>
          <w:rFonts w:ascii="Arial" w:hAnsi="Arial" w:cs="Arial"/>
          <w:sz w:val="22"/>
          <w:szCs w:val="22"/>
        </w:rPr>
      </w:pPr>
      <w:r w:rsidRPr="00AA3223">
        <w:rPr>
          <w:rFonts w:ascii="Arial" w:hAnsi="Arial" w:cs="Arial"/>
          <w:sz w:val="22"/>
          <w:szCs w:val="22"/>
        </w:rPr>
        <w:t>This application is being returned as required information/documents are missing and there is a large amount of information that requires clarification, both of which would not be able to be resolved within 10 working days.</w:t>
      </w:r>
    </w:p>
    <w:p w14:paraId="1C1F7926" w14:textId="77777777" w:rsidR="0033553C" w:rsidRPr="00AA3223" w:rsidRDefault="0033553C">
      <w:pPr>
        <w:rPr>
          <w:rFonts w:ascii="Arial" w:hAnsi="Arial" w:cs="Arial"/>
          <w:sz w:val="22"/>
          <w:szCs w:val="22"/>
        </w:rPr>
      </w:pPr>
    </w:p>
    <w:p w14:paraId="67EAA7BE" w14:textId="5D0FF8F7" w:rsidR="005C36EF" w:rsidRPr="00AA3223" w:rsidRDefault="005C36EF">
      <w:pPr>
        <w:rPr>
          <w:rFonts w:ascii="Arial" w:hAnsi="Arial" w:cs="Arial"/>
          <w:b/>
          <w:bCs/>
          <w:sz w:val="22"/>
          <w:szCs w:val="22"/>
          <w:u w:val="single"/>
        </w:rPr>
      </w:pPr>
      <w:r w:rsidRPr="00AA3223">
        <w:rPr>
          <w:rFonts w:ascii="Arial" w:hAnsi="Arial" w:cs="Arial"/>
          <w:b/>
          <w:bCs/>
          <w:sz w:val="22"/>
          <w:szCs w:val="22"/>
          <w:u w:val="single"/>
        </w:rPr>
        <w:t>Application form</w:t>
      </w:r>
    </w:p>
    <w:p w14:paraId="2B608BE5" w14:textId="52594FCB" w:rsidR="005C36EF" w:rsidRPr="00AA3223" w:rsidRDefault="005C36EF" w:rsidP="00CD1787">
      <w:pPr>
        <w:pStyle w:val="ListParagraph"/>
        <w:numPr>
          <w:ilvl w:val="0"/>
          <w:numId w:val="9"/>
        </w:numPr>
        <w:rPr>
          <w:rFonts w:ascii="Arial" w:hAnsi="Arial" w:cs="Arial"/>
          <w:sz w:val="22"/>
          <w:szCs w:val="22"/>
        </w:rPr>
      </w:pPr>
      <w:r w:rsidRPr="00AA3223">
        <w:rPr>
          <w:rFonts w:ascii="Arial" w:hAnsi="Arial" w:cs="Arial"/>
          <w:sz w:val="22"/>
          <w:szCs w:val="22"/>
        </w:rPr>
        <w:t>Type of changes: Need to confirm if the SRP is being converted to a bespoke permit, and the new waste code added, of if the SRP will remain and there will be a bespoke permit in place for just the new waste code.</w:t>
      </w:r>
    </w:p>
    <w:p w14:paraId="1CD826CE" w14:textId="2885819B" w:rsidR="0033553C" w:rsidRPr="00AA3223" w:rsidRDefault="005C36EF" w:rsidP="00CD1787">
      <w:pPr>
        <w:pStyle w:val="ListParagraph"/>
        <w:numPr>
          <w:ilvl w:val="0"/>
          <w:numId w:val="9"/>
        </w:numPr>
        <w:rPr>
          <w:rFonts w:ascii="Arial" w:hAnsi="Arial" w:cs="Arial"/>
          <w:i/>
          <w:iCs/>
          <w:sz w:val="22"/>
          <w:szCs w:val="22"/>
        </w:rPr>
      </w:pPr>
      <w:r w:rsidRPr="00AA3223">
        <w:rPr>
          <w:rFonts w:ascii="Arial" w:hAnsi="Arial" w:cs="Arial"/>
          <w:sz w:val="22"/>
          <w:szCs w:val="22"/>
        </w:rPr>
        <w:t xml:space="preserve">Recovery codes: </w:t>
      </w:r>
      <w:r w:rsidR="0033553C" w:rsidRPr="00AA3223">
        <w:rPr>
          <w:rFonts w:ascii="Arial" w:hAnsi="Arial" w:cs="Arial"/>
          <w:sz w:val="22"/>
          <w:szCs w:val="22"/>
        </w:rPr>
        <w:t>The o</w:t>
      </w:r>
      <w:r w:rsidRPr="00AA3223">
        <w:rPr>
          <w:rFonts w:ascii="Arial" w:hAnsi="Arial" w:cs="Arial"/>
          <w:sz w:val="22"/>
          <w:szCs w:val="22"/>
        </w:rPr>
        <w:t>nly recovery code that has been given in the application form is “R10”</w:t>
      </w:r>
      <w:r w:rsidR="0033553C" w:rsidRPr="00AA3223">
        <w:rPr>
          <w:rFonts w:ascii="Arial" w:hAnsi="Arial" w:cs="Arial"/>
          <w:sz w:val="22"/>
          <w:szCs w:val="22"/>
        </w:rPr>
        <w:t xml:space="preserve"> </w:t>
      </w:r>
      <w:r w:rsidR="0033553C" w:rsidRPr="00AA3223">
        <w:rPr>
          <w:rFonts w:ascii="Arial" w:hAnsi="Arial" w:cs="Arial"/>
          <w:i/>
          <w:iCs/>
          <w:sz w:val="22"/>
          <w:szCs w:val="22"/>
        </w:rPr>
        <w:t>Land treatment resulting in benefit to agriculture or ecological improvement</w:t>
      </w:r>
      <w:r w:rsidRPr="00AA3223">
        <w:rPr>
          <w:rFonts w:ascii="Arial" w:hAnsi="Arial" w:cs="Arial"/>
          <w:sz w:val="22"/>
          <w:szCs w:val="22"/>
        </w:rPr>
        <w:t>. “R1</w:t>
      </w:r>
      <w:r w:rsidR="0033553C" w:rsidRPr="00AA3223">
        <w:rPr>
          <w:rFonts w:ascii="Arial" w:hAnsi="Arial" w:cs="Arial"/>
          <w:sz w:val="22"/>
          <w:szCs w:val="22"/>
        </w:rPr>
        <w:t>3</w:t>
      </w:r>
      <w:r w:rsidRPr="00AA3223">
        <w:rPr>
          <w:rFonts w:ascii="Arial" w:hAnsi="Arial" w:cs="Arial"/>
          <w:sz w:val="22"/>
          <w:szCs w:val="22"/>
        </w:rPr>
        <w:t xml:space="preserve">” </w:t>
      </w:r>
      <w:r w:rsidR="0033553C" w:rsidRPr="00AA3223">
        <w:rPr>
          <w:rFonts w:ascii="Arial" w:hAnsi="Arial" w:cs="Arial"/>
          <w:i/>
          <w:iCs/>
          <w:sz w:val="22"/>
          <w:szCs w:val="22"/>
        </w:rPr>
        <w:t>Storage of waste pending any of the operations numbered R1 to R12 (excluding temporary storage, pending</w:t>
      </w:r>
    </w:p>
    <w:p w14:paraId="40CBFE4F" w14:textId="7551DE4B" w:rsidR="005C36EF" w:rsidRPr="00AA3223" w:rsidRDefault="0033553C" w:rsidP="00CD1787">
      <w:pPr>
        <w:pStyle w:val="ListParagraph"/>
        <w:numPr>
          <w:ilvl w:val="0"/>
          <w:numId w:val="9"/>
        </w:numPr>
        <w:rPr>
          <w:rFonts w:ascii="Arial" w:hAnsi="Arial" w:cs="Arial"/>
          <w:sz w:val="22"/>
          <w:szCs w:val="22"/>
        </w:rPr>
      </w:pPr>
      <w:r w:rsidRPr="00AA3223">
        <w:rPr>
          <w:rFonts w:ascii="Arial" w:hAnsi="Arial" w:cs="Arial"/>
          <w:i/>
          <w:iCs/>
          <w:sz w:val="22"/>
          <w:szCs w:val="22"/>
        </w:rPr>
        <w:t>collection, on the site where the waste is produced)</w:t>
      </w:r>
      <w:r w:rsidRPr="00AA3223">
        <w:rPr>
          <w:rFonts w:ascii="Arial" w:hAnsi="Arial" w:cs="Arial"/>
          <w:sz w:val="22"/>
          <w:szCs w:val="22"/>
        </w:rPr>
        <w:t xml:space="preserve"> </w:t>
      </w:r>
      <w:r w:rsidR="005C36EF" w:rsidRPr="00AA3223">
        <w:rPr>
          <w:rFonts w:ascii="Arial" w:hAnsi="Arial" w:cs="Arial"/>
          <w:sz w:val="22"/>
          <w:szCs w:val="22"/>
        </w:rPr>
        <w:t xml:space="preserve">has not been included, this would mean that </w:t>
      </w:r>
      <w:r w:rsidRPr="00AA3223">
        <w:rPr>
          <w:rFonts w:ascii="Arial" w:hAnsi="Arial" w:cs="Arial"/>
          <w:sz w:val="22"/>
          <w:szCs w:val="22"/>
        </w:rPr>
        <w:t xml:space="preserve">this </w:t>
      </w:r>
      <w:r w:rsidR="005C36EF" w:rsidRPr="00AA3223">
        <w:rPr>
          <w:rFonts w:ascii="Arial" w:hAnsi="Arial" w:cs="Arial"/>
          <w:sz w:val="22"/>
          <w:szCs w:val="22"/>
        </w:rPr>
        <w:t xml:space="preserve">waste would not be permitted to be stored. </w:t>
      </w:r>
    </w:p>
    <w:p w14:paraId="6EC73F42" w14:textId="426F4E04" w:rsidR="005C36EF" w:rsidRPr="00AA3223" w:rsidRDefault="005C36EF" w:rsidP="00CD1787">
      <w:pPr>
        <w:pStyle w:val="ListParagraph"/>
        <w:numPr>
          <w:ilvl w:val="0"/>
          <w:numId w:val="9"/>
        </w:numPr>
        <w:rPr>
          <w:rFonts w:ascii="Arial" w:hAnsi="Arial" w:cs="Arial"/>
          <w:sz w:val="22"/>
          <w:szCs w:val="22"/>
        </w:rPr>
      </w:pPr>
      <w:r w:rsidRPr="00AA3223">
        <w:rPr>
          <w:rFonts w:ascii="Arial" w:hAnsi="Arial" w:cs="Arial"/>
          <w:sz w:val="22"/>
          <w:szCs w:val="22"/>
        </w:rPr>
        <w:t>Odour Management Plan: Odour Management Plans are required for this type of activity. While reference has been made to an Odour Management Plan being in place, one was not provided with this application. It should be provided and include the proposed waste</w:t>
      </w:r>
      <w:r w:rsidR="0033553C" w:rsidRPr="00AA3223">
        <w:rPr>
          <w:rFonts w:ascii="Arial" w:hAnsi="Arial" w:cs="Arial"/>
          <w:sz w:val="22"/>
          <w:szCs w:val="22"/>
        </w:rPr>
        <w:t>- see below for further comments on the Odour Management Plan.</w:t>
      </w:r>
    </w:p>
    <w:p w14:paraId="7B8ADC5E" w14:textId="44AB5814" w:rsidR="005C36EF" w:rsidRPr="00AA3223" w:rsidRDefault="005C36EF" w:rsidP="00CD1787">
      <w:pPr>
        <w:pStyle w:val="ListParagraph"/>
        <w:numPr>
          <w:ilvl w:val="0"/>
          <w:numId w:val="9"/>
        </w:numPr>
        <w:rPr>
          <w:rFonts w:ascii="Arial" w:hAnsi="Arial" w:cs="Arial"/>
          <w:sz w:val="22"/>
          <w:szCs w:val="22"/>
        </w:rPr>
      </w:pPr>
      <w:r w:rsidRPr="00AA3223">
        <w:rPr>
          <w:rFonts w:ascii="Arial" w:hAnsi="Arial" w:cs="Arial"/>
          <w:sz w:val="22"/>
          <w:szCs w:val="22"/>
        </w:rPr>
        <w:t xml:space="preserve">Declaration: Mr. Graeme Kennett has signed the application on behalf of Mr Daniel &amp; Mrs Carys James, however no authorisation to do this has been provided with the application. </w:t>
      </w:r>
    </w:p>
    <w:p w14:paraId="7558168F" w14:textId="3C023B01" w:rsidR="005C36EF" w:rsidRPr="00AA3223" w:rsidRDefault="005C36EF" w:rsidP="00CD1787">
      <w:pPr>
        <w:pStyle w:val="ListParagraph"/>
        <w:numPr>
          <w:ilvl w:val="0"/>
          <w:numId w:val="9"/>
        </w:numPr>
        <w:rPr>
          <w:rFonts w:ascii="Arial" w:hAnsi="Arial" w:cs="Arial"/>
          <w:sz w:val="22"/>
          <w:szCs w:val="22"/>
        </w:rPr>
      </w:pPr>
      <w:r w:rsidRPr="00AA3223">
        <w:rPr>
          <w:rFonts w:ascii="Arial" w:hAnsi="Arial" w:cs="Arial"/>
          <w:sz w:val="22"/>
          <w:szCs w:val="22"/>
        </w:rPr>
        <w:t xml:space="preserve">Fee: </w:t>
      </w:r>
      <w:r w:rsidR="0033553C" w:rsidRPr="00AA3223">
        <w:rPr>
          <w:rFonts w:ascii="Arial" w:hAnsi="Arial" w:cs="Arial"/>
          <w:sz w:val="22"/>
          <w:szCs w:val="22"/>
        </w:rPr>
        <w:t xml:space="preserve">the application fee is incorrect as it should have been the normal variation fee of  £8,303 plus the fee for assessing the odour management plan £1,619 totalling </w:t>
      </w:r>
      <w:r w:rsidRPr="00AA3223">
        <w:rPr>
          <w:rFonts w:ascii="Arial" w:hAnsi="Arial" w:cs="Arial"/>
          <w:sz w:val="22"/>
          <w:szCs w:val="22"/>
        </w:rPr>
        <w:t>£9,922</w:t>
      </w:r>
      <w:r w:rsidR="0033553C" w:rsidRPr="00AA3223">
        <w:rPr>
          <w:rFonts w:ascii="Arial" w:hAnsi="Arial" w:cs="Arial"/>
          <w:sz w:val="22"/>
          <w:szCs w:val="22"/>
        </w:rPr>
        <w:t>.</w:t>
      </w:r>
    </w:p>
    <w:p w14:paraId="546CA6E5" w14:textId="77777777" w:rsidR="0061537E" w:rsidRPr="00AA3223" w:rsidRDefault="0061537E" w:rsidP="0061537E">
      <w:pPr>
        <w:rPr>
          <w:rFonts w:ascii="Arial" w:hAnsi="Arial" w:cs="Arial"/>
          <w:sz w:val="22"/>
          <w:szCs w:val="22"/>
        </w:rPr>
      </w:pPr>
    </w:p>
    <w:p w14:paraId="4F8D4B4F" w14:textId="1C2A48CA" w:rsidR="00066D27" w:rsidRPr="00AA3223" w:rsidRDefault="00AF2EFC" w:rsidP="0061537E">
      <w:pPr>
        <w:rPr>
          <w:rFonts w:ascii="Arial" w:hAnsi="Arial" w:cs="Arial"/>
          <w:b/>
          <w:bCs/>
          <w:sz w:val="22"/>
          <w:szCs w:val="22"/>
          <w:u w:val="single"/>
        </w:rPr>
      </w:pPr>
      <w:r w:rsidRPr="00AA3223">
        <w:rPr>
          <w:rFonts w:ascii="Arial" w:hAnsi="Arial" w:cs="Arial"/>
          <w:b/>
          <w:bCs/>
          <w:sz w:val="22"/>
          <w:szCs w:val="22"/>
          <w:u w:val="single"/>
        </w:rPr>
        <w:t xml:space="preserve">Environment </w:t>
      </w:r>
      <w:r w:rsidR="00066D27" w:rsidRPr="00AA3223">
        <w:rPr>
          <w:rFonts w:ascii="Arial" w:hAnsi="Arial" w:cs="Arial"/>
          <w:b/>
          <w:bCs/>
          <w:sz w:val="22"/>
          <w:szCs w:val="22"/>
          <w:u w:val="single"/>
        </w:rPr>
        <w:t>Management System</w:t>
      </w:r>
    </w:p>
    <w:p w14:paraId="0C180ED1" w14:textId="2C08BA58" w:rsidR="00C056C6" w:rsidRPr="00AA3223" w:rsidRDefault="00AF2EFC" w:rsidP="00AF2EFC">
      <w:pPr>
        <w:rPr>
          <w:rFonts w:ascii="Arial" w:hAnsi="Arial" w:cs="Arial"/>
          <w:sz w:val="22"/>
          <w:szCs w:val="22"/>
        </w:rPr>
      </w:pPr>
      <w:r w:rsidRPr="00AA3223">
        <w:rPr>
          <w:rFonts w:ascii="Arial" w:hAnsi="Arial" w:cs="Arial"/>
          <w:sz w:val="22"/>
          <w:szCs w:val="22"/>
        </w:rPr>
        <w:t xml:space="preserve">The document </w:t>
      </w:r>
      <w:r w:rsidR="00E002AA" w:rsidRPr="00AA3223">
        <w:rPr>
          <w:rFonts w:ascii="Arial" w:hAnsi="Arial" w:cs="Arial"/>
          <w:i/>
          <w:iCs/>
          <w:sz w:val="22"/>
          <w:szCs w:val="22"/>
        </w:rPr>
        <w:t>314199 Stepside Agri Standard Operating Procedures (May 24, 1.0)</w:t>
      </w:r>
      <w:r w:rsidRPr="00AA3223">
        <w:rPr>
          <w:rFonts w:ascii="Arial" w:hAnsi="Arial" w:cs="Arial"/>
          <w:sz w:val="22"/>
          <w:szCs w:val="22"/>
        </w:rPr>
        <w:t xml:space="preserve"> has been supplied as the permits EMS. It appears to be more of a guide on how to complete an deployment application than the management system required by</w:t>
      </w:r>
      <w:r w:rsidR="000573F9" w:rsidRPr="00AA3223">
        <w:rPr>
          <w:rFonts w:ascii="Arial" w:hAnsi="Arial" w:cs="Arial"/>
          <w:sz w:val="22"/>
          <w:szCs w:val="22"/>
        </w:rPr>
        <w:t xml:space="preserve"> condition 1.1.1 of</w:t>
      </w:r>
      <w:r w:rsidRPr="00AA3223">
        <w:rPr>
          <w:rFonts w:ascii="Arial" w:hAnsi="Arial" w:cs="Arial"/>
          <w:sz w:val="22"/>
          <w:szCs w:val="22"/>
        </w:rPr>
        <w:t xml:space="preserve"> the permit</w:t>
      </w:r>
      <w:r w:rsidR="00C056C6" w:rsidRPr="00AA3223">
        <w:rPr>
          <w:rFonts w:ascii="Arial" w:hAnsi="Arial" w:cs="Arial"/>
          <w:sz w:val="22"/>
          <w:szCs w:val="22"/>
        </w:rPr>
        <w:t xml:space="preserve"> : </w:t>
      </w:r>
      <w:r w:rsidRPr="00AA3223">
        <w:rPr>
          <w:rFonts w:ascii="Arial" w:hAnsi="Arial" w:cs="Arial"/>
          <w:sz w:val="22"/>
          <w:szCs w:val="22"/>
        </w:rPr>
        <w:t>The operator shall manage and operate the activities</w:t>
      </w:r>
      <w:r w:rsidR="00C056C6" w:rsidRPr="00AA3223">
        <w:rPr>
          <w:rFonts w:ascii="Arial" w:hAnsi="Arial" w:cs="Arial"/>
          <w:sz w:val="22"/>
          <w:szCs w:val="22"/>
        </w:rPr>
        <w:t xml:space="preserve"> </w:t>
      </w:r>
      <w:r w:rsidRPr="00AA3223">
        <w:rPr>
          <w:rFonts w:ascii="Arial" w:hAnsi="Arial" w:cs="Arial"/>
          <w:sz w:val="22"/>
          <w:szCs w:val="22"/>
        </w:rPr>
        <w:t>in accordance with a written management system that identifies and minimises risks of pollution, including those arising from operations, maintenance, accidents, incidents, non-conformances, closure and those drawn to the attention of the operator as a result of complaints</w:t>
      </w:r>
      <w:r w:rsidR="00C056C6" w:rsidRPr="00AA3223">
        <w:rPr>
          <w:rFonts w:ascii="Arial" w:hAnsi="Arial" w:cs="Arial"/>
          <w:sz w:val="22"/>
          <w:szCs w:val="22"/>
        </w:rPr>
        <w:t>.</w:t>
      </w:r>
    </w:p>
    <w:p w14:paraId="2515B084" w14:textId="0ECF7CD9" w:rsidR="00C056C6" w:rsidRPr="00AA3223" w:rsidRDefault="00BF2FE3" w:rsidP="00E002AA">
      <w:pPr>
        <w:rPr>
          <w:rFonts w:ascii="Arial" w:hAnsi="Arial" w:cs="Arial"/>
          <w:sz w:val="22"/>
          <w:szCs w:val="22"/>
        </w:rPr>
      </w:pPr>
      <w:r w:rsidRPr="00AA3223">
        <w:rPr>
          <w:rFonts w:ascii="Arial" w:hAnsi="Arial" w:cs="Arial"/>
          <w:sz w:val="22"/>
          <w:szCs w:val="22"/>
        </w:rPr>
        <w:t>The EMS should be written in line with the following guidance:</w:t>
      </w:r>
    </w:p>
    <w:p w14:paraId="03058AFD" w14:textId="0674776B" w:rsidR="00BF2FE3" w:rsidRPr="00AA3223" w:rsidRDefault="00E859BD" w:rsidP="00CD1787">
      <w:pPr>
        <w:pStyle w:val="ListParagraph"/>
        <w:numPr>
          <w:ilvl w:val="0"/>
          <w:numId w:val="9"/>
        </w:numPr>
        <w:rPr>
          <w:rFonts w:ascii="Arial" w:hAnsi="Arial" w:cs="Arial"/>
          <w:sz w:val="22"/>
          <w:szCs w:val="22"/>
        </w:rPr>
      </w:pPr>
      <w:hyperlink r:id="rId12" w:history="1">
        <w:r w:rsidR="00BF2FE3" w:rsidRPr="00AA3223">
          <w:rPr>
            <w:rStyle w:val="Hyperlink"/>
            <w:rFonts w:ascii="Arial" w:hAnsi="Arial" w:cs="Arial"/>
            <w:sz w:val="22"/>
            <w:szCs w:val="22"/>
          </w:rPr>
          <w:t>How to comply with your environmental permit guidance</w:t>
        </w:r>
      </w:hyperlink>
    </w:p>
    <w:p w14:paraId="512D6AA4" w14:textId="00B4C5B5" w:rsidR="00BF2FE3" w:rsidRPr="00AA3223" w:rsidRDefault="00E859BD" w:rsidP="00CD1787">
      <w:pPr>
        <w:pStyle w:val="ListParagraph"/>
        <w:numPr>
          <w:ilvl w:val="0"/>
          <w:numId w:val="9"/>
        </w:numPr>
        <w:rPr>
          <w:rFonts w:ascii="Arial" w:hAnsi="Arial" w:cs="Arial"/>
          <w:sz w:val="22"/>
          <w:szCs w:val="22"/>
        </w:rPr>
      </w:pPr>
      <w:hyperlink r:id="rId13" w:history="1">
        <w:r w:rsidR="00BF2FE3" w:rsidRPr="00AA3223">
          <w:rPr>
            <w:rStyle w:val="Hyperlink"/>
            <w:rFonts w:ascii="Arial" w:hAnsi="Arial" w:cs="Arial"/>
            <w:sz w:val="22"/>
            <w:szCs w:val="22"/>
          </w:rPr>
          <w:t>How to comply with your landspreading permit</w:t>
        </w:r>
      </w:hyperlink>
    </w:p>
    <w:p w14:paraId="24FEE93C" w14:textId="62F89C49" w:rsidR="000573F9" w:rsidRPr="00AA3223" w:rsidRDefault="000573F9" w:rsidP="000573F9">
      <w:pPr>
        <w:rPr>
          <w:rFonts w:ascii="Arial" w:hAnsi="Arial" w:cs="Arial"/>
          <w:sz w:val="22"/>
          <w:szCs w:val="22"/>
        </w:rPr>
      </w:pPr>
      <w:r w:rsidRPr="00AA3223">
        <w:rPr>
          <w:rFonts w:ascii="Arial" w:hAnsi="Arial" w:cs="Arial"/>
          <w:sz w:val="22"/>
          <w:szCs w:val="22"/>
        </w:rPr>
        <w:t xml:space="preserve">The application form asks if </w:t>
      </w:r>
      <w:r w:rsidR="00E002AA" w:rsidRPr="00AA3223">
        <w:rPr>
          <w:rFonts w:ascii="Arial" w:hAnsi="Arial" w:cs="Arial"/>
          <w:sz w:val="22"/>
          <w:szCs w:val="22"/>
        </w:rPr>
        <w:t>your management system meet the conditions set out in our guidance</w:t>
      </w:r>
      <w:r w:rsidRPr="00AA3223">
        <w:rPr>
          <w:rFonts w:ascii="Arial" w:hAnsi="Arial" w:cs="Arial"/>
          <w:sz w:val="22"/>
          <w:szCs w:val="22"/>
        </w:rPr>
        <w:t xml:space="preserve">, and this was answered “yes”. The application form also asks for “a summary </w:t>
      </w:r>
      <w:r w:rsidR="00E002AA" w:rsidRPr="00AA3223">
        <w:rPr>
          <w:rFonts w:ascii="Arial" w:hAnsi="Arial" w:cs="Arial"/>
          <w:sz w:val="22"/>
          <w:szCs w:val="22"/>
        </w:rPr>
        <w:t>of your management system which sets out any changes or additional measures you will put in place to the address risks from the proposed changes.</w:t>
      </w:r>
      <w:r w:rsidRPr="00AA3223">
        <w:rPr>
          <w:rFonts w:ascii="Arial" w:hAnsi="Arial" w:cs="Arial"/>
          <w:sz w:val="22"/>
          <w:szCs w:val="22"/>
        </w:rPr>
        <w:t>” The document does not include any specific information about the new proposed waste.</w:t>
      </w:r>
    </w:p>
    <w:p w14:paraId="591F0FAD" w14:textId="77777777" w:rsidR="00066D27" w:rsidRPr="00AA3223" w:rsidRDefault="00066D27" w:rsidP="0061537E">
      <w:pPr>
        <w:rPr>
          <w:rFonts w:ascii="Arial" w:hAnsi="Arial" w:cs="Arial"/>
          <w:sz w:val="22"/>
          <w:szCs w:val="22"/>
        </w:rPr>
      </w:pPr>
    </w:p>
    <w:p w14:paraId="52BD9F1C" w14:textId="22CD9926" w:rsidR="00066D27" w:rsidRPr="00AA3223" w:rsidRDefault="00066D27" w:rsidP="0061537E">
      <w:pPr>
        <w:rPr>
          <w:rFonts w:ascii="Arial" w:hAnsi="Arial" w:cs="Arial"/>
          <w:b/>
          <w:bCs/>
          <w:sz w:val="22"/>
          <w:szCs w:val="22"/>
          <w:u w:val="single"/>
        </w:rPr>
      </w:pPr>
      <w:r w:rsidRPr="00AA3223">
        <w:rPr>
          <w:rFonts w:ascii="Arial" w:hAnsi="Arial" w:cs="Arial"/>
          <w:b/>
          <w:bCs/>
          <w:sz w:val="22"/>
          <w:szCs w:val="22"/>
          <w:u w:val="single"/>
        </w:rPr>
        <w:t>Risk Assessment</w:t>
      </w:r>
    </w:p>
    <w:p w14:paraId="6A7323E5" w14:textId="77777777" w:rsidR="00E002AA" w:rsidRPr="00AA3223" w:rsidRDefault="00E002AA" w:rsidP="00E002AA">
      <w:pPr>
        <w:rPr>
          <w:rFonts w:ascii="Arial" w:hAnsi="Arial" w:cs="Arial"/>
          <w:sz w:val="22"/>
          <w:szCs w:val="22"/>
        </w:rPr>
      </w:pPr>
      <w:r w:rsidRPr="00AA3223">
        <w:rPr>
          <w:rFonts w:ascii="Arial" w:hAnsi="Arial" w:cs="Arial"/>
          <w:sz w:val="22"/>
          <w:szCs w:val="22"/>
        </w:rPr>
        <w:t>314199 Stepside Agri Environmental Risk Assessment (May 24, 1.0)</w:t>
      </w:r>
    </w:p>
    <w:p w14:paraId="5E34E7E0" w14:textId="3BFF68AF" w:rsidR="00E002AA" w:rsidRPr="00AA3223" w:rsidRDefault="00512494" w:rsidP="00512494">
      <w:pPr>
        <w:rPr>
          <w:rFonts w:ascii="Arial" w:hAnsi="Arial" w:cs="Arial"/>
          <w:sz w:val="22"/>
          <w:szCs w:val="22"/>
        </w:rPr>
      </w:pPr>
      <w:r w:rsidRPr="00AA3223">
        <w:rPr>
          <w:rFonts w:ascii="Arial" w:hAnsi="Arial" w:cs="Arial"/>
          <w:sz w:val="22"/>
          <w:szCs w:val="22"/>
        </w:rPr>
        <w:t xml:space="preserve">The </w:t>
      </w:r>
      <w:r w:rsidR="00E002AA" w:rsidRPr="00AA3223">
        <w:rPr>
          <w:rFonts w:ascii="Arial" w:hAnsi="Arial" w:cs="Arial"/>
          <w:sz w:val="22"/>
          <w:szCs w:val="22"/>
        </w:rPr>
        <w:t xml:space="preserve">Risk assessment </w:t>
      </w:r>
      <w:r w:rsidRPr="00AA3223">
        <w:rPr>
          <w:rFonts w:ascii="Arial" w:hAnsi="Arial" w:cs="Arial"/>
          <w:sz w:val="22"/>
          <w:szCs w:val="22"/>
        </w:rPr>
        <w:t xml:space="preserve">to support the variation application </w:t>
      </w:r>
      <w:r w:rsidR="00E002AA" w:rsidRPr="00AA3223">
        <w:rPr>
          <w:rFonts w:ascii="Arial" w:hAnsi="Arial" w:cs="Arial"/>
          <w:sz w:val="22"/>
          <w:szCs w:val="22"/>
        </w:rPr>
        <w:t>should be assessing the risks of the waste, and its use</w:t>
      </w:r>
      <w:r w:rsidRPr="00AA3223">
        <w:rPr>
          <w:rFonts w:ascii="Arial" w:hAnsi="Arial" w:cs="Arial"/>
          <w:sz w:val="22"/>
          <w:szCs w:val="22"/>
        </w:rPr>
        <w:t xml:space="preserve">. The </w:t>
      </w:r>
      <w:r w:rsidR="00E002AA" w:rsidRPr="00AA3223">
        <w:rPr>
          <w:rFonts w:ascii="Arial" w:hAnsi="Arial" w:cs="Arial"/>
          <w:sz w:val="22"/>
          <w:szCs w:val="22"/>
        </w:rPr>
        <w:t>risks of this waste</w:t>
      </w:r>
      <w:r w:rsidR="00A85C03" w:rsidRPr="00AA3223">
        <w:rPr>
          <w:rFonts w:ascii="Arial" w:hAnsi="Arial" w:cs="Arial"/>
          <w:sz w:val="22"/>
          <w:szCs w:val="22"/>
        </w:rPr>
        <w:t xml:space="preserve"> have not been fully quantified (see </w:t>
      </w:r>
      <w:r w:rsidR="00A85C03" w:rsidRPr="00AA3223">
        <w:rPr>
          <w:rFonts w:ascii="Arial" w:hAnsi="Arial" w:cs="Arial"/>
          <w:i/>
          <w:iCs/>
          <w:sz w:val="22"/>
          <w:szCs w:val="22"/>
        </w:rPr>
        <w:t xml:space="preserve">Bespoke Waste Assessment </w:t>
      </w:r>
      <w:r w:rsidR="00A85C03" w:rsidRPr="00AA3223">
        <w:rPr>
          <w:rFonts w:ascii="Arial" w:hAnsi="Arial" w:cs="Arial"/>
          <w:sz w:val="22"/>
          <w:szCs w:val="22"/>
        </w:rPr>
        <w:t>section below), therefore the risks have not been fully assessed. This may change the outcome/conclusion of the risk assessment.</w:t>
      </w:r>
    </w:p>
    <w:p w14:paraId="3AC6FDCF" w14:textId="282F5D55" w:rsidR="00512494" w:rsidRPr="00AA3223" w:rsidRDefault="00A85C03" w:rsidP="00512494">
      <w:pPr>
        <w:rPr>
          <w:rFonts w:ascii="Arial" w:hAnsi="Arial" w:cs="Arial"/>
          <w:sz w:val="22"/>
          <w:szCs w:val="22"/>
        </w:rPr>
      </w:pPr>
      <w:r w:rsidRPr="00AA3223">
        <w:rPr>
          <w:rFonts w:ascii="Arial" w:hAnsi="Arial" w:cs="Arial"/>
          <w:sz w:val="22"/>
          <w:szCs w:val="22"/>
        </w:rPr>
        <w:t>Additionally we have the following comments on the risk assessment:</w:t>
      </w:r>
    </w:p>
    <w:p w14:paraId="2EB0547E" w14:textId="6DB69074" w:rsidR="00E002AA" w:rsidRPr="00AA3223" w:rsidRDefault="00E002AA" w:rsidP="00CD1787">
      <w:pPr>
        <w:pStyle w:val="ListParagraph"/>
        <w:numPr>
          <w:ilvl w:val="0"/>
          <w:numId w:val="9"/>
        </w:numPr>
        <w:rPr>
          <w:rFonts w:ascii="Arial" w:hAnsi="Arial" w:cs="Arial"/>
          <w:sz w:val="22"/>
          <w:szCs w:val="22"/>
        </w:rPr>
      </w:pPr>
      <w:r w:rsidRPr="00AA3223">
        <w:rPr>
          <w:rFonts w:ascii="Arial" w:hAnsi="Arial" w:cs="Arial"/>
          <w:sz w:val="22"/>
          <w:szCs w:val="22"/>
        </w:rPr>
        <w:t xml:space="preserve">Section 3.1 references the </w:t>
      </w:r>
      <w:r w:rsidR="00A85C03" w:rsidRPr="00AA3223">
        <w:rPr>
          <w:rFonts w:ascii="Arial" w:hAnsi="Arial" w:cs="Arial"/>
          <w:sz w:val="22"/>
          <w:szCs w:val="22"/>
        </w:rPr>
        <w:t>Environment</w:t>
      </w:r>
      <w:r w:rsidR="00512494" w:rsidRPr="00AA3223">
        <w:rPr>
          <w:rFonts w:ascii="Arial" w:hAnsi="Arial" w:cs="Arial"/>
          <w:sz w:val="22"/>
          <w:szCs w:val="22"/>
        </w:rPr>
        <w:t xml:space="preserve"> </w:t>
      </w:r>
      <w:r w:rsidRPr="00AA3223">
        <w:rPr>
          <w:rFonts w:ascii="Arial" w:hAnsi="Arial" w:cs="Arial"/>
          <w:sz w:val="22"/>
          <w:szCs w:val="22"/>
        </w:rPr>
        <w:t>A</w:t>
      </w:r>
      <w:r w:rsidR="00512494" w:rsidRPr="00AA3223">
        <w:rPr>
          <w:rFonts w:ascii="Arial" w:hAnsi="Arial" w:cs="Arial"/>
          <w:sz w:val="22"/>
          <w:szCs w:val="22"/>
        </w:rPr>
        <w:t>gencies</w:t>
      </w:r>
      <w:r w:rsidRPr="00AA3223">
        <w:rPr>
          <w:rFonts w:ascii="Arial" w:hAnsi="Arial" w:cs="Arial"/>
          <w:sz w:val="22"/>
          <w:szCs w:val="22"/>
        </w:rPr>
        <w:t xml:space="preserve"> G</w:t>
      </w:r>
      <w:r w:rsidR="00512494" w:rsidRPr="00AA3223">
        <w:rPr>
          <w:rFonts w:ascii="Arial" w:hAnsi="Arial" w:cs="Arial"/>
          <w:sz w:val="22"/>
          <w:szCs w:val="22"/>
        </w:rPr>
        <w:t xml:space="preserve">eneric </w:t>
      </w:r>
      <w:r w:rsidRPr="00AA3223">
        <w:rPr>
          <w:rFonts w:ascii="Arial" w:hAnsi="Arial" w:cs="Arial"/>
          <w:sz w:val="22"/>
          <w:szCs w:val="22"/>
        </w:rPr>
        <w:t>R</w:t>
      </w:r>
      <w:r w:rsidR="00512494" w:rsidRPr="00AA3223">
        <w:rPr>
          <w:rFonts w:ascii="Arial" w:hAnsi="Arial" w:cs="Arial"/>
          <w:sz w:val="22"/>
          <w:szCs w:val="22"/>
        </w:rPr>
        <w:t xml:space="preserve">isk </w:t>
      </w:r>
      <w:r w:rsidRPr="00AA3223">
        <w:rPr>
          <w:rFonts w:ascii="Arial" w:hAnsi="Arial" w:cs="Arial"/>
          <w:sz w:val="22"/>
          <w:szCs w:val="22"/>
        </w:rPr>
        <w:t>A</w:t>
      </w:r>
      <w:r w:rsidR="00512494" w:rsidRPr="00AA3223">
        <w:rPr>
          <w:rFonts w:ascii="Arial" w:hAnsi="Arial" w:cs="Arial"/>
          <w:sz w:val="22"/>
          <w:szCs w:val="22"/>
        </w:rPr>
        <w:t>ssessment</w:t>
      </w:r>
      <w:r w:rsidRPr="00AA3223">
        <w:rPr>
          <w:rFonts w:ascii="Arial" w:hAnsi="Arial" w:cs="Arial"/>
          <w:sz w:val="22"/>
          <w:szCs w:val="22"/>
        </w:rPr>
        <w:t xml:space="preserve">. This is a NRW issued permit so the NRW </w:t>
      </w:r>
      <w:r w:rsidR="00512494" w:rsidRPr="00AA3223">
        <w:rPr>
          <w:rFonts w:ascii="Arial" w:hAnsi="Arial" w:cs="Arial"/>
          <w:sz w:val="22"/>
          <w:szCs w:val="22"/>
        </w:rPr>
        <w:t xml:space="preserve">Generic Risk Assessment </w:t>
      </w:r>
      <w:r w:rsidRPr="00AA3223">
        <w:rPr>
          <w:rFonts w:ascii="Arial" w:hAnsi="Arial" w:cs="Arial"/>
          <w:sz w:val="22"/>
          <w:szCs w:val="22"/>
        </w:rPr>
        <w:t xml:space="preserve">should be used, or both of them referenced </w:t>
      </w:r>
      <w:r w:rsidR="00A85C03" w:rsidRPr="00AA3223">
        <w:rPr>
          <w:rFonts w:ascii="Arial" w:hAnsi="Arial" w:cs="Arial"/>
          <w:sz w:val="22"/>
          <w:szCs w:val="22"/>
        </w:rPr>
        <w:t xml:space="preserve">if the permit is to be used in both England and Wales </w:t>
      </w:r>
      <w:r w:rsidRPr="00AA3223">
        <w:rPr>
          <w:rFonts w:ascii="Arial" w:hAnsi="Arial" w:cs="Arial"/>
          <w:sz w:val="22"/>
          <w:szCs w:val="22"/>
        </w:rPr>
        <w:t>as they may not always contain the same information.</w:t>
      </w:r>
    </w:p>
    <w:p w14:paraId="2BA45593" w14:textId="1F13C5EE" w:rsidR="00E002AA" w:rsidRPr="00AA3223" w:rsidRDefault="00E002AA" w:rsidP="00CD1787">
      <w:pPr>
        <w:pStyle w:val="ListParagraph"/>
        <w:numPr>
          <w:ilvl w:val="0"/>
          <w:numId w:val="9"/>
        </w:numPr>
        <w:rPr>
          <w:rFonts w:ascii="Arial" w:hAnsi="Arial" w:cs="Arial"/>
          <w:sz w:val="22"/>
          <w:szCs w:val="22"/>
        </w:rPr>
      </w:pPr>
      <w:r w:rsidRPr="00AA3223">
        <w:rPr>
          <w:rFonts w:ascii="Arial" w:hAnsi="Arial" w:cs="Arial"/>
          <w:sz w:val="22"/>
          <w:szCs w:val="22"/>
        </w:rPr>
        <w:t xml:space="preserve">“Primary Filtration Sludges (PFS) have a low moisture content of around 5 - 7%, so will not be inherently dusty.” This is different to NTS information which states the waste is “5-7% dry solids”. Should the </w:t>
      </w:r>
      <w:r w:rsidR="00A85C03" w:rsidRPr="00AA3223">
        <w:rPr>
          <w:rFonts w:ascii="Arial" w:hAnsi="Arial" w:cs="Arial"/>
          <w:sz w:val="22"/>
          <w:szCs w:val="22"/>
        </w:rPr>
        <w:t xml:space="preserve">risk assessment </w:t>
      </w:r>
      <w:r w:rsidRPr="00AA3223">
        <w:rPr>
          <w:rFonts w:ascii="Arial" w:hAnsi="Arial" w:cs="Arial"/>
          <w:sz w:val="22"/>
          <w:szCs w:val="22"/>
        </w:rPr>
        <w:t>not state it has a high moisture content?</w:t>
      </w:r>
    </w:p>
    <w:p w14:paraId="5A73AE02" w14:textId="649C755F" w:rsidR="00E002AA" w:rsidRPr="00AA3223" w:rsidRDefault="00E002AA" w:rsidP="00CD1787">
      <w:pPr>
        <w:pStyle w:val="ListParagraph"/>
        <w:numPr>
          <w:ilvl w:val="0"/>
          <w:numId w:val="9"/>
        </w:numPr>
        <w:rPr>
          <w:rFonts w:ascii="Arial" w:hAnsi="Arial" w:cs="Arial"/>
          <w:sz w:val="22"/>
          <w:szCs w:val="22"/>
        </w:rPr>
      </w:pPr>
      <w:r w:rsidRPr="00AA3223">
        <w:rPr>
          <w:rFonts w:ascii="Arial" w:hAnsi="Arial" w:cs="Arial"/>
          <w:sz w:val="22"/>
          <w:szCs w:val="22"/>
        </w:rPr>
        <w:t xml:space="preserve">Odour- </w:t>
      </w:r>
      <w:r w:rsidR="00A85C03" w:rsidRPr="00AA3223">
        <w:rPr>
          <w:rFonts w:ascii="Arial" w:hAnsi="Arial" w:cs="Arial"/>
          <w:sz w:val="22"/>
          <w:szCs w:val="22"/>
        </w:rPr>
        <w:t>the</w:t>
      </w:r>
      <w:r w:rsidRPr="00AA3223">
        <w:rPr>
          <w:rFonts w:ascii="Arial" w:hAnsi="Arial" w:cs="Arial"/>
          <w:sz w:val="22"/>
          <w:szCs w:val="22"/>
        </w:rPr>
        <w:t xml:space="preserve"> </w:t>
      </w:r>
      <w:r w:rsidR="00A85C03" w:rsidRPr="00AA3223">
        <w:rPr>
          <w:rFonts w:ascii="Arial" w:hAnsi="Arial" w:cs="Arial"/>
          <w:sz w:val="22"/>
          <w:szCs w:val="22"/>
        </w:rPr>
        <w:t>r</w:t>
      </w:r>
      <w:r w:rsidRPr="00AA3223">
        <w:rPr>
          <w:rFonts w:ascii="Arial" w:hAnsi="Arial" w:cs="Arial"/>
          <w:sz w:val="22"/>
          <w:szCs w:val="22"/>
        </w:rPr>
        <w:t>isk assessment indicates that</w:t>
      </w:r>
      <w:r w:rsidR="00A85C03" w:rsidRPr="00AA3223">
        <w:rPr>
          <w:rFonts w:ascii="Arial" w:hAnsi="Arial" w:cs="Arial"/>
          <w:sz w:val="22"/>
          <w:szCs w:val="22"/>
        </w:rPr>
        <w:t xml:space="preserve"> the</w:t>
      </w:r>
      <w:r w:rsidRPr="00AA3223">
        <w:rPr>
          <w:rFonts w:ascii="Arial" w:hAnsi="Arial" w:cs="Arial"/>
          <w:sz w:val="22"/>
          <w:szCs w:val="22"/>
        </w:rPr>
        <w:t xml:space="preserve"> wastes may be odorous</w:t>
      </w:r>
      <w:r w:rsidR="00A85C03" w:rsidRPr="00AA3223">
        <w:rPr>
          <w:rFonts w:ascii="Arial" w:hAnsi="Arial" w:cs="Arial"/>
          <w:sz w:val="22"/>
          <w:szCs w:val="22"/>
        </w:rPr>
        <w:t>, but no information provided on why this might be. Not odour management plan has been included</w:t>
      </w:r>
      <w:r w:rsidRPr="00AA3223">
        <w:rPr>
          <w:rFonts w:ascii="Arial" w:hAnsi="Arial" w:cs="Arial"/>
          <w:sz w:val="22"/>
          <w:szCs w:val="22"/>
        </w:rPr>
        <w:t xml:space="preserve">. </w:t>
      </w:r>
    </w:p>
    <w:p w14:paraId="22E7791E" w14:textId="0EB8AE79" w:rsidR="00E002AA" w:rsidRPr="00AA3223" w:rsidRDefault="00E002AA" w:rsidP="00CD1787">
      <w:pPr>
        <w:pStyle w:val="ListParagraph"/>
        <w:numPr>
          <w:ilvl w:val="0"/>
          <w:numId w:val="9"/>
        </w:numPr>
        <w:rPr>
          <w:rFonts w:ascii="Arial" w:hAnsi="Arial" w:cs="Arial"/>
          <w:sz w:val="22"/>
          <w:szCs w:val="22"/>
        </w:rPr>
      </w:pPr>
      <w:r w:rsidRPr="00AA3223">
        <w:rPr>
          <w:rFonts w:ascii="Arial" w:hAnsi="Arial" w:cs="Arial"/>
          <w:sz w:val="22"/>
          <w:szCs w:val="22"/>
        </w:rPr>
        <w:t xml:space="preserve">Flies in waste, Rodent infestation, and Scavenging birds and animals sections contains wording “Wastes received may have been stored for long periods of time which increases the odour potential and reduces the nutrient content.” This paragraph needs explaining. </w:t>
      </w:r>
      <w:r w:rsidR="00A85C03" w:rsidRPr="00AA3223">
        <w:rPr>
          <w:rFonts w:ascii="Arial" w:hAnsi="Arial" w:cs="Arial"/>
          <w:sz w:val="22"/>
          <w:szCs w:val="22"/>
        </w:rPr>
        <w:t>The odour</w:t>
      </w:r>
      <w:r w:rsidRPr="00AA3223">
        <w:rPr>
          <w:rFonts w:ascii="Arial" w:hAnsi="Arial" w:cs="Arial"/>
          <w:sz w:val="22"/>
          <w:szCs w:val="22"/>
        </w:rPr>
        <w:t xml:space="preserve"> profile of waste needs assessing</w:t>
      </w:r>
      <w:r w:rsidR="00A85C03" w:rsidRPr="00AA3223">
        <w:rPr>
          <w:rFonts w:ascii="Arial" w:hAnsi="Arial" w:cs="Arial"/>
          <w:sz w:val="22"/>
          <w:szCs w:val="22"/>
        </w:rPr>
        <w:t xml:space="preserve"> in the Odour Management Plan</w:t>
      </w:r>
      <w:r w:rsidRPr="00AA3223">
        <w:rPr>
          <w:rFonts w:ascii="Arial" w:hAnsi="Arial" w:cs="Arial"/>
          <w:sz w:val="22"/>
          <w:szCs w:val="22"/>
        </w:rPr>
        <w:t xml:space="preserve">, </w:t>
      </w:r>
      <w:r w:rsidR="00A85C03" w:rsidRPr="00AA3223">
        <w:rPr>
          <w:rFonts w:ascii="Arial" w:hAnsi="Arial" w:cs="Arial"/>
          <w:sz w:val="22"/>
          <w:szCs w:val="22"/>
        </w:rPr>
        <w:t xml:space="preserve">and as </w:t>
      </w:r>
      <w:r w:rsidRPr="00AA3223">
        <w:rPr>
          <w:rFonts w:ascii="Arial" w:hAnsi="Arial" w:cs="Arial"/>
          <w:sz w:val="22"/>
          <w:szCs w:val="22"/>
        </w:rPr>
        <w:t xml:space="preserve">waste can only be </w:t>
      </w:r>
      <w:r w:rsidR="00A85C03" w:rsidRPr="00AA3223">
        <w:rPr>
          <w:rFonts w:ascii="Arial" w:hAnsi="Arial" w:cs="Arial"/>
          <w:sz w:val="22"/>
          <w:szCs w:val="22"/>
        </w:rPr>
        <w:t>stored</w:t>
      </w:r>
      <w:r w:rsidRPr="00AA3223">
        <w:rPr>
          <w:rFonts w:ascii="Arial" w:hAnsi="Arial" w:cs="Arial"/>
          <w:sz w:val="22"/>
          <w:szCs w:val="22"/>
        </w:rPr>
        <w:t xml:space="preserve"> for a max</w:t>
      </w:r>
      <w:r w:rsidR="00A85C03" w:rsidRPr="00AA3223">
        <w:rPr>
          <w:rFonts w:ascii="Arial" w:hAnsi="Arial" w:cs="Arial"/>
          <w:sz w:val="22"/>
          <w:szCs w:val="22"/>
        </w:rPr>
        <w:t xml:space="preserve">imum </w:t>
      </w:r>
      <w:r w:rsidRPr="00AA3223">
        <w:rPr>
          <w:rFonts w:ascii="Arial" w:hAnsi="Arial" w:cs="Arial"/>
          <w:sz w:val="22"/>
          <w:szCs w:val="22"/>
        </w:rPr>
        <w:t xml:space="preserve">of </w:t>
      </w:r>
      <w:r w:rsidR="00A85C03" w:rsidRPr="00AA3223">
        <w:rPr>
          <w:rFonts w:ascii="Arial" w:hAnsi="Arial" w:cs="Arial"/>
          <w:sz w:val="22"/>
          <w:szCs w:val="22"/>
        </w:rPr>
        <w:t>one</w:t>
      </w:r>
      <w:r w:rsidRPr="00AA3223">
        <w:rPr>
          <w:rFonts w:ascii="Arial" w:hAnsi="Arial" w:cs="Arial"/>
          <w:sz w:val="22"/>
          <w:szCs w:val="22"/>
        </w:rPr>
        <w:t xml:space="preserve"> year</w:t>
      </w:r>
      <w:r w:rsidR="00A85C03" w:rsidRPr="00AA3223">
        <w:rPr>
          <w:rFonts w:ascii="Arial" w:hAnsi="Arial" w:cs="Arial"/>
          <w:sz w:val="22"/>
          <w:szCs w:val="22"/>
        </w:rPr>
        <w:t xml:space="preserve"> under the permit, this statement needs further clarification i.e. h</w:t>
      </w:r>
      <w:r w:rsidRPr="00AA3223">
        <w:rPr>
          <w:rFonts w:ascii="Arial" w:hAnsi="Arial" w:cs="Arial"/>
          <w:sz w:val="22"/>
          <w:szCs w:val="22"/>
        </w:rPr>
        <w:t xml:space="preserve">ow long </w:t>
      </w:r>
      <w:r w:rsidR="00A85C03" w:rsidRPr="00AA3223">
        <w:rPr>
          <w:rFonts w:ascii="Arial" w:hAnsi="Arial" w:cs="Arial"/>
          <w:sz w:val="22"/>
          <w:szCs w:val="22"/>
        </w:rPr>
        <w:t>is the waste to be stored for?</w:t>
      </w:r>
    </w:p>
    <w:p w14:paraId="251E2714" w14:textId="12AF7E1E" w:rsidR="00E002AA" w:rsidRPr="00AA3223" w:rsidRDefault="00A85C03" w:rsidP="00CD1787">
      <w:pPr>
        <w:pStyle w:val="ListParagraph"/>
        <w:numPr>
          <w:ilvl w:val="0"/>
          <w:numId w:val="9"/>
        </w:numPr>
        <w:rPr>
          <w:rFonts w:ascii="Arial" w:hAnsi="Arial" w:cs="Arial"/>
          <w:sz w:val="22"/>
          <w:szCs w:val="22"/>
        </w:rPr>
      </w:pPr>
      <w:r w:rsidRPr="00AA3223">
        <w:rPr>
          <w:rFonts w:ascii="Arial" w:hAnsi="Arial" w:cs="Arial"/>
          <w:sz w:val="22"/>
          <w:szCs w:val="22"/>
        </w:rPr>
        <w:t>The risk assessment concludes that the waste is a</w:t>
      </w:r>
      <w:r w:rsidR="00E002AA" w:rsidRPr="00AA3223">
        <w:rPr>
          <w:rFonts w:ascii="Arial" w:hAnsi="Arial" w:cs="Arial"/>
          <w:sz w:val="22"/>
          <w:szCs w:val="22"/>
        </w:rPr>
        <w:t xml:space="preserve"> lower risk as no </w:t>
      </w:r>
      <w:r w:rsidRPr="00AA3223">
        <w:rPr>
          <w:rFonts w:ascii="Arial" w:hAnsi="Arial" w:cs="Arial"/>
          <w:sz w:val="22"/>
          <w:szCs w:val="22"/>
        </w:rPr>
        <w:t>flocculants</w:t>
      </w:r>
      <w:r w:rsidR="00E002AA" w:rsidRPr="00AA3223">
        <w:rPr>
          <w:rFonts w:ascii="Arial" w:hAnsi="Arial" w:cs="Arial"/>
          <w:sz w:val="22"/>
          <w:szCs w:val="22"/>
        </w:rPr>
        <w:t xml:space="preserve"> and therefore </w:t>
      </w:r>
      <w:r w:rsidRPr="00AA3223">
        <w:rPr>
          <w:rFonts w:ascii="Arial" w:hAnsi="Arial" w:cs="Arial"/>
          <w:sz w:val="22"/>
          <w:szCs w:val="22"/>
        </w:rPr>
        <w:t xml:space="preserve">aluminium </w:t>
      </w:r>
      <w:r w:rsidR="00E002AA" w:rsidRPr="00AA3223">
        <w:rPr>
          <w:rFonts w:ascii="Arial" w:hAnsi="Arial" w:cs="Arial"/>
          <w:sz w:val="22"/>
          <w:szCs w:val="22"/>
        </w:rPr>
        <w:t xml:space="preserve">used. </w:t>
      </w:r>
      <w:r w:rsidR="00BC3E28" w:rsidRPr="00AA3223">
        <w:rPr>
          <w:rFonts w:ascii="Arial" w:hAnsi="Arial" w:cs="Arial"/>
          <w:sz w:val="22"/>
          <w:szCs w:val="22"/>
        </w:rPr>
        <w:t xml:space="preserve">No flocculants are being proposed to treat this waste. </w:t>
      </w:r>
      <w:r w:rsidR="00E002AA" w:rsidRPr="00AA3223">
        <w:rPr>
          <w:rFonts w:ascii="Arial" w:hAnsi="Arial" w:cs="Arial"/>
          <w:sz w:val="22"/>
          <w:szCs w:val="22"/>
        </w:rPr>
        <w:t xml:space="preserve">No assessment </w:t>
      </w:r>
      <w:r w:rsidRPr="00AA3223">
        <w:rPr>
          <w:rFonts w:ascii="Arial" w:hAnsi="Arial" w:cs="Arial"/>
          <w:sz w:val="22"/>
          <w:szCs w:val="22"/>
        </w:rPr>
        <w:t xml:space="preserve">has been </w:t>
      </w:r>
      <w:r w:rsidR="00E002AA" w:rsidRPr="00AA3223">
        <w:rPr>
          <w:rFonts w:ascii="Arial" w:hAnsi="Arial" w:cs="Arial"/>
          <w:sz w:val="22"/>
          <w:szCs w:val="22"/>
        </w:rPr>
        <w:t xml:space="preserve">made of the sources of waste and what may or not be </w:t>
      </w:r>
      <w:r w:rsidRPr="00AA3223">
        <w:rPr>
          <w:rFonts w:ascii="Arial" w:hAnsi="Arial" w:cs="Arial"/>
          <w:sz w:val="22"/>
          <w:szCs w:val="22"/>
        </w:rPr>
        <w:t>upstream</w:t>
      </w:r>
      <w:r w:rsidR="00E002AA" w:rsidRPr="00AA3223">
        <w:rPr>
          <w:rFonts w:ascii="Arial" w:hAnsi="Arial" w:cs="Arial"/>
          <w:sz w:val="22"/>
          <w:szCs w:val="22"/>
        </w:rPr>
        <w:t xml:space="preserve"> of the intakes.</w:t>
      </w:r>
      <w:r w:rsidRPr="00AA3223">
        <w:rPr>
          <w:rFonts w:ascii="Arial" w:hAnsi="Arial" w:cs="Arial"/>
          <w:sz w:val="22"/>
          <w:szCs w:val="22"/>
        </w:rPr>
        <w:t xml:space="preserve"> The waste itself must be assessed.</w:t>
      </w:r>
    </w:p>
    <w:p w14:paraId="5768DFBC" w14:textId="77777777" w:rsidR="00066D27" w:rsidRPr="00AA3223" w:rsidRDefault="00066D27" w:rsidP="0061537E">
      <w:pPr>
        <w:rPr>
          <w:rFonts w:ascii="Arial" w:hAnsi="Arial" w:cs="Arial"/>
          <w:sz w:val="22"/>
          <w:szCs w:val="22"/>
        </w:rPr>
      </w:pPr>
    </w:p>
    <w:p w14:paraId="181A5573" w14:textId="77777777" w:rsidR="00797463" w:rsidRPr="00AA3223" w:rsidRDefault="00797463" w:rsidP="0061537E">
      <w:pPr>
        <w:rPr>
          <w:rFonts w:ascii="Arial" w:hAnsi="Arial" w:cs="Arial"/>
          <w:b/>
          <w:bCs/>
          <w:sz w:val="22"/>
          <w:szCs w:val="22"/>
          <w:u w:val="single"/>
        </w:rPr>
      </w:pPr>
    </w:p>
    <w:p w14:paraId="318480C4" w14:textId="77777777" w:rsidR="00797463" w:rsidRPr="00AA3223" w:rsidRDefault="00797463" w:rsidP="0061537E">
      <w:pPr>
        <w:rPr>
          <w:rFonts w:ascii="Arial" w:hAnsi="Arial" w:cs="Arial"/>
          <w:b/>
          <w:bCs/>
          <w:sz w:val="22"/>
          <w:szCs w:val="22"/>
          <w:u w:val="single"/>
        </w:rPr>
      </w:pPr>
    </w:p>
    <w:p w14:paraId="589C74FA" w14:textId="454CE1F0" w:rsidR="0061537E" w:rsidRPr="00AA3223" w:rsidRDefault="0033553C" w:rsidP="0061537E">
      <w:pPr>
        <w:rPr>
          <w:rFonts w:ascii="Arial" w:hAnsi="Arial" w:cs="Arial"/>
          <w:b/>
          <w:bCs/>
          <w:sz w:val="22"/>
          <w:szCs w:val="22"/>
          <w:u w:val="single"/>
        </w:rPr>
      </w:pPr>
      <w:r w:rsidRPr="00AA3223">
        <w:rPr>
          <w:rFonts w:ascii="Arial" w:hAnsi="Arial" w:cs="Arial"/>
          <w:b/>
          <w:bCs/>
          <w:sz w:val="22"/>
          <w:szCs w:val="22"/>
          <w:u w:val="single"/>
        </w:rPr>
        <w:t>Information required when applying for a bespoke waste mobile plant permit.</w:t>
      </w:r>
    </w:p>
    <w:p w14:paraId="6D6A9E36" w14:textId="77777777" w:rsidR="00CD1787" w:rsidRPr="00AA3223" w:rsidRDefault="00CD1787" w:rsidP="00CD1787">
      <w:pPr>
        <w:rPr>
          <w:rFonts w:ascii="Arial" w:hAnsi="Arial" w:cs="Arial"/>
          <w:b/>
          <w:bCs/>
          <w:sz w:val="22"/>
          <w:szCs w:val="22"/>
        </w:rPr>
      </w:pPr>
      <w:r w:rsidRPr="00AA3223">
        <w:rPr>
          <w:rFonts w:ascii="Arial" w:hAnsi="Arial" w:cs="Arial"/>
          <w:b/>
          <w:bCs/>
          <w:sz w:val="22"/>
          <w:szCs w:val="22"/>
        </w:rPr>
        <w:t>1 – Is the waste coded correctly? Has the applicant followed the guidance in WM3 to ascertain the correct coding (especially is the chapter and subchapter correct)?</w:t>
      </w:r>
    </w:p>
    <w:p w14:paraId="2E446E9C" w14:textId="77777777" w:rsidR="00CD1787" w:rsidRPr="00AA3223" w:rsidRDefault="00CD1787" w:rsidP="00CD1787">
      <w:pPr>
        <w:rPr>
          <w:rFonts w:ascii="Arial" w:hAnsi="Arial" w:cs="Arial"/>
          <w:sz w:val="22"/>
          <w:szCs w:val="22"/>
        </w:rPr>
      </w:pPr>
      <w:r w:rsidRPr="00AA3223">
        <w:rPr>
          <w:rFonts w:ascii="Arial" w:hAnsi="Arial" w:cs="Arial"/>
          <w:sz w:val="22"/>
          <w:szCs w:val="22"/>
        </w:rPr>
        <w:t>Waste has been coded 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049"/>
        <w:gridCol w:w="7977"/>
      </w:tblGrid>
      <w:tr w:rsidR="00CD1787" w:rsidRPr="00AA3223" w14:paraId="2E62278B" w14:textId="77777777" w:rsidTr="00B9663A">
        <w:trPr>
          <w:trHeight w:val="57"/>
        </w:trPr>
        <w:tc>
          <w:tcPr>
            <w:tcW w:w="581" w:type="pct"/>
            <w:tcBorders>
              <w:top w:val="single" w:sz="4" w:space="0" w:color="auto"/>
              <w:left w:val="nil"/>
              <w:bottom w:val="single" w:sz="4" w:space="0" w:color="auto"/>
              <w:right w:val="single" w:sz="4" w:space="0" w:color="auto"/>
            </w:tcBorders>
            <w:shd w:val="clear" w:color="auto" w:fill="000000" w:themeFill="text1"/>
          </w:tcPr>
          <w:p w14:paraId="12542D38" w14:textId="77777777" w:rsidR="00CD1787" w:rsidRPr="00AA3223" w:rsidRDefault="00CD1787" w:rsidP="00B9663A">
            <w:pPr>
              <w:pStyle w:val="TableParagraph"/>
              <w:spacing w:before="20" w:after="20" w:line="230" w:lineRule="exact"/>
              <w:ind w:left="27"/>
              <w:rPr>
                <w:rFonts w:ascii="Arial" w:eastAsia="Arial" w:hAnsi="Arial" w:cs="Arial"/>
              </w:rPr>
            </w:pPr>
            <w:r w:rsidRPr="00AA3223">
              <w:rPr>
                <w:rFonts w:ascii="Arial" w:eastAsia="Arial" w:hAnsi="Arial" w:cs="Arial"/>
                <w:b/>
                <w:bCs/>
              </w:rPr>
              <w:t>19</w:t>
            </w:r>
          </w:p>
        </w:tc>
        <w:tc>
          <w:tcPr>
            <w:tcW w:w="4419" w:type="pct"/>
            <w:tcBorders>
              <w:top w:val="single" w:sz="4" w:space="0" w:color="auto"/>
              <w:left w:val="single" w:sz="4" w:space="0" w:color="auto"/>
              <w:bottom w:val="single" w:sz="4" w:space="0" w:color="auto"/>
              <w:right w:val="nil"/>
            </w:tcBorders>
            <w:shd w:val="clear" w:color="auto" w:fill="000000" w:themeFill="text1"/>
          </w:tcPr>
          <w:p w14:paraId="425768F4" w14:textId="77777777" w:rsidR="00CD1787" w:rsidRPr="00AA3223" w:rsidRDefault="00CD1787" w:rsidP="00B9663A">
            <w:pPr>
              <w:pStyle w:val="TableParagraph"/>
              <w:spacing w:before="20" w:after="20" w:line="230" w:lineRule="exact"/>
              <w:ind w:left="51"/>
              <w:rPr>
                <w:rFonts w:ascii="Arial" w:eastAsia="Arial" w:hAnsi="Arial" w:cs="Arial"/>
              </w:rPr>
            </w:pPr>
            <w:r w:rsidRPr="00AA3223">
              <w:rPr>
                <w:rFonts w:ascii="Arial" w:eastAsia="Arial" w:hAnsi="Arial" w:cs="Arial"/>
                <w:b/>
                <w:bCs/>
                <w:spacing w:val="3"/>
              </w:rPr>
              <w:t>W</w:t>
            </w:r>
            <w:r w:rsidRPr="00AA3223">
              <w:rPr>
                <w:rFonts w:ascii="Arial" w:eastAsia="Arial" w:hAnsi="Arial" w:cs="Arial"/>
                <w:b/>
                <w:bCs/>
                <w:spacing w:val="-8"/>
              </w:rPr>
              <w:t>A</w:t>
            </w:r>
            <w:r w:rsidRPr="00AA3223">
              <w:rPr>
                <w:rFonts w:ascii="Arial" w:eastAsia="Arial" w:hAnsi="Arial" w:cs="Arial"/>
                <w:b/>
                <w:bCs/>
              </w:rPr>
              <w:t xml:space="preserve">STES FROM </w:t>
            </w:r>
            <w:r w:rsidRPr="00AA3223">
              <w:rPr>
                <w:rFonts w:ascii="Arial" w:eastAsia="Arial" w:hAnsi="Arial" w:cs="Arial"/>
                <w:b/>
                <w:bCs/>
                <w:spacing w:val="3"/>
              </w:rPr>
              <w:t>W</w:t>
            </w:r>
            <w:r w:rsidRPr="00AA3223">
              <w:rPr>
                <w:rFonts w:ascii="Arial" w:eastAsia="Arial" w:hAnsi="Arial" w:cs="Arial"/>
                <w:b/>
                <w:bCs/>
                <w:spacing w:val="-6"/>
              </w:rPr>
              <w:t>A</w:t>
            </w:r>
            <w:r w:rsidRPr="00AA3223">
              <w:rPr>
                <w:rFonts w:ascii="Arial" w:eastAsia="Arial" w:hAnsi="Arial" w:cs="Arial"/>
                <w:b/>
                <w:bCs/>
                <w:spacing w:val="2"/>
              </w:rPr>
              <w:t>S</w:t>
            </w:r>
            <w:r w:rsidRPr="00AA3223">
              <w:rPr>
                <w:rFonts w:ascii="Arial" w:eastAsia="Arial" w:hAnsi="Arial" w:cs="Arial"/>
                <w:b/>
                <w:bCs/>
              </w:rPr>
              <w:t xml:space="preserve">TE </w:t>
            </w:r>
            <w:r w:rsidRPr="00AA3223">
              <w:rPr>
                <w:rFonts w:ascii="Arial" w:eastAsia="Arial" w:hAnsi="Arial" w:cs="Arial"/>
                <w:b/>
                <w:bCs/>
                <w:spacing w:val="1"/>
              </w:rPr>
              <w:t>M</w:t>
            </w:r>
            <w:r w:rsidRPr="00AA3223">
              <w:rPr>
                <w:rFonts w:ascii="Arial" w:eastAsia="Arial" w:hAnsi="Arial" w:cs="Arial"/>
                <w:b/>
                <w:bCs/>
                <w:spacing w:val="-6"/>
              </w:rPr>
              <w:t>A</w:t>
            </w:r>
            <w:r w:rsidRPr="00AA3223">
              <w:rPr>
                <w:rFonts w:ascii="Arial" w:eastAsia="Arial" w:hAnsi="Arial" w:cs="Arial"/>
                <w:b/>
                <w:bCs/>
                <w:spacing w:val="4"/>
              </w:rPr>
              <w:t>N</w:t>
            </w:r>
            <w:r w:rsidRPr="00AA3223">
              <w:rPr>
                <w:rFonts w:ascii="Arial" w:eastAsia="Arial" w:hAnsi="Arial" w:cs="Arial"/>
                <w:b/>
                <w:bCs/>
                <w:spacing w:val="-6"/>
              </w:rPr>
              <w:t>A</w:t>
            </w:r>
            <w:r w:rsidRPr="00AA3223">
              <w:rPr>
                <w:rFonts w:ascii="Arial" w:eastAsia="Arial" w:hAnsi="Arial" w:cs="Arial"/>
                <w:b/>
                <w:bCs/>
              </w:rPr>
              <w:t>GE</w:t>
            </w:r>
            <w:r w:rsidRPr="00AA3223">
              <w:rPr>
                <w:rFonts w:ascii="Arial" w:eastAsia="Arial" w:hAnsi="Arial" w:cs="Arial"/>
                <w:b/>
                <w:bCs/>
                <w:spacing w:val="-1"/>
              </w:rPr>
              <w:t>M</w:t>
            </w:r>
            <w:r w:rsidRPr="00AA3223">
              <w:rPr>
                <w:rFonts w:ascii="Arial" w:eastAsia="Arial" w:hAnsi="Arial" w:cs="Arial"/>
                <w:b/>
                <w:bCs/>
              </w:rPr>
              <w:t xml:space="preserve">ENT </w:t>
            </w:r>
            <w:r w:rsidRPr="00AA3223">
              <w:rPr>
                <w:rFonts w:ascii="Arial" w:eastAsia="Arial" w:hAnsi="Arial" w:cs="Arial"/>
                <w:b/>
                <w:bCs/>
                <w:spacing w:val="1"/>
              </w:rPr>
              <w:t>F</w:t>
            </w:r>
            <w:r w:rsidRPr="00AA3223">
              <w:rPr>
                <w:rFonts w:ascii="Arial" w:eastAsia="Arial" w:hAnsi="Arial" w:cs="Arial"/>
                <w:b/>
                <w:bCs/>
                <w:spacing w:val="-6"/>
              </w:rPr>
              <w:t>A</w:t>
            </w:r>
            <w:r w:rsidRPr="00AA3223">
              <w:rPr>
                <w:rFonts w:ascii="Arial" w:eastAsia="Arial" w:hAnsi="Arial" w:cs="Arial"/>
                <w:b/>
                <w:bCs/>
                <w:spacing w:val="1"/>
              </w:rPr>
              <w:t>C</w:t>
            </w:r>
            <w:r w:rsidRPr="00AA3223">
              <w:rPr>
                <w:rFonts w:ascii="Arial" w:eastAsia="Arial" w:hAnsi="Arial" w:cs="Arial"/>
                <w:b/>
                <w:bCs/>
              </w:rPr>
              <w:t>ILITIES, OFF</w:t>
            </w:r>
            <w:r w:rsidRPr="00AA3223">
              <w:rPr>
                <w:rFonts w:ascii="Arial" w:eastAsia="Arial" w:hAnsi="Arial" w:cs="Arial"/>
                <w:b/>
                <w:bCs/>
                <w:spacing w:val="-1"/>
              </w:rPr>
              <w:t>-</w:t>
            </w:r>
            <w:r w:rsidRPr="00AA3223">
              <w:rPr>
                <w:rFonts w:ascii="Arial" w:eastAsia="Arial" w:hAnsi="Arial" w:cs="Arial"/>
                <w:b/>
                <w:bCs/>
              </w:rPr>
              <w:t xml:space="preserve">SITE </w:t>
            </w:r>
            <w:r w:rsidRPr="00AA3223">
              <w:rPr>
                <w:rFonts w:ascii="Arial" w:eastAsia="Arial" w:hAnsi="Arial" w:cs="Arial"/>
                <w:b/>
                <w:bCs/>
                <w:spacing w:val="4"/>
              </w:rPr>
              <w:t>W</w:t>
            </w:r>
            <w:r w:rsidRPr="00AA3223">
              <w:rPr>
                <w:rFonts w:ascii="Arial" w:eastAsia="Arial" w:hAnsi="Arial" w:cs="Arial"/>
                <w:b/>
                <w:bCs/>
                <w:spacing w:val="-8"/>
              </w:rPr>
              <w:t>A</w:t>
            </w:r>
            <w:r w:rsidRPr="00AA3223">
              <w:rPr>
                <w:rFonts w:ascii="Arial" w:eastAsia="Arial" w:hAnsi="Arial" w:cs="Arial"/>
                <w:b/>
                <w:bCs/>
              </w:rPr>
              <w:t xml:space="preserve">STE </w:t>
            </w:r>
            <w:r w:rsidRPr="00AA3223">
              <w:rPr>
                <w:rFonts w:ascii="Arial" w:eastAsia="Arial" w:hAnsi="Arial" w:cs="Arial"/>
                <w:b/>
                <w:bCs/>
                <w:spacing w:val="1"/>
              </w:rPr>
              <w:t>W</w:t>
            </w:r>
            <w:r w:rsidRPr="00AA3223">
              <w:rPr>
                <w:rFonts w:ascii="Arial" w:eastAsia="Arial" w:hAnsi="Arial" w:cs="Arial"/>
                <w:b/>
                <w:bCs/>
                <w:spacing w:val="-6"/>
              </w:rPr>
              <w:t>A</w:t>
            </w:r>
            <w:r w:rsidRPr="00AA3223">
              <w:rPr>
                <w:rFonts w:ascii="Arial" w:eastAsia="Arial" w:hAnsi="Arial" w:cs="Arial"/>
                <w:b/>
                <w:bCs/>
                <w:spacing w:val="1"/>
              </w:rPr>
              <w:t>T</w:t>
            </w:r>
            <w:r w:rsidRPr="00AA3223">
              <w:rPr>
                <w:rFonts w:ascii="Arial" w:eastAsia="Arial" w:hAnsi="Arial" w:cs="Arial"/>
                <w:b/>
                <w:bCs/>
              </w:rPr>
              <w:t>ER T</w:t>
            </w:r>
            <w:r w:rsidRPr="00AA3223">
              <w:rPr>
                <w:rFonts w:ascii="Arial" w:eastAsia="Arial" w:hAnsi="Arial" w:cs="Arial"/>
                <w:b/>
                <w:bCs/>
                <w:spacing w:val="-1"/>
              </w:rPr>
              <w:t>R</w:t>
            </w:r>
            <w:r w:rsidRPr="00AA3223">
              <w:rPr>
                <w:rFonts w:ascii="Arial" w:eastAsia="Arial" w:hAnsi="Arial" w:cs="Arial"/>
                <w:b/>
                <w:bCs/>
                <w:spacing w:val="5"/>
              </w:rPr>
              <w:t>E</w:t>
            </w:r>
            <w:r w:rsidRPr="00AA3223">
              <w:rPr>
                <w:rFonts w:ascii="Arial" w:eastAsia="Arial" w:hAnsi="Arial" w:cs="Arial"/>
                <w:b/>
                <w:bCs/>
                <w:spacing w:val="-6"/>
              </w:rPr>
              <w:t>A</w:t>
            </w:r>
            <w:r w:rsidRPr="00AA3223">
              <w:rPr>
                <w:rFonts w:ascii="Arial" w:eastAsia="Arial" w:hAnsi="Arial" w:cs="Arial"/>
                <w:b/>
                <w:bCs/>
                <w:spacing w:val="1"/>
              </w:rPr>
              <w:t>T</w:t>
            </w:r>
            <w:r w:rsidRPr="00AA3223">
              <w:rPr>
                <w:rFonts w:ascii="Arial" w:eastAsia="Arial" w:hAnsi="Arial" w:cs="Arial"/>
                <w:b/>
                <w:bCs/>
                <w:spacing w:val="-1"/>
              </w:rPr>
              <w:t>M</w:t>
            </w:r>
            <w:r w:rsidRPr="00AA3223">
              <w:rPr>
                <w:rFonts w:ascii="Arial" w:eastAsia="Arial" w:hAnsi="Arial" w:cs="Arial"/>
                <w:b/>
                <w:bCs/>
              </w:rPr>
              <w:t>ENT P</w:t>
            </w:r>
            <w:r w:rsidRPr="00AA3223">
              <w:rPr>
                <w:rFonts w:ascii="Arial" w:eastAsia="Arial" w:hAnsi="Arial" w:cs="Arial"/>
                <w:b/>
                <w:bCs/>
                <w:spacing w:val="2"/>
              </w:rPr>
              <w:t>L</w:t>
            </w:r>
            <w:r w:rsidRPr="00AA3223">
              <w:rPr>
                <w:rFonts w:ascii="Arial" w:eastAsia="Arial" w:hAnsi="Arial" w:cs="Arial"/>
                <w:b/>
                <w:bCs/>
                <w:spacing w:val="-6"/>
              </w:rPr>
              <w:t>A</w:t>
            </w:r>
            <w:r w:rsidRPr="00AA3223">
              <w:rPr>
                <w:rFonts w:ascii="Arial" w:eastAsia="Arial" w:hAnsi="Arial" w:cs="Arial"/>
                <w:b/>
                <w:bCs/>
                <w:spacing w:val="1"/>
              </w:rPr>
              <w:t>N</w:t>
            </w:r>
            <w:r w:rsidRPr="00AA3223">
              <w:rPr>
                <w:rFonts w:ascii="Arial" w:eastAsia="Arial" w:hAnsi="Arial" w:cs="Arial"/>
                <w:b/>
                <w:bCs/>
              </w:rPr>
              <w:t xml:space="preserve">TS </w:t>
            </w:r>
            <w:r w:rsidRPr="00AA3223">
              <w:rPr>
                <w:rFonts w:ascii="Arial" w:eastAsia="Arial" w:hAnsi="Arial" w:cs="Arial"/>
                <w:b/>
                <w:bCs/>
                <w:spacing w:val="-6"/>
              </w:rPr>
              <w:t>A</w:t>
            </w:r>
            <w:r w:rsidRPr="00AA3223">
              <w:rPr>
                <w:rFonts w:ascii="Arial" w:eastAsia="Arial" w:hAnsi="Arial" w:cs="Arial"/>
                <w:b/>
                <w:bCs/>
                <w:spacing w:val="1"/>
              </w:rPr>
              <w:t>N</w:t>
            </w:r>
            <w:r w:rsidRPr="00AA3223">
              <w:rPr>
                <w:rFonts w:ascii="Arial" w:eastAsia="Arial" w:hAnsi="Arial" w:cs="Arial"/>
                <w:b/>
                <w:bCs/>
              </w:rPr>
              <w:t>D</w:t>
            </w:r>
            <w:r w:rsidRPr="00AA3223">
              <w:rPr>
                <w:rFonts w:ascii="Arial" w:eastAsia="Arial" w:hAnsi="Arial" w:cs="Arial"/>
                <w:b/>
                <w:bCs/>
                <w:spacing w:val="2"/>
              </w:rPr>
              <w:t xml:space="preserve"> </w:t>
            </w:r>
            <w:r w:rsidRPr="00AA3223">
              <w:rPr>
                <w:rFonts w:ascii="Arial" w:eastAsia="Arial" w:hAnsi="Arial" w:cs="Arial"/>
                <w:b/>
                <w:bCs/>
              </w:rPr>
              <w:t>THE PRE</w:t>
            </w:r>
            <w:r w:rsidRPr="00AA3223">
              <w:rPr>
                <w:rFonts w:ascii="Arial" w:eastAsia="Arial" w:hAnsi="Arial" w:cs="Arial"/>
                <w:b/>
                <w:bCs/>
                <w:spacing w:val="3"/>
              </w:rPr>
              <w:t>P</w:t>
            </w:r>
            <w:r w:rsidRPr="00AA3223">
              <w:rPr>
                <w:rFonts w:ascii="Arial" w:eastAsia="Arial" w:hAnsi="Arial" w:cs="Arial"/>
                <w:b/>
                <w:bCs/>
                <w:spacing w:val="-6"/>
              </w:rPr>
              <w:t>A</w:t>
            </w:r>
            <w:r w:rsidRPr="00AA3223">
              <w:rPr>
                <w:rFonts w:ascii="Arial" w:eastAsia="Arial" w:hAnsi="Arial" w:cs="Arial"/>
                <w:b/>
                <w:bCs/>
                <w:spacing w:val="4"/>
              </w:rPr>
              <w:t>R</w:t>
            </w:r>
            <w:r w:rsidRPr="00AA3223">
              <w:rPr>
                <w:rFonts w:ascii="Arial" w:eastAsia="Arial" w:hAnsi="Arial" w:cs="Arial"/>
                <w:b/>
                <w:bCs/>
                <w:spacing w:val="-6"/>
              </w:rPr>
              <w:t>A</w:t>
            </w:r>
            <w:r w:rsidRPr="00AA3223">
              <w:rPr>
                <w:rFonts w:ascii="Arial" w:eastAsia="Arial" w:hAnsi="Arial" w:cs="Arial"/>
                <w:b/>
                <w:bCs/>
                <w:spacing w:val="1"/>
              </w:rPr>
              <w:t>T</w:t>
            </w:r>
            <w:r w:rsidRPr="00AA3223">
              <w:rPr>
                <w:rFonts w:ascii="Arial" w:eastAsia="Arial" w:hAnsi="Arial" w:cs="Arial"/>
                <w:b/>
                <w:bCs/>
              </w:rPr>
              <w:t xml:space="preserve">ION OF </w:t>
            </w:r>
            <w:r w:rsidRPr="00AA3223">
              <w:rPr>
                <w:rFonts w:ascii="Arial" w:eastAsia="Arial" w:hAnsi="Arial" w:cs="Arial"/>
                <w:b/>
                <w:bCs/>
                <w:spacing w:val="3"/>
              </w:rPr>
              <w:t>W</w:t>
            </w:r>
            <w:r w:rsidRPr="00AA3223">
              <w:rPr>
                <w:rFonts w:ascii="Arial" w:eastAsia="Arial" w:hAnsi="Arial" w:cs="Arial"/>
                <w:b/>
                <w:bCs/>
                <w:spacing w:val="-8"/>
              </w:rPr>
              <w:t>A</w:t>
            </w:r>
            <w:r w:rsidRPr="00AA3223">
              <w:rPr>
                <w:rFonts w:ascii="Arial" w:eastAsia="Arial" w:hAnsi="Arial" w:cs="Arial"/>
                <w:b/>
                <w:bCs/>
              </w:rPr>
              <w:t>TER INTEN</w:t>
            </w:r>
            <w:r w:rsidRPr="00AA3223">
              <w:rPr>
                <w:rFonts w:ascii="Arial" w:eastAsia="Arial" w:hAnsi="Arial" w:cs="Arial"/>
                <w:b/>
                <w:bCs/>
                <w:spacing w:val="-1"/>
              </w:rPr>
              <w:t>D</w:t>
            </w:r>
            <w:r w:rsidRPr="00AA3223">
              <w:rPr>
                <w:rFonts w:ascii="Arial" w:eastAsia="Arial" w:hAnsi="Arial" w:cs="Arial"/>
                <w:b/>
                <w:bCs/>
              </w:rPr>
              <w:t>ED FOR H</w:t>
            </w:r>
            <w:r w:rsidRPr="00AA3223">
              <w:rPr>
                <w:rFonts w:ascii="Arial" w:eastAsia="Arial" w:hAnsi="Arial" w:cs="Arial"/>
                <w:b/>
                <w:bCs/>
                <w:spacing w:val="-1"/>
              </w:rPr>
              <w:t>U</w:t>
            </w:r>
            <w:r w:rsidRPr="00AA3223">
              <w:rPr>
                <w:rFonts w:ascii="Arial" w:eastAsia="Arial" w:hAnsi="Arial" w:cs="Arial"/>
                <w:b/>
                <w:bCs/>
                <w:spacing w:val="3"/>
              </w:rPr>
              <w:t>M</w:t>
            </w:r>
            <w:r w:rsidRPr="00AA3223">
              <w:rPr>
                <w:rFonts w:ascii="Arial" w:eastAsia="Arial" w:hAnsi="Arial" w:cs="Arial"/>
                <w:b/>
                <w:bCs/>
                <w:spacing w:val="-6"/>
              </w:rPr>
              <w:t>A</w:t>
            </w:r>
            <w:r w:rsidRPr="00AA3223">
              <w:rPr>
                <w:rFonts w:ascii="Arial" w:eastAsia="Arial" w:hAnsi="Arial" w:cs="Arial"/>
                <w:b/>
                <w:bCs/>
              </w:rPr>
              <w:t>N CONS</w:t>
            </w:r>
            <w:r w:rsidRPr="00AA3223">
              <w:rPr>
                <w:rFonts w:ascii="Arial" w:eastAsia="Arial" w:hAnsi="Arial" w:cs="Arial"/>
                <w:b/>
                <w:bCs/>
                <w:spacing w:val="1"/>
              </w:rPr>
              <w:t>U</w:t>
            </w:r>
            <w:r w:rsidRPr="00AA3223">
              <w:rPr>
                <w:rFonts w:ascii="Arial" w:eastAsia="Arial" w:hAnsi="Arial" w:cs="Arial"/>
                <w:b/>
                <w:bCs/>
                <w:spacing w:val="-1"/>
              </w:rPr>
              <w:t>M</w:t>
            </w:r>
            <w:r w:rsidRPr="00AA3223">
              <w:rPr>
                <w:rFonts w:ascii="Arial" w:eastAsia="Arial" w:hAnsi="Arial" w:cs="Arial"/>
                <w:b/>
                <w:bCs/>
              </w:rPr>
              <w:t>PTION</w:t>
            </w:r>
            <w:r w:rsidRPr="00AA3223">
              <w:rPr>
                <w:rFonts w:ascii="Arial" w:eastAsia="Arial" w:hAnsi="Arial" w:cs="Arial"/>
                <w:b/>
                <w:bCs/>
                <w:spacing w:val="2"/>
              </w:rPr>
              <w:t xml:space="preserve"> </w:t>
            </w:r>
            <w:r w:rsidRPr="00AA3223">
              <w:rPr>
                <w:rFonts w:ascii="Arial" w:eastAsia="Arial" w:hAnsi="Arial" w:cs="Arial"/>
                <w:b/>
                <w:bCs/>
                <w:spacing w:val="-6"/>
              </w:rPr>
              <w:t>A</w:t>
            </w:r>
            <w:r w:rsidRPr="00AA3223">
              <w:rPr>
                <w:rFonts w:ascii="Arial" w:eastAsia="Arial" w:hAnsi="Arial" w:cs="Arial"/>
                <w:b/>
                <w:bCs/>
              </w:rPr>
              <w:t>ND</w:t>
            </w:r>
            <w:r w:rsidRPr="00AA3223">
              <w:rPr>
                <w:rFonts w:ascii="Arial" w:eastAsia="Arial" w:hAnsi="Arial" w:cs="Arial"/>
                <w:b/>
                <w:bCs/>
                <w:spacing w:val="-1"/>
              </w:rPr>
              <w:t xml:space="preserve"> </w:t>
            </w:r>
            <w:r w:rsidRPr="00AA3223">
              <w:rPr>
                <w:rFonts w:ascii="Arial" w:eastAsia="Arial" w:hAnsi="Arial" w:cs="Arial"/>
                <w:b/>
                <w:bCs/>
                <w:spacing w:val="6"/>
              </w:rPr>
              <w:t>W</w:t>
            </w:r>
            <w:r w:rsidRPr="00AA3223">
              <w:rPr>
                <w:rFonts w:ascii="Arial" w:eastAsia="Arial" w:hAnsi="Arial" w:cs="Arial"/>
                <w:b/>
                <w:bCs/>
                <w:spacing w:val="-6"/>
              </w:rPr>
              <w:t>A</w:t>
            </w:r>
            <w:r w:rsidRPr="00AA3223">
              <w:rPr>
                <w:rFonts w:ascii="Arial" w:eastAsia="Arial" w:hAnsi="Arial" w:cs="Arial"/>
                <w:b/>
                <w:bCs/>
              </w:rPr>
              <w:t>T</w:t>
            </w:r>
            <w:r w:rsidRPr="00AA3223">
              <w:rPr>
                <w:rFonts w:ascii="Arial" w:eastAsia="Arial" w:hAnsi="Arial" w:cs="Arial"/>
                <w:b/>
                <w:bCs/>
                <w:spacing w:val="2"/>
              </w:rPr>
              <w:t>E</w:t>
            </w:r>
            <w:r w:rsidRPr="00AA3223">
              <w:rPr>
                <w:rFonts w:ascii="Arial" w:eastAsia="Arial" w:hAnsi="Arial" w:cs="Arial"/>
                <w:b/>
                <w:bCs/>
              </w:rPr>
              <w:t>R FOR IND</w:t>
            </w:r>
            <w:r w:rsidRPr="00AA3223">
              <w:rPr>
                <w:rFonts w:ascii="Arial" w:eastAsia="Arial" w:hAnsi="Arial" w:cs="Arial"/>
                <w:b/>
                <w:bCs/>
                <w:spacing w:val="-1"/>
              </w:rPr>
              <w:t>U</w:t>
            </w:r>
            <w:r w:rsidRPr="00AA3223">
              <w:rPr>
                <w:rFonts w:ascii="Arial" w:eastAsia="Arial" w:hAnsi="Arial" w:cs="Arial"/>
                <w:b/>
                <w:bCs/>
              </w:rPr>
              <w:t>STR</w:t>
            </w:r>
            <w:r w:rsidRPr="00AA3223">
              <w:rPr>
                <w:rFonts w:ascii="Arial" w:eastAsia="Arial" w:hAnsi="Arial" w:cs="Arial"/>
                <w:b/>
                <w:bCs/>
                <w:spacing w:val="1"/>
              </w:rPr>
              <w:t>I</w:t>
            </w:r>
            <w:r w:rsidRPr="00AA3223">
              <w:rPr>
                <w:rFonts w:ascii="Arial" w:eastAsia="Arial" w:hAnsi="Arial" w:cs="Arial"/>
                <w:b/>
                <w:bCs/>
                <w:spacing w:val="-6"/>
              </w:rPr>
              <w:t>A</w:t>
            </w:r>
            <w:r w:rsidRPr="00AA3223">
              <w:rPr>
                <w:rFonts w:ascii="Arial" w:eastAsia="Arial" w:hAnsi="Arial" w:cs="Arial"/>
                <w:b/>
                <w:bCs/>
              </w:rPr>
              <w:t>L</w:t>
            </w:r>
            <w:r w:rsidRPr="00AA3223">
              <w:rPr>
                <w:rFonts w:ascii="Arial" w:eastAsia="Arial" w:hAnsi="Arial" w:cs="Arial"/>
                <w:b/>
                <w:bCs/>
                <w:spacing w:val="2"/>
              </w:rPr>
              <w:t xml:space="preserve"> </w:t>
            </w:r>
            <w:r w:rsidRPr="00AA3223">
              <w:rPr>
                <w:rFonts w:ascii="Arial" w:eastAsia="Arial" w:hAnsi="Arial" w:cs="Arial"/>
                <w:b/>
                <w:bCs/>
              </w:rPr>
              <w:t>USE</w:t>
            </w:r>
          </w:p>
        </w:tc>
      </w:tr>
      <w:tr w:rsidR="00CD1787" w:rsidRPr="00AA3223" w14:paraId="73639265" w14:textId="77777777" w:rsidTr="00B9663A">
        <w:trPr>
          <w:trHeight w:val="57"/>
        </w:trPr>
        <w:tc>
          <w:tcPr>
            <w:tcW w:w="581" w:type="pct"/>
            <w:tcBorders>
              <w:top w:val="single" w:sz="4" w:space="0" w:color="auto"/>
              <w:left w:val="nil"/>
              <w:bottom w:val="single" w:sz="4" w:space="0" w:color="auto"/>
              <w:right w:val="single" w:sz="4" w:space="0" w:color="auto"/>
            </w:tcBorders>
            <w:shd w:val="clear" w:color="auto" w:fill="D9D9D9" w:themeFill="background1" w:themeFillShade="D9"/>
          </w:tcPr>
          <w:p w14:paraId="0693BD3E" w14:textId="77777777" w:rsidR="00CD1787" w:rsidRPr="00AA3223" w:rsidRDefault="00CD1787" w:rsidP="00B9663A">
            <w:pPr>
              <w:pStyle w:val="TableParagraph"/>
              <w:spacing w:before="20" w:after="20" w:line="230" w:lineRule="exact"/>
              <w:ind w:left="27"/>
              <w:rPr>
                <w:rFonts w:ascii="Arial" w:eastAsia="Arial" w:hAnsi="Arial" w:cs="Arial"/>
              </w:rPr>
            </w:pPr>
            <w:r w:rsidRPr="00AA3223">
              <w:rPr>
                <w:rFonts w:ascii="Arial" w:eastAsia="Arial" w:hAnsi="Arial" w:cs="Arial"/>
                <w:b/>
                <w:bCs/>
              </w:rPr>
              <w:lastRenderedPageBreak/>
              <w:t xml:space="preserve">19 </w:t>
            </w:r>
            <w:r w:rsidRPr="00AA3223">
              <w:rPr>
                <w:rFonts w:ascii="Arial" w:eastAsia="Arial" w:hAnsi="Arial" w:cs="Arial"/>
                <w:b/>
                <w:bCs/>
                <w:spacing w:val="-1"/>
              </w:rPr>
              <w:t>0</w:t>
            </w:r>
            <w:r w:rsidRPr="00AA3223">
              <w:rPr>
                <w:rFonts w:ascii="Arial" w:eastAsia="Arial" w:hAnsi="Arial" w:cs="Arial"/>
                <w:b/>
                <w:bCs/>
              </w:rPr>
              <w:t>9</w:t>
            </w:r>
          </w:p>
        </w:tc>
        <w:tc>
          <w:tcPr>
            <w:tcW w:w="4419" w:type="pct"/>
            <w:tcBorders>
              <w:top w:val="single" w:sz="4" w:space="0" w:color="auto"/>
              <w:left w:val="single" w:sz="4" w:space="0" w:color="auto"/>
              <w:bottom w:val="single" w:sz="4" w:space="0" w:color="auto"/>
              <w:right w:val="nil"/>
            </w:tcBorders>
            <w:shd w:val="clear" w:color="auto" w:fill="D9D9D9" w:themeFill="background1" w:themeFillShade="D9"/>
          </w:tcPr>
          <w:p w14:paraId="6CCF9A69" w14:textId="77777777" w:rsidR="00CD1787" w:rsidRPr="00AA3223" w:rsidRDefault="00CD1787" w:rsidP="00B9663A">
            <w:pPr>
              <w:pStyle w:val="TableParagraph"/>
              <w:spacing w:before="20" w:after="20" w:line="230" w:lineRule="exact"/>
              <w:ind w:left="51"/>
              <w:rPr>
                <w:rFonts w:ascii="Arial" w:eastAsia="Arial" w:hAnsi="Arial" w:cs="Arial"/>
              </w:rPr>
            </w:pPr>
            <w:r w:rsidRPr="00AA3223">
              <w:rPr>
                <w:rFonts w:ascii="Arial" w:eastAsia="Arial" w:hAnsi="Arial" w:cs="Arial"/>
                <w:b/>
                <w:bCs/>
                <w:spacing w:val="2"/>
              </w:rPr>
              <w:t>w</w:t>
            </w:r>
            <w:r w:rsidRPr="00AA3223">
              <w:rPr>
                <w:rFonts w:ascii="Arial" w:eastAsia="Arial" w:hAnsi="Arial" w:cs="Arial"/>
                <w:b/>
                <w:bCs/>
                <w:spacing w:val="-2"/>
              </w:rPr>
              <w:t>a</w:t>
            </w:r>
            <w:r w:rsidRPr="00AA3223">
              <w:rPr>
                <w:rFonts w:ascii="Arial" w:eastAsia="Arial" w:hAnsi="Arial" w:cs="Arial"/>
                <w:b/>
                <w:bCs/>
              </w:rPr>
              <w:t>stes</w:t>
            </w:r>
            <w:r w:rsidRPr="00AA3223">
              <w:rPr>
                <w:rFonts w:ascii="Arial" w:eastAsia="Arial" w:hAnsi="Arial" w:cs="Arial"/>
                <w:b/>
                <w:bCs/>
                <w:spacing w:val="-2"/>
              </w:rPr>
              <w:t xml:space="preserve"> </w:t>
            </w:r>
            <w:r w:rsidRPr="00AA3223">
              <w:rPr>
                <w:rFonts w:ascii="Arial" w:eastAsia="Arial" w:hAnsi="Arial" w:cs="Arial"/>
                <w:b/>
                <w:bCs/>
              </w:rPr>
              <w:t>from the pre</w:t>
            </w:r>
            <w:r w:rsidRPr="00AA3223">
              <w:rPr>
                <w:rFonts w:ascii="Arial" w:eastAsia="Arial" w:hAnsi="Arial" w:cs="Arial"/>
                <w:b/>
                <w:bCs/>
                <w:spacing w:val="-3"/>
              </w:rPr>
              <w:t>p</w:t>
            </w:r>
            <w:r w:rsidRPr="00AA3223">
              <w:rPr>
                <w:rFonts w:ascii="Arial" w:eastAsia="Arial" w:hAnsi="Arial" w:cs="Arial"/>
                <w:b/>
                <w:bCs/>
              </w:rPr>
              <w:t>aration of</w:t>
            </w:r>
            <w:r w:rsidRPr="00AA3223">
              <w:rPr>
                <w:rFonts w:ascii="Arial" w:eastAsia="Arial" w:hAnsi="Arial" w:cs="Arial"/>
                <w:b/>
                <w:bCs/>
                <w:spacing w:val="-4"/>
              </w:rPr>
              <w:t xml:space="preserve"> </w:t>
            </w:r>
            <w:r w:rsidRPr="00AA3223">
              <w:rPr>
                <w:rFonts w:ascii="Arial" w:eastAsia="Arial" w:hAnsi="Arial" w:cs="Arial"/>
                <w:b/>
                <w:bCs/>
                <w:spacing w:val="2"/>
              </w:rPr>
              <w:t>w</w:t>
            </w:r>
            <w:r w:rsidRPr="00AA3223">
              <w:rPr>
                <w:rFonts w:ascii="Arial" w:eastAsia="Arial" w:hAnsi="Arial" w:cs="Arial"/>
                <w:b/>
                <w:bCs/>
              </w:rPr>
              <w:t>ater</w:t>
            </w:r>
            <w:r w:rsidRPr="00AA3223">
              <w:rPr>
                <w:rFonts w:ascii="Arial" w:eastAsia="Arial" w:hAnsi="Arial" w:cs="Arial"/>
                <w:b/>
                <w:bCs/>
                <w:spacing w:val="-2"/>
              </w:rPr>
              <w:t xml:space="preserve"> </w:t>
            </w:r>
            <w:r w:rsidRPr="00AA3223">
              <w:rPr>
                <w:rFonts w:ascii="Arial" w:eastAsia="Arial" w:hAnsi="Arial" w:cs="Arial"/>
                <w:b/>
                <w:bCs/>
              </w:rPr>
              <w:t>in</w:t>
            </w:r>
            <w:r w:rsidRPr="00AA3223">
              <w:rPr>
                <w:rFonts w:ascii="Arial" w:eastAsia="Arial" w:hAnsi="Arial" w:cs="Arial"/>
                <w:b/>
                <w:bCs/>
                <w:spacing w:val="-1"/>
              </w:rPr>
              <w:t>t</w:t>
            </w:r>
            <w:r w:rsidRPr="00AA3223">
              <w:rPr>
                <w:rFonts w:ascii="Arial" w:eastAsia="Arial" w:hAnsi="Arial" w:cs="Arial"/>
                <w:b/>
                <w:bCs/>
              </w:rPr>
              <w:t>e</w:t>
            </w:r>
            <w:r w:rsidRPr="00AA3223">
              <w:rPr>
                <w:rFonts w:ascii="Arial" w:eastAsia="Arial" w:hAnsi="Arial" w:cs="Arial"/>
                <w:b/>
                <w:bCs/>
                <w:spacing w:val="-3"/>
              </w:rPr>
              <w:t>n</w:t>
            </w:r>
            <w:r w:rsidRPr="00AA3223">
              <w:rPr>
                <w:rFonts w:ascii="Arial" w:eastAsia="Arial" w:hAnsi="Arial" w:cs="Arial"/>
                <w:b/>
                <w:bCs/>
              </w:rPr>
              <w:t>ded f</w:t>
            </w:r>
            <w:r w:rsidRPr="00AA3223">
              <w:rPr>
                <w:rFonts w:ascii="Arial" w:eastAsia="Arial" w:hAnsi="Arial" w:cs="Arial"/>
                <w:b/>
                <w:bCs/>
                <w:spacing w:val="-1"/>
              </w:rPr>
              <w:t>o</w:t>
            </w:r>
            <w:r w:rsidRPr="00AA3223">
              <w:rPr>
                <w:rFonts w:ascii="Arial" w:eastAsia="Arial" w:hAnsi="Arial" w:cs="Arial"/>
                <w:b/>
                <w:bCs/>
              </w:rPr>
              <w:t>r human consumption</w:t>
            </w:r>
            <w:r w:rsidRPr="00AA3223">
              <w:rPr>
                <w:rFonts w:ascii="Arial" w:eastAsia="Arial" w:hAnsi="Arial" w:cs="Arial"/>
                <w:b/>
                <w:bCs/>
                <w:spacing w:val="-3"/>
              </w:rPr>
              <w:t xml:space="preserve"> </w:t>
            </w:r>
            <w:r w:rsidRPr="00AA3223">
              <w:rPr>
                <w:rFonts w:ascii="Arial" w:eastAsia="Arial" w:hAnsi="Arial" w:cs="Arial"/>
                <w:b/>
                <w:bCs/>
              </w:rPr>
              <w:t>or</w:t>
            </w:r>
            <w:r w:rsidRPr="00AA3223">
              <w:rPr>
                <w:rFonts w:ascii="Arial" w:eastAsia="Arial" w:hAnsi="Arial" w:cs="Arial"/>
                <w:b/>
                <w:bCs/>
                <w:spacing w:val="-2"/>
              </w:rPr>
              <w:t xml:space="preserve"> </w:t>
            </w:r>
            <w:r w:rsidRPr="00AA3223">
              <w:rPr>
                <w:rFonts w:ascii="Arial" w:eastAsia="Arial" w:hAnsi="Arial" w:cs="Arial"/>
                <w:b/>
                <w:bCs/>
                <w:spacing w:val="2"/>
              </w:rPr>
              <w:t>w</w:t>
            </w:r>
            <w:r w:rsidRPr="00AA3223">
              <w:rPr>
                <w:rFonts w:ascii="Arial" w:eastAsia="Arial" w:hAnsi="Arial" w:cs="Arial"/>
                <w:b/>
                <w:bCs/>
              </w:rPr>
              <w:t>ater f</w:t>
            </w:r>
            <w:r w:rsidRPr="00AA3223">
              <w:rPr>
                <w:rFonts w:ascii="Arial" w:eastAsia="Arial" w:hAnsi="Arial" w:cs="Arial"/>
                <w:b/>
                <w:bCs/>
                <w:spacing w:val="-1"/>
              </w:rPr>
              <w:t>o</w:t>
            </w:r>
            <w:r w:rsidRPr="00AA3223">
              <w:rPr>
                <w:rFonts w:ascii="Arial" w:eastAsia="Arial" w:hAnsi="Arial" w:cs="Arial"/>
                <w:b/>
                <w:bCs/>
              </w:rPr>
              <w:t>r industr</w:t>
            </w:r>
            <w:r w:rsidRPr="00AA3223">
              <w:rPr>
                <w:rFonts w:ascii="Arial" w:eastAsia="Arial" w:hAnsi="Arial" w:cs="Arial"/>
                <w:b/>
                <w:bCs/>
                <w:spacing w:val="-3"/>
              </w:rPr>
              <w:t>i</w:t>
            </w:r>
            <w:r w:rsidRPr="00AA3223">
              <w:rPr>
                <w:rFonts w:ascii="Arial" w:eastAsia="Arial" w:hAnsi="Arial" w:cs="Arial"/>
                <w:b/>
                <w:bCs/>
                <w:spacing w:val="-2"/>
              </w:rPr>
              <w:t>a</w:t>
            </w:r>
            <w:r w:rsidRPr="00AA3223">
              <w:rPr>
                <w:rFonts w:ascii="Arial" w:eastAsia="Arial" w:hAnsi="Arial" w:cs="Arial"/>
                <w:b/>
                <w:bCs/>
              </w:rPr>
              <w:t>l use</w:t>
            </w:r>
          </w:p>
        </w:tc>
      </w:tr>
      <w:tr w:rsidR="00CD1787" w:rsidRPr="00AA3223" w14:paraId="650F035B" w14:textId="77777777" w:rsidTr="00B9663A">
        <w:trPr>
          <w:trHeight w:val="57"/>
        </w:trPr>
        <w:tc>
          <w:tcPr>
            <w:tcW w:w="581" w:type="pct"/>
            <w:tcBorders>
              <w:top w:val="single" w:sz="4" w:space="0" w:color="auto"/>
              <w:left w:val="nil"/>
              <w:bottom w:val="single" w:sz="4" w:space="0" w:color="auto"/>
              <w:right w:val="single" w:sz="4" w:space="0" w:color="auto"/>
            </w:tcBorders>
            <w:shd w:val="clear" w:color="auto" w:fill="auto"/>
          </w:tcPr>
          <w:p w14:paraId="4DF42E64" w14:textId="77777777" w:rsidR="00CD1787" w:rsidRPr="00AA3223" w:rsidRDefault="00CD1787" w:rsidP="00B9663A">
            <w:pPr>
              <w:pStyle w:val="TableParagraph"/>
              <w:spacing w:before="20" w:after="20" w:line="230" w:lineRule="exact"/>
              <w:ind w:left="51"/>
              <w:rPr>
                <w:rFonts w:ascii="Arial" w:eastAsia="Arial" w:hAnsi="Arial" w:cs="Arial"/>
              </w:rPr>
            </w:pPr>
            <w:r w:rsidRPr="00AA3223">
              <w:rPr>
                <w:rFonts w:ascii="Arial" w:eastAsia="Arial" w:hAnsi="Arial" w:cs="Arial"/>
              </w:rPr>
              <w:t>19</w:t>
            </w:r>
            <w:r w:rsidRPr="00AA3223">
              <w:rPr>
                <w:rFonts w:ascii="Arial" w:eastAsia="Arial" w:hAnsi="Arial" w:cs="Arial"/>
                <w:spacing w:val="-5"/>
              </w:rPr>
              <w:t xml:space="preserve"> </w:t>
            </w:r>
            <w:r w:rsidRPr="00AA3223">
              <w:rPr>
                <w:rFonts w:ascii="Arial" w:eastAsia="Arial" w:hAnsi="Arial" w:cs="Arial"/>
                <w:spacing w:val="1"/>
              </w:rPr>
              <w:t>0</w:t>
            </w:r>
            <w:r w:rsidRPr="00AA3223">
              <w:rPr>
                <w:rFonts w:ascii="Arial" w:eastAsia="Arial" w:hAnsi="Arial" w:cs="Arial"/>
              </w:rPr>
              <w:t>9</w:t>
            </w:r>
            <w:r w:rsidRPr="00AA3223">
              <w:rPr>
                <w:rFonts w:ascii="Arial" w:eastAsia="Arial" w:hAnsi="Arial" w:cs="Arial"/>
                <w:spacing w:val="-4"/>
              </w:rPr>
              <w:t xml:space="preserve"> </w:t>
            </w:r>
            <w:r w:rsidRPr="00AA3223">
              <w:rPr>
                <w:rFonts w:ascii="Arial" w:eastAsia="Arial" w:hAnsi="Arial" w:cs="Arial"/>
                <w:spacing w:val="-1"/>
              </w:rPr>
              <w:t>0</w:t>
            </w:r>
            <w:r w:rsidRPr="00AA3223">
              <w:rPr>
                <w:rFonts w:ascii="Arial" w:eastAsia="Arial" w:hAnsi="Arial" w:cs="Arial"/>
              </w:rPr>
              <w:t>1</w:t>
            </w:r>
          </w:p>
        </w:tc>
        <w:tc>
          <w:tcPr>
            <w:tcW w:w="4419" w:type="pct"/>
            <w:tcBorders>
              <w:top w:val="single" w:sz="4" w:space="0" w:color="auto"/>
              <w:left w:val="single" w:sz="4" w:space="0" w:color="auto"/>
              <w:bottom w:val="single" w:sz="4" w:space="0" w:color="auto"/>
              <w:right w:val="nil"/>
            </w:tcBorders>
            <w:shd w:val="clear" w:color="auto" w:fill="auto"/>
          </w:tcPr>
          <w:p w14:paraId="2BA49C5A" w14:textId="77777777" w:rsidR="00CD1787" w:rsidRPr="00AA3223" w:rsidRDefault="00CD1787" w:rsidP="00B9663A">
            <w:pPr>
              <w:pStyle w:val="TableParagraph"/>
              <w:spacing w:before="20" w:after="20" w:line="230" w:lineRule="exact"/>
              <w:ind w:left="51"/>
              <w:rPr>
                <w:rFonts w:ascii="Arial" w:eastAsia="Arial" w:hAnsi="Arial" w:cs="Arial"/>
              </w:rPr>
            </w:pPr>
            <w:r w:rsidRPr="00AA3223">
              <w:rPr>
                <w:rFonts w:ascii="Arial" w:eastAsia="Arial" w:hAnsi="Arial" w:cs="Arial"/>
                <w:spacing w:val="1"/>
              </w:rPr>
              <w:t>s</w:t>
            </w:r>
            <w:r w:rsidRPr="00AA3223">
              <w:rPr>
                <w:rFonts w:ascii="Arial" w:eastAsia="Arial" w:hAnsi="Arial" w:cs="Arial"/>
              </w:rPr>
              <w:t>o</w:t>
            </w:r>
            <w:r w:rsidRPr="00AA3223">
              <w:rPr>
                <w:rFonts w:ascii="Arial" w:eastAsia="Arial" w:hAnsi="Arial" w:cs="Arial"/>
                <w:spacing w:val="-2"/>
              </w:rPr>
              <w:t>l</w:t>
            </w:r>
            <w:r w:rsidRPr="00AA3223">
              <w:rPr>
                <w:rFonts w:ascii="Arial" w:eastAsia="Arial" w:hAnsi="Arial" w:cs="Arial"/>
                <w:spacing w:val="-1"/>
              </w:rPr>
              <w:t>i</w:t>
            </w:r>
            <w:r w:rsidRPr="00AA3223">
              <w:rPr>
                <w:rFonts w:ascii="Arial" w:eastAsia="Arial" w:hAnsi="Arial" w:cs="Arial"/>
              </w:rPr>
              <w:t>d</w:t>
            </w:r>
            <w:r w:rsidRPr="00AA3223">
              <w:rPr>
                <w:rFonts w:ascii="Arial" w:eastAsia="Arial" w:hAnsi="Arial" w:cs="Arial"/>
                <w:spacing w:val="-4"/>
              </w:rPr>
              <w:t xml:space="preserve"> </w:t>
            </w:r>
            <w:r w:rsidRPr="00AA3223">
              <w:rPr>
                <w:rFonts w:ascii="Arial" w:eastAsia="Arial" w:hAnsi="Arial" w:cs="Arial"/>
                <w:spacing w:val="-3"/>
              </w:rPr>
              <w:t>w</w:t>
            </w:r>
            <w:r w:rsidRPr="00AA3223">
              <w:rPr>
                <w:rFonts w:ascii="Arial" w:eastAsia="Arial" w:hAnsi="Arial" w:cs="Arial"/>
              </w:rPr>
              <w:t>aste</w:t>
            </w:r>
            <w:r w:rsidRPr="00AA3223">
              <w:rPr>
                <w:rFonts w:ascii="Arial" w:eastAsia="Arial" w:hAnsi="Arial" w:cs="Arial"/>
                <w:spacing w:val="-8"/>
              </w:rPr>
              <w:t xml:space="preserve"> </w:t>
            </w:r>
            <w:r w:rsidRPr="00AA3223">
              <w:rPr>
                <w:rFonts w:ascii="Arial" w:eastAsia="Arial" w:hAnsi="Arial" w:cs="Arial"/>
                <w:spacing w:val="2"/>
              </w:rPr>
              <w:t>f</w:t>
            </w:r>
            <w:r w:rsidRPr="00AA3223">
              <w:rPr>
                <w:rFonts w:ascii="Arial" w:eastAsia="Arial" w:hAnsi="Arial" w:cs="Arial"/>
              </w:rPr>
              <w:t>rom</w:t>
            </w:r>
            <w:r w:rsidRPr="00AA3223">
              <w:rPr>
                <w:rFonts w:ascii="Arial" w:eastAsia="Arial" w:hAnsi="Arial" w:cs="Arial"/>
                <w:spacing w:val="-4"/>
              </w:rPr>
              <w:t xml:space="preserve"> </w:t>
            </w:r>
            <w:r w:rsidRPr="00AA3223">
              <w:rPr>
                <w:rFonts w:ascii="Arial" w:eastAsia="Arial" w:hAnsi="Arial" w:cs="Arial"/>
              </w:rPr>
              <w:t>pr</w:t>
            </w:r>
            <w:r w:rsidRPr="00AA3223">
              <w:rPr>
                <w:rFonts w:ascii="Arial" w:eastAsia="Arial" w:hAnsi="Arial" w:cs="Arial"/>
                <w:spacing w:val="-5"/>
              </w:rPr>
              <w:t>i</w:t>
            </w:r>
            <w:r w:rsidRPr="00AA3223">
              <w:rPr>
                <w:rFonts w:ascii="Arial" w:eastAsia="Arial" w:hAnsi="Arial" w:cs="Arial"/>
                <w:spacing w:val="4"/>
              </w:rPr>
              <w:t>m</w:t>
            </w:r>
            <w:r w:rsidRPr="00AA3223">
              <w:rPr>
                <w:rFonts w:ascii="Arial" w:eastAsia="Arial" w:hAnsi="Arial" w:cs="Arial"/>
              </w:rPr>
              <w:t>a</w:t>
            </w:r>
            <w:r w:rsidRPr="00AA3223">
              <w:rPr>
                <w:rFonts w:ascii="Arial" w:eastAsia="Arial" w:hAnsi="Arial" w:cs="Arial"/>
                <w:spacing w:val="2"/>
              </w:rPr>
              <w:t>r</w:t>
            </w:r>
            <w:r w:rsidRPr="00AA3223">
              <w:rPr>
                <w:rFonts w:ascii="Arial" w:eastAsia="Arial" w:hAnsi="Arial" w:cs="Arial"/>
              </w:rPr>
              <w:t>y</w:t>
            </w:r>
            <w:r w:rsidRPr="00AA3223">
              <w:rPr>
                <w:rFonts w:ascii="Arial" w:eastAsia="Arial" w:hAnsi="Arial" w:cs="Arial"/>
                <w:spacing w:val="-12"/>
              </w:rPr>
              <w:t xml:space="preserve"> </w:t>
            </w:r>
            <w:r w:rsidRPr="00AA3223">
              <w:rPr>
                <w:rFonts w:ascii="Arial" w:eastAsia="Arial" w:hAnsi="Arial" w:cs="Arial"/>
                <w:spacing w:val="1"/>
              </w:rPr>
              <w:t>f</w:t>
            </w:r>
            <w:r w:rsidRPr="00AA3223">
              <w:rPr>
                <w:rFonts w:ascii="Arial" w:eastAsia="Arial" w:hAnsi="Arial" w:cs="Arial"/>
                <w:spacing w:val="-1"/>
              </w:rPr>
              <w:t>i</w:t>
            </w:r>
            <w:r w:rsidRPr="00AA3223">
              <w:rPr>
                <w:rFonts w:ascii="Arial" w:eastAsia="Arial" w:hAnsi="Arial" w:cs="Arial"/>
                <w:spacing w:val="1"/>
              </w:rPr>
              <w:t>l</w:t>
            </w:r>
            <w:r w:rsidRPr="00AA3223">
              <w:rPr>
                <w:rFonts w:ascii="Arial" w:eastAsia="Arial" w:hAnsi="Arial" w:cs="Arial"/>
                <w:spacing w:val="2"/>
              </w:rPr>
              <w:t>t</w:t>
            </w:r>
            <w:r w:rsidRPr="00AA3223">
              <w:rPr>
                <w:rFonts w:ascii="Arial" w:eastAsia="Arial" w:hAnsi="Arial" w:cs="Arial"/>
              </w:rPr>
              <w:t>rat</w:t>
            </w:r>
            <w:r w:rsidRPr="00AA3223">
              <w:rPr>
                <w:rFonts w:ascii="Arial" w:eastAsia="Arial" w:hAnsi="Arial" w:cs="Arial"/>
                <w:spacing w:val="-2"/>
              </w:rPr>
              <w:t>i</w:t>
            </w:r>
            <w:r w:rsidRPr="00AA3223">
              <w:rPr>
                <w:rFonts w:ascii="Arial" w:eastAsia="Arial" w:hAnsi="Arial" w:cs="Arial"/>
              </w:rPr>
              <w:t>on</w:t>
            </w:r>
            <w:r w:rsidRPr="00AA3223">
              <w:rPr>
                <w:rFonts w:ascii="Arial" w:eastAsia="Arial" w:hAnsi="Arial" w:cs="Arial"/>
                <w:spacing w:val="-6"/>
              </w:rPr>
              <w:t xml:space="preserve"> </w:t>
            </w:r>
            <w:r w:rsidRPr="00AA3223">
              <w:rPr>
                <w:rFonts w:ascii="Arial" w:eastAsia="Arial" w:hAnsi="Arial" w:cs="Arial"/>
              </w:rPr>
              <w:t>a</w:t>
            </w:r>
            <w:r w:rsidRPr="00AA3223">
              <w:rPr>
                <w:rFonts w:ascii="Arial" w:eastAsia="Arial" w:hAnsi="Arial" w:cs="Arial"/>
                <w:spacing w:val="1"/>
              </w:rPr>
              <w:t>n</w:t>
            </w:r>
            <w:r w:rsidRPr="00AA3223">
              <w:rPr>
                <w:rFonts w:ascii="Arial" w:eastAsia="Arial" w:hAnsi="Arial" w:cs="Arial"/>
              </w:rPr>
              <w:t>d</w:t>
            </w:r>
            <w:r w:rsidRPr="00AA3223">
              <w:rPr>
                <w:rFonts w:ascii="Arial" w:eastAsia="Arial" w:hAnsi="Arial" w:cs="Arial"/>
                <w:spacing w:val="-7"/>
              </w:rPr>
              <w:t xml:space="preserve"> </w:t>
            </w:r>
            <w:r w:rsidRPr="00AA3223">
              <w:rPr>
                <w:rFonts w:ascii="Arial" w:eastAsia="Arial" w:hAnsi="Arial" w:cs="Arial"/>
              </w:rPr>
              <w:t>s</w:t>
            </w:r>
            <w:r w:rsidRPr="00AA3223">
              <w:rPr>
                <w:rFonts w:ascii="Arial" w:eastAsia="Arial" w:hAnsi="Arial" w:cs="Arial"/>
                <w:spacing w:val="1"/>
              </w:rPr>
              <w:t>c</w:t>
            </w:r>
            <w:r w:rsidRPr="00AA3223">
              <w:rPr>
                <w:rFonts w:ascii="Arial" w:eastAsia="Arial" w:hAnsi="Arial" w:cs="Arial"/>
              </w:rPr>
              <w:t>re</w:t>
            </w:r>
            <w:r w:rsidRPr="00AA3223">
              <w:rPr>
                <w:rFonts w:ascii="Arial" w:eastAsia="Arial" w:hAnsi="Arial" w:cs="Arial"/>
                <w:spacing w:val="-1"/>
              </w:rPr>
              <w:t>e</w:t>
            </w:r>
            <w:r w:rsidRPr="00AA3223">
              <w:rPr>
                <w:rFonts w:ascii="Arial" w:eastAsia="Arial" w:hAnsi="Arial" w:cs="Arial"/>
              </w:rPr>
              <w:t>nin</w:t>
            </w:r>
            <w:r w:rsidRPr="00AA3223">
              <w:rPr>
                <w:rFonts w:ascii="Arial" w:eastAsia="Arial" w:hAnsi="Arial" w:cs="Arial"/>
                <w:spacing w:val="-1"/>
              </w:rPr>
              <w:t>g</w:t>
            </w:r>
            <w:r w:rsidRPr="00AA3223">
              <w:rPr>
                <w:rFonts w:ascii="Arial" w:eastAsia="Arial" w:hAnsi="Arial" w:cs="Arial"/>
              </w:rPr>
              <w:t>s</w:t>
            </w:r>
          </w:p>
        </w:tc>
      </w:tr>
    </w:tbl>
    <w:p w14:paraId="0C00B206" w14:textId="77777777" w:rsidR="00CD1787" w:rsidRPr="00AA3223" w:rsidRDefault="00CD1787" w:rsidP="00CD1787">
      <w:pPr>
        <w:rPr>
          <w:rFonts w:ascii="Arial" w:hAnsi="Arial" w:cs="Arial"/>
          <w:sz w:val="22"/>
          <w:szCs w:val="22"/>
        </w:rPr>
      </w:pPr>
    </w:p>
    <w:p w14:paraId="6C7CC435" w14:textId="77777777" w:rsidR="00CD1787" w:rsidRPr="00AA3223" w:rsidRDefault="00CD1787" w:rsidP="00CD1787">
      <w:pPr>
        <w:rPr>
          <w:rFonts w:ascii="Arial" w:hAnsi="Arial" w:cs="Arial"/>
          <w:sz w:val="22"/>
          <w:szCs w:val="22"/>
        </w:rPr>
      </w:pPr>
      <w:bookmarkStart w:id="0" w:name="_Hlk178157666"/>
      <w:r w:rsidRPr="00AA3223">
        <w:rPr>
          <w:rFonts w:ascii="Arial" w:hAnsi="Arial" w:cs="Arial"/>
          <w:sz w:val="22"/>
          <w:szCs w:val="22"/>
        </w:rPr>
        <w:t>Section 4.2 of 314199 Stepside Agri Rapid Evidence Assessment (May 24. 1.0) while follows the WM3 guidance, does not provide reasoning for that code being used. We note that 19 09 01 was proposed by NRW based on the information that was given at the time of the previously refused deployment applications, however the process still needs to be completed by the applicant.</w:t>
      </w:r>
    </w:p>
    <w:p w14:paraId="6223C09A" w14:textId="7F70266C" w:rsidR="00CD1787" w:rsidRPr="00AA3223" w:rsidRDefault="00CD1787" w:rsidP="00CD1787">
      <w:pPr>
        <w:rPr>
          <w:rFonts w:ascii="Arial" w:hAnsi="Arial" w:cs="Arial"/>
          <w:sz w:val="22"/>
          <w:szCs w:val="22"/>
        </w:rPr>
      </w:pPr>
      <w:r w:rsidRPr="00AA3223">
        <w:rPr>
          <w:rFonts w:ascii="Arial" w:hAnsi="Arial" w:cs="Arial"/>
          <w:sz w:val="22"/>
          <w:szCs w:val="22"/>
        </w:rPr>
        <w:t xml:space="preserve">No information has been provided to explain why “solid waste” has been selected when the waste has been described within Section 2.2 of </w:t>
      </w:r>
      <w:r w:rsidRPr="00AA3223">
        <w:rPr>
          <w:rFonts w:ascii="Arial" w:hAnsi="Arial" w:cs="Arial"/>
          <w:i/>
          <w:iCs/>
          <w:sz w:val="22"/>
          <w:szCs w:val="22"/>
        </w:rPr>
        <w:t>314199 Stepside Agri Non-technical Summary (May 24, 1.0)</w:t>
      </w:r>
      <w:r w:rsidRPr="00AA3223">
        <w:rPr>
          <w:rFonts w:ascii="Arial" w:hAnsi="Arial" w:cs="Arial"/>
          <w:sz w:val="22"/>
          <w:szCs w:val="22"/>
        </w:rPr>
        <w:t xml:space="preserve"> as “A sludge, approximately 5-7% dry solids that consists of silt, fine soil particles etc.” and “It is the second output (2) that this application proposes to apply to suitable agricultural land, i.e., primary filtration sludge produced in the storage lagoons prior to clarification of ‘raw water’.” The REA also defines it as a “thick sludge”. Section 6.4 of the REA has in fact made it clear that the solid wastes from the treatment process is not to be spread to land.</w:t>
      </w:r>
    </w:p>
    <w:p w14:paraId="10A0C9D0" w14:textId="70C36129" w:rsidR="00CD1787" w:rsidRPr="00AA3223" w:rsidRDefault="00CD1787" w:rsidP="00CD1787">
      <w:pPr>
        <w:rPr>
          <w:rFonts w:ascii="Arial" w:hAnsi="Arial" w:cs="Arial"/>
          <w:sz w:val="22"/>
          <w:szCs w:val="22"/>
        </w:rPr>
      </w:pPr>
      <w:bookmarkStart w:id="1" w:name="_Hlk178158747"/>
      <w:r w:rsidRPr="00AA3223">
        <w:rPr>
          <w:rFonts w:ascii="Arial" w:hAnsi="Arial" w:cs="Arial"/>
          <w:sz w:val="22"/>
          <w:szCs w:val="22"/>
        </w:rPr>
        <w:t xml:space="preserve">The waste has been further described as “clean water primary filtration sludges”. </w:t>
      </w:r>
      <w:r w:rsidR="00BC3E28" w:rsidRPr="00AA3223">
        <w:rPr>
          <w:rFonts w:ascii="Arial" w:hAnsi="Arial" w:cs="Arial"/>
          <w:sz w:val="22"/>
          <w:szCs w:val="22"/>
        </w:rPr>
        <w:t>T</w:t>
      </w:r>
      <w:r w:rsidRPr="00AA3223">
        <w:rPr>
          <w:rFonts w:ascii="Arial" w:hAnsi="Arial" w:cs="Arial"/>
          <w:sz w:val="22"/>
          <w:szCs w:val="22"/>
        </w:rPr>
        <w:t xml:space="preserve">he source of the material is </w:t>
      </w:r>
      <w:r w:rsidR="00BC3E28" w:rsidRPr="00AA3223">
        <w:rPr>
          <w:rFonts w:ascii="Arial" w:hAnsi="Arial" w:cs="Arial"/>
          <w:sz w:val="22"/>
          <w:szCs w:val="22"/>
        </w:rPr>
        <w:t>“</w:t>
      </w:r>
      <w:r w:rsidRPr="00AA3223">
        <w:rPr>
          <w:rFonts w:ascii="Arial" w:hAnsi="Arial" w:cs="Arial"/>
          <w:sz w:val="22"/>
          <w:szCs w:val="22"/>
        </w:rPr>
        <w:t>raw water</w:t>
      </w:r>
      <w:r w:rsidR="00BC3E28" w:rsidRPr="00AA3223">
        <w:rPr>
          <w:rFonts w:ascii="Arial" w:hAnsi="Arial" w:cs="Arial"/>
          <w:sz w:val="22"/>
          <w:szCs w:val="22"/>
        </w:rPr>
        <w:t>”</w:t>
      </w:r>
      <w:r w:rsidRPr="00AA3223">
        <w:rPr>
          <w:rFonts w:ascii="Arial" w:hAnsi="Arial" w:cs="Arial"/>
          <w:sz w:val="22"/>
          <w:szCs w:val="22"/>
        </w:rPr>
        <w:t xml:space="preserve"> that has not gone through any “cleaning” at this stage in the process</w:t>
      </w:r>
      <w:r w:rsidR="00BC3E28" w:rsidRPr="00AA3223">
        <w:rPr>
          <w:rFonts w:ascii="Arial" w:hAnsi="Arial" w:cs="Arial"/>
          <w:sz w:val="22"/>
          <w:szCs w:val="22"/>
        </w:rPr>
        <w:t xml:space="preserve">, therefore </w:t>
      </w:r>
      <w:bookmarkStart w:id="2" w:name="_Hlk178157315"/>
      <w:r w:rsidR="00BC3E28" w:rsidRPr="00AA3223">
        <w:rPr>
          <w:rFonts w:ascii="Arial" w:hAnsi="Arial" w:cs="Arial"/>
          <w:sz w:val="22"/>
          <w:szCs w:val="22"/>
        </w:rPr>
        <w:t>t</w:t>
      </w:r>
      <w:r w:rsidRPr="00AA3223">
        <w:rPr>
          <w:rFonts w:ascii="Arial" w:hAnsi="Arial" w:cs="Arial"/>
          <w:sz w:val="22"/>
          <w:szCs w:val="22"/>
        </w:rPr>
        <w:t xml:space="preserve">he use of “clean water” </w:t>
      </w:r>
      <w:r w:rsidR="00BC3E28" w:rsidRPr="00AA3223">
        <w:rPr>
          <w:rFonts w:ascii="Arial" w:hAnsi="Arial" w:cs="Arial"/>
          <w:sz w:val="22"/>
          <w:szCs w:val="22"/>
        </w:rPr>
        <w:t>is</w:t>
      </w:r>
      <w:r w:rsidRPr="00AA3223">
        <w:rPr>
          <w:rFonts w:ascii="Arial" w:hAnsi="Arial" w:cs="Arial"/>
          <w:sz w:val="22"/>
          <w:szCs w:val="22"/>
        </w:rPr>
        <w:t xml:space="preserve"> not appropriate</w:t>
      </w:r>
      <w:r w:rsidR="00BC3E28" w:rsidRPr="00AA3223">
        <w:rPr>
          <w:rFonts w:ascii="Arial" w:hAnsi="Arial" w:cs="Arial"/>
          <w:sz w:val="22"/>
          <w:szCs w:val="22"/>
        </w:rPr>
        <w:t>, and “raw water” should be used instead to avoid confusion</w:t>
      </w:r>
      <w:r w:rsidRPr="00AA3223">
        <w:rPr>
          <w:rFonts w:ascii="Arial" w:hAnsi="Arial" w:cs="Arial"/>
          <w:sz w:val="22"/>
          <w:szCs w:val="22"/>
        </w:rPr>
        <w:t>.</w:t>
      </w:r>
      <w:bookmarkEnd w:id="2"/>
      <w:r w:rsidRPr="00AA3223">
        <w:rPr>
          <w:rFonts w:ascii="Arial" w:hAnsi="Arial" w:cs="Arial"/>
          <w:sz w:val="22"/>
          <w:szCs w:val="22"/>
        </w:rPr>
        <w:t xml:space="preserve"> We also query why screening has not be referred to in the description despite the application stating that the waste is also treated via screens.</w:t>
      </w:r>
    </w:p>
    <w:bookmarkEnd w:id="1"/>
    <w:p w14:paraId="036AD954" w14:textId="48A5748C" w:rsidR="00CD1787" w:rsidRPr="00AA3223" w:rsidRDefault="00CD1787" w:rsidP="00CD1787">
      <w:pPr>
        <w:rPr>
          <w:rFonts w:ascii="Arial" w:hAnsi="Arial" w:cs="Arial"/>
          <w:sz w:val="22"/>
          <w:szCs w:val="22"/>
        </w:rPr>
      </w:pPr>
      <w:r w:rsidRPr="00AA3223">
        <w:rPr>
          <w:rFonts w:ascii="Arial" w:hAnsi="Arial" w:cs="Arial"/>
          <w:sz w:val="22"/>
          <w:szCs w:val="22"/>
        </w:rPr>
        <w:t>19 09 01 is an absolute non-hazardous waste, but no information has been provided to demonstrate that it can meet this, and is not, and will never be, hazardous.</w:t>
      </w:r>
    </w:p>
    <w:bookmarkEnd w:id="0"/>
    <w:p w14:paraId="352017CD" w14:textId="77777777" w:rsidR="00CD1787" w:rsidRPr="00AA3223" w:rsidRDefault="00CD1787" w:rsidP="00CD1787">
      <w:pPr>
        <w:rPr>
          <w:rFonts w:ascii="Arial" w:hAnsi="Arial" w:cs="Arial"/>
          <w:sz w:val="22"/>
          <w:szCs w:val="22"/>
        </w:rPr>
      </w:pPr>
    </w:p>
    <w:p w14:paraId="2B3DD45D" w14:textId="77777777" w:rsidR="00CD1787" w:rsidRPr="00AA3223" w:rsidRDefault="00CD1787" w:rsidP="00CD1787">
      <w:pPr>
        <w:rPr>
          <w:rFonts w:ascii="Arial" w:hAnsi="Arial" w:cs="Arial"/>
          <w:b/>
          <w:bCs/>
          <w:sz w:val="22"/>
          <w:szCs w:val="22"/>
        </w:rPr>
      </w:pPr>
      <w:r w:rsidRPr="00AA3223">
        <w:rPr>
          <w:rFonts w:ascii="Arial" w:hAnsi="Arial" w:cs="Arial"/>
          <w:b/>
          <w:bCs/>
          <w:sz w:val="22"/>
          <w:szCs w:val="22"/>
        </w:rPr>
        <w:t xml:space="preserve">2 – Has the source of waste producer been fully detailed? Full details, including name and address are required. </w:t>
      </w:r>
    </w:p>
    <w:p w14:paraId="7E08B2CC" w14:textId="7FE01264" w:rsidR="00CD1787" w:rsidRPr="00AA3223" w:rsidRDefault="00CD1787" w:rsidP="00CD1787">
      <w:pPr>
        <w:rPr>
          <w:rFonts w:ascii="Arial" w:hAnsi="Arial" w:cs="Arial"/>
          <w:sz w:val="22"/>
          <w:szCs w:val="22"/>
        </w:rPr>
      </w:pPr>
      <w:bookmarkStart w:id="3" w:name="_Hlk178157678"/>
      <w:r w:rsidRPr="00AA3223">
        <w:rPr>
          <w:rFonts w:ascii="Arial" w:hAnsi="Arial" w:cs="Arial"/>
          <w:sz w:val="22"/>
          <w:szCs w:val="22"/>
        </w:rPr>
        <w:t>Only producer information given is that of “Dwr Cymru (Welsh Water)” in general, and not the specific sites that can generate this waste. A map of treatment works has been provided in the Non-technical summary, but it is not clear which of these treatment works will be generating the waste within this application.</w:t>
      </w:r>
    </w:p>
    <w:p w14:paraId="2EC03319" w14:textId="6AAC3D2F" w:rsidR="00CD1787" w:rsidRPr="00AA3223" w:rsidRDefault="00CD1787" w:rsidP="00CD1787">
      <w:pPr>
        <w:rPr>
          <w:rFonts w:ascii="Arial" w:hAnsi="Arial" w:cs="Arial"/>
          <w:sz w:val="22"/>
          <w:szCs w:val="22"/>
        </w:rPr>
      </w:pPr>
      <w:r w:rsidRPr="00AA3223">
        <w:rPr>
          <w:rFonts w:ascii="Arial" w:hAnsi="Arial" w:cs="Arial"/>
          <w:sz w:val="22"/>
          <w:szCs w:val="22"/>
        </w:rPr>
        <w:t xml:space="preserve">Section </w:t>
      </w:r>
      <w:bookmarkStart w:id="4" w:name="_Hlk178157457"/>
      <w:r w:rsidRPr="00AA3223">
        <w:rPr>
          <w:rFonts w:ascii="Arial" w:hAnsi="Arial" w:cs="Arial"/>
          <w:sz w:val="22"/>
          <w:szCs w:val="22"/>
        </w:rPr>
        <w:t>3.3 of the non-technical summary</w:t>
      </w:r>
      <w:r w:rsidRPr="00AA3223">
        <w:rPr>
          <w:rFonts w:ascii="Arial" w:hAnsi="Arial" w:cs="Arial"/>
          <w:i/>
          <w:iCs/>
          <w:sz w:val="22"/>
          <w:szCs w:val="22"/>
        </w:rPr>
        <w:t xml:space="preserve"> </w:t>
      </w:r>
      <w:r w:rsidRPr="00AA3223">
        <w:rPr>
          <w:rFonts w:ascii="Arial" w:hAnsi="Arial" w:cs="Arial"/>
          <w:sz w:val="22"/>
          <w:szCs w:val="22"/>
        </w:rPr>
        <w:t xml:space="preserve">states </w:t>
      </w:r>
      <w:bookmarkEnd w:id="4"/>
      <w:r w:rsidRPr="00AA3223">
        <w:rPr>
          <w:rFonts w:ascii="Arial" w:hAnsi="Arial" w:cs="Arial"/>
          <w:sz w:val="22"/>
          <w:szCs w:val="22"/>
        </w:rPr>
        <w:t>“All Dwr Cymru potable water treatment sites where the sludge is not derived from water clarification process will produce sludges classified as EWC 19 09 01.” But does not provide a list of these sites.</w:t>
      </w:r>
    </w:p>
    <w:p w14:paraId="1E750AA5" w14:textId="6CB429C9" w:rsidR="00CD1787" w:rsidRPr="00AA3223" w:rsidRDefault="00CD1787" w:rsidP="00CD1787">
      <w:pPr>
        <w:rPr>
          <w:rFonts w:ascii="Arial" w:hAnsi="Arial" w:cs="Arial"/>
          <w:sz w:val="22"/>
          <w:szCs w:val="22"/>
        </w:rPr>
      </w:pPr>
      <w:r w:rsidRPr="00AA3223">
        <w:rPr>
          <w:rFonts w:ascii="Arial" w:hAnsi="Arial" w:cs="Arial"/>
          <w:sz w:val="22"/>
          <w:szCs w:val="22"/>
        </w:rPr>
        <w:t>The source of the waste is river water, no effort has been made to quantify the upstream risks. Sections 5.6 and 6 of the REA states that there is variability in the sludge, and gives reasons why but does nothing to quantify it, and is proposing to rely on “the current approach to sample taking for 19 09 02”, which is not appropriate.</w:t>
      </w:r>
    </w:p>
    <w:p w14:paraId="0B261723" w14:textId="6E5E76F6" w:rsidR="00CD1787" w:rsidRPr="00AA3223" w:rsidRDefault="00CD1787" w:rsidP="00CD1787">
      <w:pPr>
        <w:rPr>
          <w:rFonts w:ascii="Arial" w:hAnsi="Arial" w:cs="Arial"/>
          <w:sz w:val="22"/>
          <w:szCs w:val="22"/>
        </w:rPr>
      </w:pPr>
      <w:r w:rsidRPr="00AA3223">
        <w:rPr>
          <w:rFonts w:ascii="Arial" w:hAnsi="Arial" w:cs="Arial"/>
          <w:sz w:val="22"/>
          <w:szCs w:val="22"/>
        </w:rPr>
        <w:t xml:space="preserve">NRW was also under the impression that the waste is only generated once the reservoir tanks have been drained for maintenance, but this is not mentioned in the application. </w:t>
      </w:r>
    </w:p>
    <w:bookmarkEnd w:id="3"/>
    <w:p w14:paraId="4F526039" w14:textId="77777777" w:rsidR="00CD1787" w:rsidRPr="00AA3223" w:rsidRDefault="00CD1787" w:rsidP="00CD1787">
      <w:pPr>
        <w:rPr>
          <w:rFonts w:ascii="Arial" w:hAnsi="Arial" w:cs="Arial"/>
          <w:sz w:val="22"/>
          <w:szCs w:val="22"/>
        </w:rPr>
      </w:pPr>
    </w:p>
    <w:p w14:paraId="264241A0" w14:textId="77777777" w:rsidR="00CD1787" w:rsidRPr="00AA3223" w:rsidRDefault="00CD1787" w:rsidP="00CD1787">
      <w:pPr>
        <w:rPr>
          <w:rFonts w:ascii="Arial" w:hAnsi="Arial" w:cs="Arial"/>
          <w:b/>
          <w:bCs/>
          <w:sz w:val="22"/>
          <w:szCs w:val="22"/>
        </w:rPr>
      </w:pPr>
      <w:r w:rsidRPr="00AA3223">
        <w:rPr>
          <w:rFonts w:ascii="Arial" w:hAnsi="Arial" w:cs="Arial"/>
          <w:b/>
          <w:bCs/>
          <w:sz w:val="22"/>
          <w:szCs w:val="22"/>
        </w:rPr>
        <w:lastRenderedPageBreak/>
        <w:t>3 – Has the treatment process been fully described, including details of all the inputs that would make up the waste, before and after any changes that they may have undergone during the process(es), and any aspects of the process that might influence the nature of the waste material.</w:t>
      </w:r>
    </w:p>
    <w:p w14:paraId="56DC6593" w14:textId="77777777" w:rsidR="00CD1787" w:rsidRPr="00AA3223" w:rsidRDefault="00CD1787" w:rsidP="00CD1787">
      <w:pPr>
        <w:rPr>
          <w:rFonts w:ascii="Arial" w:hAnsi="Arial" w:cs="Arial"/>
          <w:sz w:val="22"/>
          <w:szCs w:val="22"/>
        </w:rPr>
      </w:pPr>
      <w:bookmarkStart w:id="5" w:name="_Hlk178157690"/>
      <w:r w:rsidRPr="00AA3223">
        <w:rPr>
          <w:rFonts w:ascii="Arial" w:hAnsi="Arial" w:cs="Arial"/>
          <w:sz w:val="22"/>
          <w:szCs w:val="22"/>
        </w:rPr>
        <w:t>See notes above regarding the inputs of the waste.</w:t>
      </w:r>
    </w:p>
    <w:p w14:paraId="6031990F" w14:textId="07F8F91F" w:rsidR="00CD1787" w:rsidRPr="00AA3223" w:rsidRDefault="00CD1787" w:rsidP="00CD1787">
      <w:pPr>
        <w:rPr>
          <w:rFonts w:ascii="Arial" w:hAnsi="Arial" w:cs="Arial"/>
          <w:sz w:val="22"/>
          <w:szCs w:val="22"/>
        </w:rPr>
      </w:pPr>
      <w:r w:rsidRPr="00AA3223">
        <w:rPr>
          <w:rFonts w:ascii="Arial" w:hAnsi="Arial" w:cs="Arial"/>
          <w:sz w:val="22"/>
          <w:szCs w:val="22"/>
        </w:rPr>
        <w:t>Section 3.1.2 of the Non-technical Summary</w:t>
      </w:r>
      <w:r w:rsidRPr="00AA3223">
        <w:rPr>
          <w:rFonts w:ascii="Arial" w:hAnsi="Arial" w:cs="Arial"/>
          <w:i/>
          <w:iCs/>
          <w:sz w:val="22"/>
          <w:szCs w:val="22"/>
        </w:rPr>
        <w:t xml:space="preserve"> </w:t>
      </w:r>
      <w:r w:rsidRPr="00AA3223">
        <w:rPr>
          <w:rFonts w:ascii="Arial" w:hAnsi="Arial" w:cs="Arial"/>
          <w:sz w:val="22"/>
          <w:szCs w:val="22"/>
        </w:rPr>
        <w:t>lists treatments of the water intake, however it must be made clear that only part 1 in this section is applicable to the waste that is being applied for in this application. The waste treatments under points 2 onwards are for an already permitted waste, and are not relevant to this application. Information is only needed about the new waste stream prior to, and at the point it is generated. Information on waste that is generated after this point is not required within the application.</w:t>
      </w:r>
    </w:p>
    <w:p w14:paraId="69C9BA6D" w14:textId="77777777" w:rsidR="00CD1787" w:rsidRPr="00AA3223" w:rsidRDefault="00CD1787" w:rsidP="00CD1787">
      <w:pPr>
        <w:rPr>
          <w:rFonts w:ascii="Arial" w:hAnsi="Arial" w:cs="Arial"/>
          <w:sz w:val="22"/>
          <w:szCs w:val="22"/>
        </w:rPr>
      </w:pPr>
      <w:r w:rsidRPr="00AA3223">
        <w:rPr>
          <w:rFonts w:ascii="Arial" w:hAnsi="Arial" w:cs="Arial"/>
          <w:sz w:val="22"/>
          <w:szCs w:val="22"/>
        </w:rPr>
        <w:t>Section 5.2.2 “This waste stream is produced when ‘raw’ river water is held in a storage reservoir which settles out following abstraction and screening. Larger, solid items of detritus are removed by physical screens, although smaller pieces may travel through the screens and remain within the sludge.” This is contradicted by section 6.10 which states physical contaminants have been removed. More information is needed on the size of the physical screen used, and what the “smaller pieces” would consist of.</w:t>
      </w:r>
    </w:p>
    <w:p w14:paraId="7B01C99A" w14:textId="2BBFE010" w:rsidR="00CD1787" w:rsidRPr="00AA3223" w:rsidRDefault="00CD1787" w:rsidP="00CD1787">
      <w:pPr>
        <w:rPr>
          <w:rFonts w:ascii="Arial" w:hAnsi="Arial" w:cs="Arial"/>
          <w:sz w:val="22"/>
          <w:szCs w:val="22"/>
        </w:rPr>
      </w:pPr>
      <w:r w:rsidRPr="00AA3223">
        <w:rPr>
          <w:rFonts w:ascii="Arial" w:hAnsi="Arial" w:cs="Arial"/>
          <w:sz w:val="22"/>
          <w:szCs w:val="22"/>
        </w:rPr>
        <w:t xml:space="preserve">Table 3-1 of the REA states “Clean water primary filtration sludge is primarily composed of organic matter, clay particles, nutrients, contaminant metals and other impurities removed from the raw water.” To confirm these are all removed by screening and settlement? </w:t>
      </w:r>
      <w:bookmarkStart w:id="6" w:name="_Hlk178158761"/>
      <w:r w:rsidRPr="00AA3223">
        <w:rPr>
          <w:rFonts w:ascii="Arial" w:hAnsi="Arial" w:cs="Arial"/>
          <w:sz w:val="22"/>
          <w:szCs w:val="22"/>
        </w:rPr>
        <w:t>Also see point above</w:t>
      </w:r>
      <w:r w:rsidR="00BC3E28" w:rsidRPr="00AA3223">
        <w:rPr>
          <w:rFonts w:ascii="Arial" w:hAnsi="Arial" w:cs="Arial"/>
          <w:sz w:val="22"/>
          <w:szCs w:val="22"/>
        </w:rPr>
        <w:t xml:space="preserve"> regarding clean/raw water.</w:t>
      </w:r>
      <w:bookmarkEnd w:id="6"/>
    </w:p>
    <w:bookmarkEnd w:id="5"/>
    <w:p w14:paraId="0EA00944" w14:textId="77777777" w:rsidR="00CD1787" w:rsidRPr="00AA3223" w:rsidRDefault="00CD1787" w:rsidP="00CD1787">
      <w:pPr>
        <w:rPr>
          <w:rFonts w:ascii="Arial" w:hAnsi="Arial" w:cs="Arial"/>
          <w:sz w:val="22"/>
          <w:szCs w:val="22"/>
        </w:rPr>
      </w:pPr>
    </w:p>
    <w:p w14:paraId="2C9033F8" w14:textId="77777777" w:rsidR="00CD1787" w:rsidRPr="00AA3223" w:rsidRDefault="00CD1787" w:rsidP="00CD1787">
      <w:pPr>
        <w:rPr>
          <w:rFonts w:ascii="Arial" w:hAnsi="Arial" w:cs="Arial"/>
          <w:b/>
          <w:bCs/>
          <w:sz w:val="22"/>
          <w:szCs w:val="22"/>
        </w:rPr>
      </w:pPr>
      <w:r w:rsidRPr="00AA3223">
        <w:rPr>
          <w:rFonts w:ascii="Arial" w:hAnsi="Arial" w:cs="Arial"/>
          <w:b/>
          <w:bCs/>
          <w:sz w:val="22"/>
          <w:szCs w:val="22"/>
        </w:rPr>
        <w:t>4 – Has the applicant provided enough analysis and other information about the waste? We would expect see at least 12 months of analysis (potentially more), which is itself assessed, reviewed and discussed. We expect to see a breakdown about which and why determinants are being analysed, as well as justification as why others haven’t been analysed and assessed. A Soil Screening Value assessment should also be included as well as any hazard risk assessment the waste has undergone.</w:t>
      </w:r>
    </w:p>
    <w:p w14:paraId="332688C3" w14:textId="77777777" w:rsidR="00CD1787" w:rsidRPr="00AA3223" w:rsidRDefault="00CD1787" w:rsidP="00CD1787">
      <w:pPr>
        <w:rPr>
          <w:rFonts w:ascii="Arial" w:hAnsi="Arial" w:cs="Arial"/>
          <w:sz w:val="22"/>
          <w:szCs w:val="22"/>
        </w:rPr>
      </w:pPr>
      <w:bookmarkStart w:id="7" w:name="_Hlk178157812"/>
      <w:r w:rsidRPr="00AA3223">
        <w:rPr>
          <w:rFonts w:ascii="Arial" w:hAnsi="Arial" w:cs="Arial"/>
          <w:sz w:val="22"/>
          <w:szCs w:val="22"/>
        </w:rPr>
        <w:t>See notes above regarding the inputs of the waste.</w:t>
      </w:r>
    </w:p>
    <w:p w14:paraId="6859683F" w14:textId="77777777" w:rsidR="00CD1787" w:rsidRPr="00AA3223" w:rsidRDefault="00CD1787" w:rsidP="00CD1787">
      <w:pPr>
        <w:rPr>
          <w:rFonts w:ascii="Arial" w:hAnsi="Arial" w:cs="Arial"/>
          <w:sz w:val="22"/>
          <w:szCs w:val="22"/>
        </w:rPr>
      </w:pPr>
      <w:r w:rsidRPr="00AA3223">
        <w:rPr>
          <w:rFonts w:ascii="Arial" w:hAnsi="Arial" w:cs="Arial"/>
          <w:sz w:val="22"/>
          <w:szCs w:val="22"/>
        </w:rPr>
        <w:t>Section 6.6 of the REA states wastes analysis has been attached, but no testing of the waste has been supplied with the application. There is no indication of the time frames the analysis covers and from what site(s) it has been generated from.</w:t>
      </w:r>
    </w:p>
    <w:p w14:paraId="490116B2" w14:textId="77777777" w:rsidR="00CD1787" w:rsidRPr="00AA3223" w:rsidRDefault="00CD1787" w:rsidP="00CD1787">
      <w:pPr>
        <w:rPr>
          <w:rFonts w:ascii="Arial" w:hAnsi="Arial" w:cs="Arial"/>
          <w:sz w:val="22"/>
          <w:szCs w:val="22"/>
        </w:rPr>
      </w:pPr>
      <w:r w:rsidRPr="00AA3223">
        <w:rPr>
          <w:rFonts w:ascii="Arial" w:hAnsi="Arial" w:cs="Arial"/>
          <w:sz w:val="22"/>
          <w:szCs w:val="22"/>
        </w:rPr>
        <w:t>“Typical contaminant” and “typical nutrient” concentrations have been given in the REA, but as the upstream risks have not been quantified, we are unsure how realistic this is. Box 4.2 of TGN8.01 has not been followed.</w:t>
      </w:r>
    </w:p>
    <w:p w14:paraId="49D09463" w14:textId="09BB4D3D" w:rsidR="00CD1787" w:rsidRPr="00AA3223" w:rsidRDefault="00CD1787" w:rsidP="00CD1787">
      <w:pPr>
        <w:rPr>
          <w:rFonts w:ascii="Arial" w:hAnsi="Arial" w:cs="Arial"/>
          <w:sz w:val="22"/>
          <w:szCs w:val="22"/>
        </w:rPr>
      </w:pPr>
      <w:r w:rsidRPr="00AA3223">
        <w:rPr>
          <w:rFonts w:ascii="Arial" w:hAnsi="Arial" w:cs="Arial"/>
          <w:sz w:val="22"/>
          <w:szCs w:val="22"/>
        </w:rPr>
        <w:t>Section 6.9 of the REA states invasive weeds have not been considered, but no explanation has been given. We note there is no proposed treatment to remove these from the waste has been proposed.</w:t>
      </w:r>
    </w:p>
    <w:p w14:paraId="61D97F1E" w14:textId="16E2CD9C" w:rsidR="00CD1787" w:rsidRPr="00AA3223" w:rsidRDefault="00CD1787" w:rsidP="00CD1787">
      <w:pPr>
        <w:rPr>
          <w:rFonts w:ascii="Arial" w:hAnsi="Arial" w:cs="Arial"/>
          <w:sz w:val="22"/>
          <w:szCs w:val="22"/>
        </w:rPr>
      </w:pPr>
      <w:r w:rsidRPr="00AA3223">
        <w:rPr>
          <w:rFonts w:ascii="Arial" w:hAnsi="Arial" w:cs="Arial"/>
          <w:sz w:val="22"/>
          <w:szCs w:val="22"/>
        </w:rPr>
        <w:t xml:space="preserve">Section 6.12 of the REA states “clean water primary filtration sludge contains low concentrations of organics”. NRW were under the impression the waste was organic matter </w:t>
      </w:r>
      <w:r w:rsidRPr="00AA3223">
        <w:rPr>
          <w:rFonts w:ascii="Arial" w:hAnsi="Arial" w:cs="Arial"/>
          <w:sz w:val="22"/>
          <w:szCs w:val="22"/>
        </w:rPr>
        <w:lastRenderedPageBreak/>
        <w:t>that had settled out of the water.</w:t>
      </w:r>
      <w:r w:rsidR="004A67E9" w:rsidRPr="00AA3223">
        <w:rPr>
          <w:rFonts w:ascii="Arial" w:hAnsi="Arial" w:cs="Arial"/>
          <w:sz w:val="22"/>
          <w:szCs w:val="22"/>
        </w:rPr>
        <w:t xml:space="preserve"> Clarification is needed.</w:t>
      </w:r>
      <w:r w:rsidR="00BC3E28" w:rsidRPr="00AA3223">
        <w:rPr>
          <w:rFonts w:ascii="Arial" w:hAnsi="Arial" w:cs="Arial"/>
          <w:sz w:val="22"/>
          <w:szCs w:val="22"/>
        </w:rPr>
        <w:t xml:space="preserve"> Also see point above regarding clean/raw water.</w:t>
      </w:r>
    </w:p>
    <w:p w14:paraId="6FEE83FA" w14:textId="6F68F883" w:rsidR="00CD1787" w:rsidRPr="00AA3223" w:rsidRDefault="00CD1787" w:rsidP="00CD1787">
      <w:pPr>
        <w:rPr>
          <w:rFonts w:ascii="Arial" w:hAnsi="Arial" w:cs="Arial"/>
          <w:sz w:val="22"/>
          <w:szCs w:val="22"/>
        </w:rPr>
      </w:pPr>
      <w:r w:rsidRPr="00AA3223">
        <w:rPr>
          <w:rFonts w:ascii="Arial" w:hAnsi="Arial" w:cs="Arial"/>
          <w:sz w:val="22"/>
          <w:szCs w:val="22"/>
        </w:rPr>
        <w:t>Section 8.1.1 (and appendix D) of the REA lists “Oils, fats and grease” as a parameter to be analysed for but its is not clear why. It has not been mentioned anywhere else</w:t>
      </w:r>
      <w:r w:rsidR="004A67E9" w:rsidRPr="00AA3223">
        <w:rPr>
          <w:rFonts w:ascii="Arial" w:hAnsi="Arial" w:cs="Arial"/>
          <w:sz w:val="22"/>
          <w:szCs w:val="22"/>
        </w:rPr>
        <w:t xml:space="preserve"> in the application.</w:t>
      </w:r>
    </w:p>
    <w:p w14:paraId="2C4A051C" w14:textId="730CD2B2" w:rsidR="00CD1787" w:rsidRPr="00AA3223" w:rsidRDefault="00CD1787" w:rsidP="00CD1787">
      <w:pPr>
        <w:rPr>
          <w:rFonts w:ascii="Arial" w:hAnsi="Arial" w:cs="Arial"/>
          <w:sz w:val="22"/>
          <w:szCs w:val="22"/>
        </w:rPr>
      </w:pPr>
      <w:r w:rsidRPr="00AA3223">
        <w:rPr>
          <w:rFonts w:ascii="Arial" w:hAnsi="Arial" w:cs="Arial"/>
          <w:sz w:val="22"/>
          <w:szCs w:val="22"/>
        </w:rPr>
        <w:t>Section 8.1.1 (and appendix D) of the REA lists flocculants as a parameter to be analysed for</w:t>
      </w:r>
      <w:r w:rsidR="004A67E9" w:rsidRPr="00AA3223">
        <w:rPr>
          <w:rFonts w:ascii="Arial" w:hAnsi="Arial" w:cs="Arial"/>
          <w:sz w:val="22"/>
          <w:szCs w:val="22"/>
        </w:rPr>
        <w:t>,</w:t>
      </w:r>
      <w:r w:rsidRPr="00AA3223">
        <w:rPr>
          <w:rFonts w:ascii="Arial" w:hAnsi="Arial" w:cs="Arial"/>
          <w:sz w:val="22"/>
          <w:szCs w:val="22"/>
        </w:rPr>
        <w:t xml:space="preserve"> where they are used in the settlement process</w:t>
      </w:r>
      <w:r w:rsidR="004A67E9" w:rsidRPr="00AA3223">
        <w:rPr>
          <w:rFonts w:ascii="Arial" w:hAnsi="Arial" w:cs="Arial"/>
          <w:sz w:val="22"/>
          <w:szCs w:val="22"/>
        </w:rPr>
        <w:t>. H</w:t>
      </w:r>
      <w:r w:rsidRPr="00AA3223">
        <w:rPr>
          <w:rFonts w:ascii="Arial" w:hAnsi="Arial" w:cs="Arial"/>
          <w:sz w:val="22"/>
          <w:szCs w:val="22"/>
        </w:rPr>
        <w:t>owever</w:t>
      </w:r>
      <w:r w:rsidR="004A67E9" w:rsidRPr="00AA3223">
        <w:rPr>
          <w:rFonts w:ascii="Arial" w:hAnsi="Arial" w:cs="Arial"/>
          <w:sz w:val="22"/>
          <w:szCs w:val="22"/>
        </w:rPr>
        <w:t>, i</w:t>
      </w:r>
      <w:r w:rsidRPr="00AA3223">
        <w:rPr>
          <w:rFonts w:ascii="Arial" w:hAnsi="Arial" w:cs="Arial"/>
          <w:sz w:val="22"/>
          <w:szCs w:val="22"/>
        </w:rPr>
        <w:t xml:space="preserve">t has also been stated that flocculants are not used for generation of this waste. This needs to be </w:t>
      </w:r>
      <w:r w:rsidR="004A67E9" w:rsidRPr="00AA3223">
        <w:rPr>
          <w:rFonts w:ascii="Arial" w:hAnsi="Arial" w:cs="Arial"/>
          <w:sz w:val="22"/>
          <w:szCs w:val="22"/>
        </w:rPr>
        <w:t>reviewed</w:t>
      </w:r>
      <w:r w:rsidRPr="00AA3223">
        <w:rPr>
          <w:rFonts w:ascii="Arial" w:hAnsi="Arial" w:cs="Arial"/>
          <w:sz w:val="22"/>
          <w:szCs w:val="22"/>
        </w:rPr>
        <w:t>.</w:t>
      </w:r>
    </w:p>
    <w:p w14:paraId="7C5638E5" w14:textId="77777777" w:rsidR="004A67E9" w:rsidRPr="00AA3223" w:rsidRDefault="00CD1787" w:rsidP="004A67E9">
      <w:pPr>
        <w:rPr>
          <w:rFonts w:ascii="Arial" w:hAnsi="Arial" w:cs="Arial"/>
          <w:sz w:val="22"/>
          <w:szCs w:val="22"/>
        </w:rPr>
      </w:pPr>
      <w:r w:rsidRPr="00AA3223">
        <w:rPr>
          <w:rFonts w:ascii="Arial" w:hAnsi="Arial" w:cs="Arial"/>
          <w:sz w:val="22"/>
          <w:szCs w:val="22"/>
        </w:rPr>
        <w:t>Section 8.4 of the REA discussed the use of</w:t>
      </w:r>
      <w:r w:rsidRPr="00AA3223">
        <w:rPr>
          <w:rFonts w:ascii="Arial" w:eastAsia="CIDFont+F1" w:hAnsi="Arial" w:cs="Arial"/>
          <w:sz w:val="22"/>
          <w:szCs w:val="22"/>
        </w:rPr>
        <w:t xml:space="preserve"> </w:t>
      </w:r>
      <w:r w:rsidRPr="00AA3223">
        <w:rPr>
          <w:rFonts w:ascii="Arial" w:hAnsi="Arial" w:cs="Arial"/>
          <w:sz w:val="22"/>
          <w:szCs w:val="22"/>
        </w:rPr>
        <w:t>aluminium used in water treatment. As flocculants are not used for generation of this waste, so it is not clear why this would be an issue for the waste in question.</w:t>
      </w:r>
      <w:r w:rsidR="004A67E9" w:rsidRPr="00AA3223">
        <w:rPr>
          <w:rFonts w:ascii="Arial" w:hAnsi="Arial" w:cs="Arial"/>
          <w:sz w:val="22"/>
          <w:szCs w:val="22"/>
        </w:rPr>
        <w:t xml:space="preserve"> This needs to be reviewed.</w:t>
      </w:r>
    </w:p>
    <w:p w14:paraId="1A12C499" w14:textId="77777777" w:rsidR="00CD1787" w:rsidRPr="00AA3223" w:rsidRDefault="00CD1787" w:rsidP="00CD1787">
      <w:pPr>
        <w:rPr>
          <w:rFonts w:ascii="Arial" w:hAnsi="Arial" w:cs="Arial"/>
          <w:sz w:val="22"/>
          <w:szCs w:val="22"/>
        </w:rPr>
      </w:pPr>
      <w:r w:rsidRPr="00AA3223">
        <w:rPr>
          <w:rFonts w:ascii="Arial" w:hAnsi="Arial" w:cs="Arial"/>
          <w:sz w:val="22"/>
          <w:szCs w:val="22"/>
        </w:rPr>
        <w:t>No Soil Screening Value assessment has been undertaken.</w:t>
      </w:r>
    </w:p>
    <w:p w14:paraId="5D0CE996" w14:textId="4E668D0C" w:rsidR="00CD1787" w:rsidRPr="00AA3223" w:rsidRDefault="00CD1787" w:rsidP="00CD1787">
      <w:pPr>
        <w:rPr>
          <w:rFonts w:ascii="Arial" w:hAnsi="Arial" w:cs="Arial"/>
          <w:sz w:val="22"/>
          <w:szCs w:val="22"/>
        </w:rPr>
      </w:pPr>
      <w:r w:rsidRPr="00AA3223">
        <w:rPr>
          <w:rFonts w:ascii="Arial" w:hAnsi="Arial" w:cs="Arial"/>
          <w:sz w:val="22"/>
          <w:szCs w:val="22"/>
        </w:rPr>
        <w:t>Section 2 Guidance and technical standards for deployment applications; part 4. Waste and waste analysis of TGN8.01 also contains information on what needs to be included in the waste assessments/analysis</w:t>
      </w:r>
      <w:r w:rsidR="004A67E9" w:rsidRPr="00AA3223">
        <w:rPr>
          <w:rFonts w:ascii="Arial" w:hAnsi="Arial" w:cs="Arial"/>
          <w:sz w:val="22"/>
          <w:szCs w:val="22"/>
        </w:rPr>
        <w:t>. This should be followed.</w:t>
      </w:r>
    </w:p>
    <w:bookmarkEnd w:id="7"/>
    <w:p w14:paraId="536A0EAF" w14:textId="77777777" w:rsidR="00CD1787" w:rsidRPr="00AA3223" w:rsidRDefault="00CD1787" w:rsidP="00CD1787">
      <w:pPr>
        <w:rPr>
          <w:rFonts w:ascii="Arial" w:hAnsi="Arial" w:cs="Arial"/>
          <w:color w:val="A02B93" w:themeColor="accent5"/>
          <w:sz w:val="22"/>
          <w:szCs w:val="22"/>
        </w:rPr>
      </w:pPr>
    </w:p>
    <w:p w14:paraId="26C23EB2" w14:textId="77777777" w:rsidR="00CD1787" w:rsidRPr="00AA3223" w:rsidRDefault="00CD1787" w:rsidP="00CD1787">
      <w:pPr>
        <w:rPr>
          <w:rFonts w:ascii="Arial" w:hAnsi="Arial" w:cs="Arial"/>
          <w:b/>
          <w:bCs/>
          <w:sz w:val="22"/>
          <w:szCs w:val="22"/>
        </w:rPr>
      </w:pPr>
      <w:r w:rsidRPr="00AA3223">
        <w:rPr>
          <w:rFonts w:ascii="Arial" w:hAnsi="Arial" w:cs="Arial"/>
          <w:b/>
          <w:bCs/>
          <w:sz w:val="22"/>
          <w:szCs w:val="22"/>
        </w:rPr>
        <w:t>5 – A sample agronomic assessment should be included; this would be similar to the type of thing we would assess at deployment stage.</w:t>
      </w:r>
    </w:p>
    <w:p w14:paraId="04EBF474" w14:textId="3021C20C" w:rsidR="00CD1787" w:rsidRPr="00AA3223" w:rsidRDefault="004A67E9" w:rsidP="00CD1787">
      <w:pPr>
        <w:rPr>
          <w:rFonts w:ascii="Arial" w:hAnsi="Arial" w:cs="Arial"/>
          <w:sz w:val="22"/>
          <w:szCs w:val="22"/>
        </w:rPr>
      </w:pPr>
      <w:bookmarkStart w:id="8" w:name="_Hlk178157878"/>
      <w:r w:rsidRPr="00AA3223">
        <w:rPr>
          <w:rFonts w:ascii="Arial" w:hAnsi="Arial" w:cs="Arial"/>
          <w:sz w:val="22"/>
          <w:szCs w:val="22"/>
        </w:rPr>
        <w:t xml:space="preserve">A benefit statement has been provided- </w:t>
      </w:r>
      <w:r w:rsidR="00CD1787" w:rsidRPr="00AA3223">
        <w:rPr>
          <w:rFonts w:ascii="Arial" w:hAnsi="Arial" w:cs="Arial"/>
          <w:sz w:val="22"/>
          <w:szCs w:val="22"/>
        </w:rPr>
        <w:t>314199 Template Benefit Statement [New House Farm] (May 24, 1.0)</w:t>
      </w:r>
      <w:r w:rsidRPr="00AA3223">
        <w:rPr>
          <w:rFonts w:ascii="Arial" w:hAnsi="Arial" w:cs="Arial"/>
          <w:sz w:val="22"/>
          <w:szCs w:val="22"/>
        </w:rPr>
        <w:t>. We have the following comments:</w:t>
      </w:r>
    </w:p>
    <w:p w14:paraId="6B0DCC0C" w14:textId="77777777" w:rsidR="00CD1787" w:rsidRPr="00AA3223" w:rsidRDefault="00CD1787" w:rsidP="00CD1787">
      <w:pPr>
        <w:pStyle w:val="ListParagraph"/>
        <w:numPr>
          <w:ilvl w:val="0"/>
          <w:numId w:val="8"/>
        </w:numPr>
        <w:rPr>
          <w:rFonts w:ascii="Arial" w:hAnsi="Arial" w:cs="Arial"/>
          <w:sz w:val="22"/>
          <w:szCs w:val="22"/>
        </w:rPr>
      </w:pPr>
      <w:r w:rsidRPr="00AA3223">
        <w:rPr>
          <w:rFonts w:ascii="Arial" w:hAnsi="Arial" w:cs="Arial"/>
          <w:sz w:val="22"/>
          <w:szCs w:val="22"/>
        </w:rPr>
        <w:t>It does not include any waste analysis to support the application</w:t>
      </w:r>
    </w:p>
    <w:p w14:paraId="0B59D442" w14:textId="0F2B08B2" w:rsidR="00CD1787" w:rsidRPr="00AA3223" w:rsidRDefault="00CD1787" w:rsidP="00CD1787">
      <w:pPr>
        <w:pStyle w:val="ListParagraph"/>
        <w:numPr>
          <w:ilvl w:val="0"/>
          <w:numId w:val="8"/>
        </w:numPr>
        <w:rPr>
          <w:rFonts w:ascii="Arial" w:hAnsi="Arial" w:cs="Arial"/>
          <w:sz w:val="22"/>
          <w:szCs w:val="22"/>
        </w:rPr>
      </w:pPr>
      <w:r w:rsidRPr="00AA3223">
        <w:rPr>
          <w:rFonts w:ascii="Arial" w:hAnsi="Arial" w:cs="Arial"/>
          <w:sz w:val="22"/>
          <w:szCs w:val="22"/>
        </w:rPr>
        <w:t>Section 4.1 describes waste as liquid sludge and will be spread via dribble bar or shallow slot injector, but section 8 gives a different type of application method- Trailing shoe. Would these types of spreading methods be usable if the waste contains smaller pieces of detritus or it is a “thick sludge” which has also been suggested within the application</w:t>
      </w:r>
      <w:r w:rsidR="004A67E9" w:rsidRPr="00AA3223">
        <w:rPr>
          <w:rFonts w:ascii="Arial" w:hAnsi="Arial" w:cs="Arial"/>
          <w:sz w:val="22"/>
          <w:szCs w:val="22"/>
        </w:rPr>
        <w:t>?</w:t>
      </w:r>
    </w:p>
    <w:p w14:paraId="1030B109" w14:textId="77777777" w:rsidR="00CD1787" w:rsidRPr="00AA3223" w:rsidRDefault="00CD1787" w:rsidP="00CD1787">
      <w:pPr>
        <w:pStyle w:val="ListParagraph"/>
        <w:numPr>
          <w:ilvl w:val="0"/>
          <w:numId w:val="8"/>
        </w:numPr>
        <w:rPr>
          <w:rFonts w:ascii="Arial" w:hAnsi="Arial" w:cs="Arial"/>
          <w:sz w:val="22"/>
          <w:szCs w:val="22"/>
        </w:rPr>
      </w:pPr>
      <w:r w:rsidRPr="00AA3223">
        <w:rPr>
          <w:rFonts w:ascii="Arial" w:hAnsi="Arial" w:cs="Arial"/>
          <w:sz w:val="22"/>
          <w:szCs w:val="22"/>
        </w:rPr>
        <w:t xml:space="preserve">Section 6.3 refers to a “waste whey”, which is not relevant to this application </w:t>
      </w:r>
    </w:p>
    <w:p w14:paraId="37045D91" w14:textId="77777777" w:rsidR="00CD1787" w:rsidRPr="00AA3223" w:rsidRDefault="00CD1787" w:rsidP="00CD1787">
      <w:pPr>
        <w:pStyle w:val="ListParagraph"/>
        <w:numPr>
          <w:ilvl w:val="0"/>
          <w:numId w:val="8"/>
        </w:numPr>
        <w:rPr>
          <w:rFonts w:ascii="Arial" w:hAnsi="Arial" w:cs="Arial"/>
          <w:sz w:val="22"/>
          <w:szCs w:val="22"/>
        </w:rPr>
      </w:pPr>
      <w:r w:rsidRPr="00AA3223">
        <w:rPr>
          <w:rFonts w:ascii="Arial" w:hAnsi="Arial" w:cs="Arial"/>
          <w:sz w:val="22"/>
          <w:szCs w:val="22"/>
        </w:rPr>
        <w:t>If additional testing is required for this waste (yet to be determined) then this would need to be included.</w:t>
      </w:r>
    </w:p>
    <w:bookmarkEnd w:id="8"/>
    <w:p w14:paraId="3D865F77" w14:textId="77777777" w:rsidR="00CD1787" w:rsidRPr="00AA3223" w:rsidRDefault="00CD1787" w:rsidP="00CD1787">
      <w:pPr>
        <w:pStyle w:val="ListParagraph"/>
        <w:rPr>
          <w:rFonts w:ascii="Arial" w:hAnsi="Arial" w:cs="Arial"/>
          <w:color w:val="A02B93" w:themeColor="accent5"/>
          <w:sz w:val="22"/>
          <w:szCs w:val="22"/>
        </w:rPr>
      </w:pPr>
    </w:p>
    <w:p w14:paraId="67091F43" w14:textId="77777777" w:rsidR="00CD1787" w:rsidRPr="00AA3223" w:rsidRDefault="00CD1787" w:rsidP="00CD1787">
      <w:pPr>
        <w:rPr>
          <w:rFonts w:ascii="Arial" w:hAnsi="Arial" w:cs="Arial"/>
          <w:b/>
          <w:bCs/>
          <w:sz w:val="22"/>
          <w:szCs w:val="22"/>
        </w:rPr>
      </w:pPr>
      <w:r w:rsidRPr="00AA3223">
        <w:rPr>
          <w:rFonts w:ascii="Arial" w:hAnsi="Arial" w:cs="Arial"/>
          <w:b/>
          <w:bCs/>
          <w:sz w:val="22"/>
          <w:szCs w:val="22"/>
        </w:rPr>
        <w:t>6 – Has the applicant followed the Waste hierarchy – i.e. can the waste be reused or recycled as opposed to be recovered to land. Has the applicant explained why recovering this waste to land is the most appropriate route?</w:t>
      </w:r>
    </w:p>
    <w:p w14:paraId="64012EAB" w14:textId="6F1D1442" w:rsidR="00CD1787" w:rsidRPr="00AA3223" w:rsidRDefault="004A67E9" w:rsidP="00CD1787">
      <w:pPr>
        <w:rPr>
          <w:rFonts w:ascii="Arial" w:hAnsi="Arial" w:cs="Arial"/>
          <w:sz w:val="22"/>
          <w:szCs w:val="22"/>
        </w:rPr>
      </w:pPr>
      <w:bookmarkStart w:id="9" w:name="_Hlk178157901"/>
      <w:r w:rsidRPr="00AA3223">
        <w:rPr>
          <w:rFonts w:ascii="Arial" w:hAnsi="Arial" w:cs="Arial"/>
          <w:sz w:val="22"/>
          <w:szCs w:val="22"/>
        </w:rPr>
        <w:t>Information on this has not been included.</w:t>
      </w:r>
    </w:p>
    <w:bookmarkEnd w:id="9"/>
    <w:p w14:paraId="1C685474" w14:textId="77777777" w:rsidR="00CD1787" w:rsidRPr="00AA3223" w:rsidRDefault="00CD1787" w:rsidP="00CD1787">
      <w:pPr>
        <w:rPr>
          <w:rFonts w:ascii="Arial" w:hAnsi="Arial" w:cs="Arial"/>
          <w:sz w:val="22"/>
          <w:szCs w:val="22"/>
        </w:rPr>
      </w:pPr>
    </w:p>
    <w:p w14:paraId="697CA30E" w14:textId="77777777" w:rsidR="00CD1787" w:rsidRPr="00AA3223" w:rsidRDefault="00CD1787" w:rsidP="00CD1787">
      <w:pPr>
        <w:rPr>
          <w:rFonts w:ascii="Arial" w:hAnsi="Arial" w:cs="Arial"/>
          <w:b/>
          <w:bCs/>
          <w:sz w:val="22"/>
          <w:szCs w:val="22"/>
        </w:rPr>
      </w:pPr>
      <w:r w:rsidRPr="00AA3223">
        <w:rPr>
          <w:rFonts w:ascii="Arial" w:hAnsi="Arial" w:cs="Arial"/>
          <w:b/>
          <w:bCs/>
          <w:sz w:val="22"/>
          <w:szCs w:val="22"/>
        </w:rPr>
        <w:t>7 – Would the use of this waste satisfy the RvD principles – specifically would a farmer/landowner use this material as a direct replacement for fertilizer if the fertilizer wasn’t available?</w:t>
      </w:r>
    </w:p>
    <w:p w14:paraId="279A3104" w14:textId="77777777" w:rsidR="004A67E9" w:rsidRPr="00AA3223" w:rsidRDefault="004A67E9" w:rsidP="004A67E9">
      <w:pPr>
        <w:rPr>
          <w:rFonts w:ascii="Arial" w:hAnsi="Arial" w:cs="Arial"/>
          <w:sz w:val="22"/>
          <w:szCs w:val="22"/>
        </w:rPr>
      </w:pPr>
      <w:bookmarkStart w:id="10" w:name="_Hlk178158169"/>
      <w:r w:rsidRPr="00AA3223">
        <w:rPr>
          <w:rFonts w:ascii="Arial" w:hAnsi="Arial" w:cs="Arial"/>
          <w:sz w:val="22"/>
          <w:szCs w:val="22"/>
        </w:rPr>
        <w:t>Information on this has not been included.</w:t>
      </w:r>
    </w:p>
    <w:p w14:paraId="1F9CEE28" w14:textId="72061371" w:rsidR="00CD1787" w:rsidRPr="00AA3223" w:rsidRDefault="00CD1787" w:rsidP="00CD1787">
      <w:pPr>
        <w:rPr>
          <w:rFonts w:ascii="Arial" w:hAnsi="Arial" w:cs="Arial"/>
          <w:sz w:val="22"/>
          <w:szCs w:val="22"/>
        </w:rPr>
      </w:pPr>
      <w:r w:rsidRPr="00AA3223">
        <w:rPr>
          <w:rFonts w:ascii="Arial" w:hAnsi="Arial" w:cs="Arial"/>
          <w:sz w:val="22"/>
          <w:szCs w:val="22"/>
        </w:rPr>
        <w:lastRenderedPageBreak/>
        <w:t xml:space="preserve">Section 2: Guidance and technical standards for deployment application; Part 6.2 Waste Recovery or Waste Disposal: General Principles contains </w:t>
      </w:r>
      <w:r w:rsidR="004A67E9" w:rsidRPr="00AA3223">
        <w:rPr>
          <w:rFonts w:ascii="Arial" w:hAnsi="Arial" w:cs="Arial"/>
          <w:sz w:val="22"/>
          <w:szCs w:val="22"/>
        </w:rPr>
        <w:t>information on what needs to be included. This should be followed.</w:t>
      </w:r>
    </w:p>
    <w:bookmarkEnd w:id="10"/>
    <w:p w14:paraId="6269254F" w14:textId="77777777" w:rsidR="00CD1787" w:rsidRPr="00AA3223" w:rsidRDefault="00CD1787" w:rsidP="00CD1787">
      <w:pPr>
        <w:rPr>
          <w:rFonts w:ascii="Arial" w:hAnsi="Arial" w:cs="Arial"/>
          <w:sz w:val="22"/>
          <w:szCs w:val="22"/>
        </w:rPr>
      </w:pPr>
    </w:p>
    <w:p w14:paraId="76C92B0D" w14:textId="77777777" w:rsidR="00CD1787" w:rsidRPr="00AA3223" w:rsidRDefault="00CD1787" w:rsidP="00CD1787">
      <w:pPr>
        <w:rPr>
          <w:rFonts w:ascii="Arial" w:hAnsi="Arial" w:cs="Arial"/>
          <w:sz w:val="22"/>
          <w:szCs w:val="22"/>
        </w:rPr>
      </w:pPr>
      <w:r w:rsidRPr="00AA3223">
        <w:rPr>
          <w:rFonts w:ascii="Arial" w:hAnsi="Arial" w:cs="Arial"/>
          <w:sz w:val="22"/>
          <w:szCs w:val="22"/>
        </w:rPr>
        <w:t>8 – Has the applicant fully carried out a Rapid Evidence Assessment?</w:t>
      </w:r>
    </w:p>
    <w:p w14:paraId="04674C6B" w14:textId="73023A9A" w:rsidR="00CD1787" w:rsidRPr="00AA3223" w:rsidRDefault="004A67E9" w:rsidP="00CD1787">
      <w:pPr>
        <w:rPr>
          <w:rFonts w:ascii="Arial" w:hAnsi="Arial" w:cs="Arial"/>
          <w:sz w:val="22"/>
          <w:szCs w:val="22"/>
        </w:rPr>
      </w:pPr>
      <w:bookmarkStart w:id="11" w:name="_Hlk178159024"/>
      <w:r w:rsidRPr="00AA3223">
        <w:rPr>
          <w:rFonts w:ascii="Arial" w:hAnsi="Arial" w:cs="Arial"/>
          <w:sz w:val="22"/>
          <w:szCs w:val="22"/>
        </w:rPr>
        <w:t xml:space="preserve">A Rapid Evidence Assessment has been included- </w:t>
      </w:r>
      <w:r w:rsidR="00CD1787" w:rsidRPr="00AA3223">
        <w:rPr>
          <w:rFonts w:ascii="Arial" w:hAnsi="Arial" w:cs="Arial"/>
          <w:sz w:val="22"/>
          <w:szCs w:val="22"/>
        </w:rPr>
        <w:t>314199 Stepside Agri Rapid Evidence Assessment (May 24. 1.0)</w:t>
      </w:r>
      <w:r w:rsidRPr="00AA3223">
        <w:rPr>
          <w:rFonts w:ascii="Arial" w:hAnsi="Arial" w:cs="Arial"/>
          <w:sz w:val="22"/>
          <w:szCs w:val="22"/>
        </w:rPr>
        <w:t xml:space="preserve">. Our comments (also above) are as follows: </w:t>
      </w:r>
    </w:p>
    <w:p w14:paraId="09EB5CEC" w14:textId="4A9B8CAB" w:rsidR="00CD1787" w:rsidRPr="00AA3223" w:rsidRDefault="00CD1787" w:rsidP="00CD1787">
      <w:pPr>
        <w:pStyle w:val="ListParagraph"/>
        <w:numPr>
          <w:ilvl w:val="0"/>
          <w:numId w:val="4"/>
        </w:numPr>
        <w:rPr>
          <w:rFonts w:ascii="Arial" w:hAnsi="Arial" w:cs="Arial"/>
          <w:sz w:val="22"/>
          <w:szCs w:val="22"/>
        </w:rPr>
      </w:pPr>
      <w:r w:rsidRPr="00AA3223">
        <w:rPr>
          <w:rFonts w:ascii="Arial" w:hAnsi="Arial" w:cs="Arial"/>
          <w:sz w:val="22"/>
          <w:szCs w:val="22"/>
        </w:rPr>
        <w:t xml:space="preserve">Executive summary “a” gives storage information that suggests this is a stackable waste which contradicts other information </w:t>
      </w:r>
      <w:r w:rsidR="004A67E9" w:rsidRPr="00AA3223">
        <w:rPr>
          <w:rFonts w:ascii="Arial" w:hAnsi="Arial" w:cs="Arial"/>
          <w:sz w:val="22"/>
          <w:szCs w:val="22"/>
        </w:rPr>
        <w:t xml:space="preserve">in the application </w:t>
      </w:r>
      <w:r w:rsidRPr="00AA3223">
        <w:rPr>
          <w:rFonts w:ascii="Arial" w:hAnsi="Arial" w:cs="Arial"/>
          <w:sz w:val="22"/>
          <w:szCs w:val="22"/>
        </w:rPr>
        <w:t xml:space="preserve">that it is </w:t>
      </w:r>
      <w:r w:rsidR="004A67E9" w:rsidRPr="00AA3223">
        <w:rPr>
          <w:rFonts w:ascii="Arial" w:hAnsi="Arial" w:cs="Arial"/>
          <w:sz w:val="22"/>
          <w:szCs w:val="22"/>
        </w:rPr>
        <w:t xml:space="preserve">a </w:t>
      </w:r>
      <w:r w:rsidRPr="00AA3223">
        <w:rPr>
          <w:rFonts w:ascii="Arial" w:hAnsi="Arial" w:cs="Arial"/>
          <w:sz w:val="22"/>
          <w:szCs w:val="22"/>
        </w:rPr>
        <w:t>non-stackable</w:t>
      </w:r>
      <w:r w:rsidR="004A67E9" w:rsidRPr="00AA3223">
        <w:rPr>
          <w:rFonts w:ascii="Arial" w:hAnsi="Arial" w:cs="Arial"/>
          <w:sz w:val="22"/>
          <w:szCs w:val="22"/>
        </w:rPr>
        <w:t xml:space="preserve"> waste.</w:t>
      </w:r>
    </w:p>
    <w:p w14:paraId="2558781E" w14:textId="77777777" w:rsidR="00CD1787" w:rsidRPr="00AA3223" w:rsidRDefault="00CD1787" w:rsidP="00CD1787">
      <w:pPr>
        <w:pStyle w:val="ListParagraph"/>
        <w:numPr>
          <w:ilvl w:val="0"/>
          <w:numId w:val="4"/>
        </w:numPr>
        <w:rPr>
          <w:rFonts w:ascii="Arial" w:hAnsi="Arial" w:cs="Arial"/>
          <w:sz w:val="22"/>
          <w:szCs w:val="22"/>
        </w:rPr>
      </w:pPr>
      <w:r w:rsidRPr="00AA3223">
        <w:rPr>
          <w:rFonts w:ascii="Arial" w:hAnsi="Arial" w:cs="Arial"/>
          <w:sz w:val="22"/>
          <w:szCs w:val="22"/>
        </w:rPr>
        <w:t>Executive summary “b” lists contents, but this is not supported by documented assessment of the inputs or testing.</w:t>
      </w:r>
    </w:p>
    <w:p w14:paraId="4E04DB15" w14:textId="77777777" w:rsidR="00CD1787" w:rsidRPr="00AA3223" w:rsidRDefault="00CD1787" w:rsidP="00CD1787">
      <w:pPr>
        <w:pStyle w:val="ListParagraph"/>
        <w:numPr>
          <w:ilvl w:val="0"/>
          <w:numId w:val="4"/>
        </w:numPr>
        <w:rPr>
          <w:rFonts w:ascii="Arial" w:hAnsi="Arial" w:cs="Arial"/>
          <w:sz w:val="22"/>
          <w:szCs w:val="22"/>
        </w:rPr>
      </w:pPr>
      <w:r w:rsidRPr="00AA3223">
        <w:rPr>
          <w:rFonts w:ascii="Arial" w:hAnsi="Arial" w:cs="Arial"/>
          <w:sz w:val="22"/>
          <w:szCs w:val="22"/>
        </w:rPr>
        <w:t>Executive summary “c” states “the sludge and any entrained organic matter may be slightly odorous due to it being rich in poorly stabilised organic matter.” An Odour Management Plan is required. Also this statement is contradicted elsewhere within the REA (section 6.11) and other parts of the application regarding odour risk.</w:t>
      </w:r>
    </w:p>
    <w:p w14:paraId="52D46883" w14:textId="77777777" w:rsidR="00BC3E28" w:rsidRPr="00AA3223" w:rsidRDefault="00BC3E28" w:rsidP="00CD1787">
      <w:pPr>
        <w:pStyle w:val="ListParagraph"/>
        <w:numPr>
          <w:ilvl w:val="0"/>
          <w:numId w:val="4"/>
        </w:numPr>
        <w:rPr>
          <w:rFonts w:ascii="Arial" w:hAnsi="Arial" w:cs="Arial"/>
          <w:sz w:val="22"/>
          <w:szCs w:val="22"/>
        </w:rPr>
      </w:pPr>
      <w:r w:rsidRPr="00AA3223">
        <w:rPr>
          <w:rFonts w:ascii="Arial" w:hAnsi="Arial" w:cs="Arial"/>
          <w:sz w:val="22"/>
          <w:szCs w:val="22"/>
        </w:rPr>
        <w:t>The source of the material is “raw water” that has not gone through any “cleaning” at this stage in the process, therefore the use of “clean water” is not appropriate, and “raw water” should be used instead to avoid confusion.</w:t>
      </w:r>
    </w:p>
    <w:p w14:paraId="0DF68FDF" w14:textId="6C81C592" w:rsidR="00CD1787" w:rsidRPr="00AA3223" w:rsidRDefault="00CD1787" w:rsidP="00CD1787">
      <w:pPr>
        <w:pStyle w:val="ListParagraph"/>
        <w:numPr>
          <w:ilvl w:val="0"/>
          <w:numId w:val="4"/>
        </w:numPr>
        <w:rPr>
          <w:rFonts w:ascii="Arial" w:hAnsi="Arial" w:cs="Arial"/>
          <w:sz w:val="22"/>
          <w:szCs w:val="22"/>
        </w:rPr>
      </w:pPr>
      <w:r w:rsidRPr="00AA3223">
        <w:rPr>
          <w:rFonts w:ascii="Arial" w:hAnsi="Arial" w:cs="Arial"/>
          <w:sz w:val="22"/>
          <w:szCs w:val="22"/>
        </w:rPr>
        <w:t>Section 2.3.2 states “it was assumed that there is minimal difference between 19 09 02 water clarification sludges, other than the use of flocculants”. We dispute this as the proposed waste has not been subject to any treatment other than screening and settlement</w:t>
      </w:r>
      <w:r w:rsidR="00797463" w:rsidRPr="00AA3223">
        <w:rPr>
          <w:rFonts w:ascii="Arial" w:hAnsi="Arial" w:cs="Arial"/>
          <w:sz w:val="22"/>
          <w:szCs w:val="22"/>
        </w:rPr>
        <w:t>, and the inputs of the waste have not been assessed</w:t>
      </w:r>
      <w:r w:rsidRPr="00AA3223">
        <w:rPr>
          <w:rFonts w:ascii="Arial" w:hAnsi="Arial" w:cs="Arial"/>
          <w:sz w:val="22"/>
          <w:szCs w:val="22"/>
        </w:rPr>
        <w:t>.</w:t>
      </w:r>
    </w:p>
    <w:bookmarkEnd w:id="11"/>
    <w:p w14:paraId="46FA0CB1" w14:textId="77777777" w:rsidR="00CD1787" w:rsidRPr="00AA3223" w:rsidRDefault="00CD1787" w:rsidP="00CD1787">
      <w:pPr>
        <w:rPr>
          <w:rFonts w:ascii="Arial" w:hAnsi="Arial" w:cs="Arial"/>
          <w:color w:val="A02B93" w:themeColor="accent5"/>
          <w:sz w:val="22"/>
          <w:szCs w:val="22"/>
        </w:rPr>
      </w:pPr>
    </w:p>
    <w:p w14:paraId="01C5C25D" w14:textId="77777777" w:rsidR="00CD1787" w:rsidRPr="00AA3223" w:rsidRDefault="00CD1787" w:rsidP="00CD1787">
      <w:pPr>
        <w:rPr>
          <w:rFonts w:ascii="Arial" w:hAnsi="Arial" w:cs="Arial"/>
          <w:b/>
          <w:bCs/>
          <w:sz w:val="22"/>
          <w:szCs w:val="22"/>
        </w:rPr>
      </w:pPr>
      <w:r w:rsidRPr="00AA3223">
        <w:rPr>
          <w:rFonts w:ascii="Arial" w:hAnsi="Arial" w:cs="Arial"/>
          <w:b/>
          <w:bCs/>
          <w:sz w:val="22"/>
          <w:szCs w:val="22"/>
        </w:rPr>
        <w:t>9 – Has the applicant identified similar work, trials, etc involving the proposed waste?</w:t>
      </w:r>
    </w:p>
    <w:p w14:paraId="1ABE1805" w14:textId="77777777" w:rsidR="00CD1787" w:rsidRPr="00AA3223" w:rsidRDefault="00CD1787" w:rsidP="00CD1787">
      <w:pPr>
        <w:rPr>
          <w:rFonts w:ascii="Arial" w:hAnsi="Arial" w:cs="Arial"/>
          <w:sz w:val="22"/>
          <w:szCs w:val="22"/>
        </w:rPr>
      </w:pPr>
      <w:r w:rsidRPr="00AA3223">
        <w:rPr>
          <w:rFonts w:ascii="Arial" w:hAnsi="Arial" w:cs="Arial"/>
          <w:sz w:val="22"/>
          <w:szCs w:val="22"/>
        </w:rPr>
        <w:t>No- however section 2.3 of the REA addresses this.</w:t>
      </w:r>
    </w:p>
    <w:p w14:paraId="09AC2E12" w14:textId="77777777" w:rsidR="00CD1787" w:rsidRPr="00AA3223" w:rsidRDefault="00CD1787" w:rsidP="00CD1787">
      <w:pPr>
        <w:rPr>
          <w:rFonts w:ascii="Arial" w:hAnsi="Arial" w:cs="Arial"/>
          <w:sz w:val="22"/>
          <w:szCs w:val="22"/>
        </w:rPr>
      </w:pPr>
    </w:p>
    <w:p w14:paraId="2D702023" w14:textId="77777777" w:rsidR="00CD1787" w:rsidRPr="00AA3223" w:rsidRDefault="00CD1787" w:rsidP="00CD1787">
      <w:pPr>
        <w:rPr>
          <w:rFonts w:ascii="Arial" w:hAnsi="Arial" w:cs="Arial"/>
          <w:b/>
          <w:bCs/>
          <w:sz w:val="22"/>
          <w:szCs w:val="22"/>
        </w:rPr>
      </w:pPr>
      <w:r w:rsidRPr="00AA3223">
        <w:rPr>
          <w:rFonts w:ascii="Arial" w:hAnsi="Arial" w:cs="Arial"/>
          <w:b/>
          <w:bCs/>
          <w:sz w:val="22"/>
          <w:szCs w:val="22"/>
        </w:rPr>
        <w:t>10 – Has plant/crop health and risks been fully explored and evidenced?</w:t>
      </w:r>
    </w:p>
    <w:p w14:paraId="418DB003" w14:textId="427D4836" w:rsidR="00CD1787" w:rsidRPr="00AA3223" w:rsidRDefault="00BC3E28" w:rsidP="00CD1787">
      <w:pPr>
        <w:rPr>
          <w:rFonts w:ascii="Arial" w:hAnsi="Arial" w:cs="Arial"/>
          <w:sz w:val="22"/>
          <w:szCs w:val="22"/>
        </w:rPr>
      </w:pPr>
      <w:bookmarkStart w:id="12" w:name="_Hlk178158356"/>
      <w:r w:rsidRPr="00AA3223">
        <w:rPr>
          <w:rFonts w:ascii="Arial" w:hAnsi="Arial" w:cs="Arial"/>
          <w:sz w:val="22"/>
          <w:szCs w:val="22"/>
        </w:rPr>
        <w:t xml:space="preserve">The has been included in the REA, however this </w:t>
      </w:r>
      <w:r w:rsidR="00CD1787" w:rsidRPr="00AA3223">
        <w:rPr>
          <w:rFonts w:ascii="Arial" w:hAnsi="Arial" w:cs="Arial"/>
          <w:sz w:val="22"/>
          <w:szCs w:val="22"/>
        </w:rPr>
        <w:t>needs to be re-done once the upstream input risks have been quantified.</w:t>
      </w:r>
    </w:p>
    <w:bookmarkEnd w:id="12"/>
    <w:p w14:paraId="73A64000" w14:textId="77777777" w:rsidR="00CD1787" w:rsidRPr="00AA3223" w:rsidRDefault="00CD1787" w:rsidP="00CD1787">
      <w:pPr>
        <w:rPr>
          <w:rFonts w:ascii="Arial" w:hAnsi="Arial" w:cs="Arial"/>
          <w:sz w:val="22"/>
          <w:szCs w:val="22"/>
        </w:rPr>
      </w:pPr>
    </w:p>
    <w:p w14:paraId="4BF222D4" w14:textId="77777777" w:rsidR="00CD1787" w:rsidRPr="00AA3223" w:rsidRDefault="00CD1787" w:rsidP="00CD1787">
      <w:pPr>
        <w:rPr>
          <w:rFonts w:ascii="Arial" w:hAnsi="Arial" w:cs="Arial"/>
          <w:b/>
          <w:bCs/>
          <w:sz w:val="22"/>
          <w:szCs w:val="22"/>
        </w:rPr>
      </w:pPr>
      <w:r w:rsidRPr="00AA3223">
        <w:rPr>
          <w:rFonts w:ascii="Arial" w:hAnsi="Arial" w:cs="Arial"/>
          <w:b/>
          <w:bCs/>
          <w:sz w:val="22"/>
          <w:szCs w:val="22"/>
        </w:rPr>
        <w:t xml:space="preserve">11 – Is the intended end-use of the land where this waste is proposed to be applied agricultural? If so is it intended for food chain use? </w:t>
      </w:r>
    </w:p>
    <w:p w14:paraId="232F0F56" w14:textId="544025CD" w:rsidR="00CD1787" w:rsidRPr="00AA3223" w:rsidRDefault="00BC3E28" w:rsidP="00CD1787">
      <w:pPr>
        <w:rPr>
          <w:rFonts w:ascii="Arial" w:hAnsi="Arial" w:cs="Arial"/>
          <w:sz w:val="22"/>
          <w:szCs w:val="22"/>
        </w:rPr>
      </w:pPr>
      <w:bookmarkStart w:id="13" w:name="_Hlk178158418"/>
      <w:r w:rsidRPr="00AA3223">
        <w:rPr>
          <w:rFonts w:ascii="Arial" w:hAnsi="Arial" w:cs="Arial"/>
          <w:sz w:val="22"/>
          <w:szCs w:val="22"/>
        </w:rPr>
        <w:t>Waste is to be applied to a</w:t>
      </w:r>
      <w:r w:rsidR="00CD1787" w:rsidRPr="00AA3223">
        <w:rPr>
          <w:rFonts w:ascii="Arial" w:hAnsi="Arial" w:cs="Arial"/>
          <w:sz w:val="22"/>
          <w:szCs w:val="22"/>
        </w:rPr>
        <w:t>gricultural</w:t>
      </w:r>
      <w:r w:rsidRPr="00AA3223">
        <w:rPr>
          <w:rFonts w:ascii="Arial" w:hAnsi="Arial" w:cs="Arial"/>
          <w:sz w:val="22"/>
          <w:szCs w:val="22"/>
        </w:rPr>
        <w:t xml:space="preserve"> land</w:t>
      </w:r>
      <w:r w:rsidR="00CD1787" w:rsidRPr="00AA3223">
        <w:rPr>
          <w:rFonts w:ascii="Arial" w:hAnsi="Arial" w:cs="Arial"/>
          <w:sz w:val="22"/>
          <w:szCs w:val="22"/>
        </w:rPr>
        <w:t>- assumed it is intended for food chain use, although this has not been confirmed in the application.</w:t>
      </w:r>
      <w:r w:rsidRPr="00AA3223">
        <w:rPr>
          <w:rFonts w:ascii="Arial" w:hAnsi="Arial" w:cs="Arial"/>
          <w:sz w:val="22"/>
          <w:szCs w:val="22"/>
        </w:rPr>
        <w:t xml:space="preserve"> Further information on this is required.</w:t>
      </w:r>
    </w:p>
    <w:bookmarkEnd w:id="13"/>
    <w:p w14:paraId="5F6C146E" w14:textId="77777777" w:rsidR="00CD1787" w:rsidRPr="00AA3223" w:rsidRDefault="00CD1787" w:rsidP="00CD1787">
      <w:pPr>
        <w:rPr>
          <w:rFonts w:ascii="Arial" w:hAnsi="Arial" w:cs="Arial"/>
          <w:sz w:val="22"/>
          <w:szCs w:val="22"/>
        </w:rPr>
      </w:pPr>
    </w:p>
    <w:p w14:paraId="5058B705" w14:textId="77777777" w:rsidR="00CD1787" w:rsidRPr="00AA3223" w:rsidRDefault="00CD1787" w:rsidP="00CD1787">
      <w:pPr>
        <w:rPr>
          <w:rFonts w:ascii="Arial" w:hAnsi="Arial" w:cs="Arial"/>
          <w:b/>
          <w:bCs/>
          <w:sz w:val="22"/>
          <w:szCs w:val="22"/>
        </w:rPr>
      </w:pPr>
      <w:r w:rsidRPr="00AA3223">
        <w:rPr>
          <w:rFonts w:ascii="Arial" w:hAnsi="Arial" w:cs="Arial"/>
          <w:b/>
          <w:bCs/>
          <w:sz w:val="22"/>
          <w:szCs w:val="22"/>
        </w:rPr>
        <w:t>12 – Regarding the 2 points above, has the applicant engaged with PHE and FSA regarding this material and the potential risks to the food chain?</w:t>
      </w:r>
    </w:p>
    <w:p w14:paraId="76722CB4" w14:textId="77777777" w:rsidR="00CD1787" w:rsidRPr="00AA3223" w:rsidRDefault="00CD1787" w:rsidP="00CD1787">
      <w:pPr>
        <w:rPr>
          <w:rFonts w:ascii="Arial" w:hAnsi="Arial" w:cs="Arial"/>
          <w:sz w:val="22"/>
          <w:szCs w:val="22"/>
        </w:rPr>
      </w:pPr>
      <w:r w:rsidRPr="00AA3223">
        <w:rPr>
          <w:rFonts w:ascii="Arial" w:hAnsi="Arial" w:cs="Arial"/>
          <w:sz w:val="22"/>
          <w:szCs w:val="22"/>
        </w:rPr>
        <w:lastRenderedPageBreak/>
        <w:t>No</w:t>
      </w:r>
    </w:p>
    <w:p w14:paraId="1529F931" w14:textId="77777777" w:rsidR="00CD1787" w:rsidRPr="00AA3223" w:rsidRDefault="00CD1787" w:rsidP="00CD1787">
      <w:pPr>
        <w:rPr>
          <w:rFonts w:ascii="Arial" w:hAnsi="Arial" w:cs="Arial"/>
          <w:sz w:val="22"/>
          <w:szCs w:val="22"/>
        </w:rPr>
      </w:pPr>
    </w:p>
    <w:p w14:paraId="064993C3" w14:textId="77777777" w:rsidR="00CD1787" w:rsidRPr="00AA3223" w:rsidRDefault="00CD1787" w:rsidP="00CD1787">
      <w:pPr>
        <w:rPr>
          <w:rFonts w:ascii="Arial" w:hAnsi="Arial" w:cs="Arial"/>
          <w:b/>
          <w:bCs/>
          <w:sz w:val="22"/>
          <w:szCs w:val="22"/>
        </w:rPr>
      </w:pPr>
      <w:r w:rsidRPr="00AA3223">
        <w:rPr>
          <w:rFonts w:ascii="Arial" w:hAnsi="Arial" w:cs="Arial"/>
          <w:b/>
          <w:bCs/>
          <w:sz w:val="22"/>
          <w:szCs w:val="22"/>
        </w:rPr>
        <w:t>13 – Is the waste from more than one source/producer – if so, is it consistent across the different sources?</w:t>
      </w:r>
    </w:p>
    <w:p w14:paraId="4FB653D7" w14:textId="2FDC9094" w:rsidR="00CD1787" w:rsidRPr="00AA3223" w:rsidRDefault="00CD1787" w:rsidP="00CD1787">
      <w:pPr>
        <w:rPr>
          <w:rFonts w:ascii="Arial" w:hAnsi="Arial" w:cs="Arial"/>
          <w:sz w:val="22"/>
          <w:szCs w:val="22"/>
        </w:rPr>
      </w:pPr>
      <w:bookmarkStart w:id="14" w:name="_Hlk178158494"/>
      <w:r w:rsidRPr="00AA3223">
        <w:rPr>
          <w:rFonts w:ascii="Arial" w:hAnsi="Arial" w:cs="Arial"/>
          <w:sz w:val="22"/>
          <w:szCs w:val="22"/>
        </w:rPr>
        <w:t xml:space="preserve">Waste from </w:t>
      </w:r>
      <w:r w:rsidR="00BC3E28" w:rsidRPr="00AA3223">
        <w:rPr>
          <w:rFonts w:ascii="Arial" w:hAnsi="Arial" w:cs="Arial"/>
          <w:sz w:val="22"/>
          <w:szCs w:val="22"/>
        </w:rPr>
        <w:t xml:space="preserve">the </w:t>
      </w:r>
      <w:r w:rsidRPr="00AA3223">
        <w:rPr>
          <w:rFonts w:ascii="Arial" w:hAnsi="Arial" w:cs="Arial"/>
          <w:sz w:val="22"/>
          <w:szCs w:val="22"/>
        </w:rPr>
        <w:t xml:space="preserve">same producer, but from </w:t>
      </w:r>
      <w:r w:rsidR="00BC3E28" w:rsidRPr="00AA3223">
        <w:rPr>
          <w:rFonts w:ascii="Arial" w:hAnsi="Arial" w:cs="Arial"/>
          <w:sz w:val="22"/>
          <w:szCs w:val="22"/>
        </w:rPr>
        <w:t xml:space="preserve">different </w:t>
      </w:r>
      <w:r w:rsidRPr="00AA3223">
        <w:rPr>
          <w:rFonts w:ascii="Arial" w:hAnsi="Arial" w:cs="Arial"/>
          <w:sz w:val="22"/>
          <w:szCs w:val="22"/>
        </w:rPr>
        <w:t>sites all over Wales. No site specific information has been provided</w:t>
      </w:r>
      <w:r w:rsidR="00BC3E28" w:rsidRPr="00AA3223">
        <w:rPr>
          <w:rFonts w:ascii="Arial" w:hAnsi="Arial" w:cs="Arial"/>
          <w:sz w:val="22"/>
          <w:szCs w:val="22"/>
        </w:rPr>
        <w:t xml:space="preserve"> in the application</w:t>
      </w:r>
      <w:r w:rsidRPr="00AA3223">
        <w:rPr>
          <w:rFonts w:ascii="Arial" w:hAnsi="Arial" w:cs="Arial"/>
          <w:sz w:val="22"/>
          <w:szCs w:val="22"/>
        </w:rPr>
        <w:t>. See above regarding input comments.</w:t>
      </w:r>
    </w:p>
    <w:bookmarkEnd w:id="14"/>
    <w:p w14:paraId="20BB3B32" w14:textId="77777777" w:rsidR="00CD1787" w:rsidRPr="00AA3223" w:rsidRDefault="00CD1787" w:rsidP="00CD1787">
      <w:pPr>
        <w:rPr>
          <w:rFonts w:ascii="Arial" w:hAnsi="Arial" w:cs="Arial"/>
          <w:color w:val="A02B93" w:themeColor="accent5"/>
          <w:sz w:val="22"/>
          <w:szCs w:val="22"/>
        </w:rPr>
      </w:pPr>
    </w:p>
    <w:p w14:paraId="49DAA9B5" w14:textId="77777777" w:rsidR="00CD1787" w:rsidRPr="00AA3223" w:rsidRDefault="00CD1787" w:rsidP="00CD1787">
      <w:pPr>
        <w:rPr>
          <w:rFonts w:ascii="Arial" w:hAnsi="Arial" w:cs="Arial"/>
          <w:b/>
          <w:bCs/>
          <w:sz w:val="22"/>
          <w:szCs w:val="22"/>
        </w:rPr>
      </w:pPr>
      <w:r w:rsidRPr="00AA3223">
        <w:rPr>
          <w:rFonts w:ascii="Arial" w:hAnsi="Arial" w:cs="Arial"/>
          <w:b/>
          <w:bCs/>
          <w:sz w:val="22"/>
          <w:szCs w:val="22"/>
        </w:rPr>
        <w:t>14 – Has there been any engagement with or comments from compliance officers covering the producing site(s)?</w:t>
      </w:r>
    </w:p>
    <w:p w14:paraId="5DE1119D" w14:textId="2F8022C2" w:rsidR="00C73446" w:rsidRPr="00AA3223" w:rsidRDefault="00CD1787" w:rsidP="00FB1710">
      <w:pPr>
        <w:rPr>
          <w:rFonts w:ascii="Arial" w:hAnsi="Arial" w:cs="Arial"/>
          <w:sz w:val="22"/>
          <w:szCs w:val="22"/>
        </w:rPr>
      </w:pPr>
      <w:bookmarkStart w:id="15" w:name="_Hlk178158533"/>
      <w:r w:rsidRPr="00AA3223">
        <w:rPr>
          <w:rFonts w:ascii="Arial" w:hAnsi="Arial" w:cs="Arial"/>
          <w:sz w:val="22"/>
          <w:szCs w:val="22"/>
        </w:rPr>
        <w:t>None</w:t>
      </w:r>
      <w:r w:rsidR="00BC3E28" w:rsidRPr="00AA3223">
        <w:rPr>
          <w:rFonts w:ascii="Arial" w:hAnsi="Arial" w:cs="Arial"/>
          <w:sz w:val="22"/>
          <w:szCs w:val="22"/>
        </w:rPr>
        <w:t xml:space="preserve"> that has been included in the application- this needs to be clarified.</w:t>
      </w:r>
    </w:p>
    <w:bookmarkEnd w:id="15"/>
    <w:p w14:paraId="7C248988" w14:textId="77777777" w:rsidR="00C75565" w:rsidRPr="00AA3223" w:rsidRDefault="00C75565" w:rsidP="00C75565">
      <w:pPr>
        <w:rPr>
          <w:rFonts w:ascii="Arial" w:hAnsi="Arial" w:cs="Arial"/>
          <w:sz w:val="22"/>
          <w:szCs w:val="22"/>
          <w:highlight w:val="yellow"/>
        </w:rPr>
      </w:pPr>
    </w:p>
    <w:sectPr w:rsidR="00C75565" w:rsidRPr="00AA322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C70EBD" w14:textId="77777777" w:rsidR="0033553C" w:rsidRDefault="0033553C" w:rsidP="0033553C">
      <w:pPr>
        <w:spacing w:after="0" w:line="240" w:lineRule="auto"/>
      </w:pPr>
      <w:r>
        <w:separator/>
      </w:r>
    </w:p>
  </w:endnote>
  <w:endnote w:type="continuationSeparator" w:id="0">
    <w:p w14:paraId="782E4B15" w14:textId="77777777" w:rsidR="0033553C" w:rsidRDefault="0033553C" w:rsidP="00335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IDFont+F1">
    <w:altName w:val="Yu Gothic"/>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8CC464" w14:textId="77777777" w:rsidR="0033553C" w:rsidRDefault="0033553C" w:rsidP="0033553C">
      <w:pPr>
        <w:spacing w:after="0" w:line="240" w:lineRule="auto"/>
      </w:pPr>
      <w:r>
        <w:separator/>
      </w:r>
    </w:p>
  </w:footnote>
  <w:footnote w:type="continuationSeparator" w:id="0">
    <w:p w14:paraId="4FACBA76" w14:textId="77777777" w:rsidR="0033553C" w:rsidRDefault="0033553C" w:rsidP="003355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19E061" w14:textId="32F9112A" w:rsidR="0033553C" w:rsidRDefault="0033553C" w:rsidP="0033553C">
    <w:pPr>
      <w:pStyle w:val="Default"/>
    </w:pPr>
    <w:r w:rsidRPr="00E30BE3">
      <w:rPr>
        <w:b/>
      </w:rPr>
      <w:t>PAN-025777</w:t>
    </w:r>
    <w:r>
      <w:rPr>
        <w:b/>
      </w:rPr>
      <w:t xml:space="preserve"> </w:t>
    </w:r>
    <w:r w:rsidRPr="00BA78B6">
      <w:rPr>
        <w:b/>
      </w:rPr>
      <w:t>Return</w:t>
    </w:r>
    <w:r>
      <w:rPr>
        <w:b/>
      </w:rPr>
      <w:t xml:space="preserve"> reasons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13ACC"/>
    <w:multiLevelType w:val="hybridMultilevel"/>
    <w:tmpl w:val="C6DA3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E7494"/>
    <w:multiLevelType w:val="hybridMultilevel"/>
    <w:tmpl w:val="F2540C18"/>
    <w:lvl w:ilvl="0" w:tplc="76763102">
      <w:start w:val="3"/>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1520A90"/>
    <w:multiLevelType w:val="hybridMultilevel"/>
    <w:tmpl w:val="1528E79E"/>
    <w:lvl w:ilvl="0" w:tplc="9BA0B34C">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417494"/>
    <w:multiLevelType w:val="hybridMultilevel"/>
    <w:tmpl w:val="B664A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8660B2"/>
    <w:multiLevelType w:val="hybridMultilevel"/>
    <w:tmpl w:val="7E169CF0"/>
    <w:lvl w:ilvl="0" w:tplc="78D29CDE">
      <w:start w:val="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91472"/>
    <w:multiLevelType w:val="multilevel"/>
    <w:tmpl w:val="14320E8C"/>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38542E2A"/>
    <w:multiLevelType w:val="hybridMultilevel"/>
    <w:tmpl w:val="879A823E"/>
    <w:lvl w:ilvl="0" w:tplc="7676310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7526A2"/>
    <w:multiLevelType w:val="hybridMultilevel"/>
    <w:tmpl w:val="A150EA04"/>
    <w:lvl w:ilvl="0" w:tplc="76E471F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E87410"/>
    <w:multiLevelType w:val="hybridMultilevel"/>
    <w:tmpl w:val="6F1057D2"/>
    <w:lvl w:ilvl="0" w:tplc="76763102">
      <w:start w:val="3"/>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num w:numId="1" w16cid:durableId="781926111">
    <w:abstractNumId w:val="3"/>
  </w:num>
  <w:num w:numId="2" w16cid:durableId="476530142">
    <w:abstractNumId w:val="0"/>
  </w:num>
  <w:num w:numId="3" w16cid:durableId="1729692823">
    <w:abstractNumId w:val="6"/>
  </w:num>
  <w:num w:numId="4" w16cid:durableId="1975285169">
    <w:abstractNumId w:val="2"/>
  </w:num>
  <w:num w:numId="5" w16cid:durableId="1520119341">
    <w:abstractNumId w:val="7"/>
  </w:num>
  <w:num w:numId="6" w16cid:durableId="884609549">
    <w:abstractNumId w:val="9"/>
  </w:num>
  <w:num w:numId="7" w16cid:durableId="202138130">
    <w:abstractNumId w:val="5"/>
  </w:num>
  <w:num w:numId="8" w16cid:durableId="57676622">
    <w:abstractNumId w:val="4"/>
  </w:num>
  <w:num w:numId="9" w16cid:durableId="1411853269">
    <w:abstractNumId w:val="8"/>
  </w:num>
  <w:num w:numId="10" w16cid:durableId="510487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167"/>
    <w:rsid w:val="000573F9"/>
    <w:rsid w:val="00066D27"/>
    <w:rsid w:val="00073493"/>
    <w:rsid w:val="00112658"/>
    <w:rsid w:val="001B0DE2"/>
    <w:rsid w:val="00211E1C"/>
    <w:rsid w:val="0026797A"/>
    <w:rsid w:val="00272E86"/>
    <w:rsid w:val="0033553C"/>
    <w:rsid w:val="004A5F24"/>
    <w:rsid w:val="004A67E9"/>
    <w:rsid w:val="004A6B11"/>
    <w:rsid w:val="004B2BB1"/>
    <w:rsid w:val="00510C07"/>
    <w:rsid w:val="00512494"/>
    <w:rsid w:val="005C36EF"/>
    <w:rsid w:val="005F342D"/>
    <w:rsid w:val="00606E14"/>
    <w:rsid w:val="0061537E"/>
    <w:rsid w:val="00676A1E"/>
    <w:rsid w:val="006E7B2B"/>
    <w:rsid w:val="006F32EE"/>
    <w:rsid w:val="00732DF8"/>
    <w:rsid w:val="00797463"/>
    <w:rsid w:val="008376E6"/>
    <w:rsid w:val="00945D65"/>
    <w:rsid w:val="00980F02"/>
    <w:rsid w:val="00A85C03"/>
    <w:rsid w:val="00AA3223"/>
    <w:rsid w:val="00AD2A36"/>
    <w:rsid w:val="00AF2EFC"/>
    <w:rsid w:val="00BB3171"/>
    <w:rsid w:val="00BC3E28"/>
    <w:rsid w:val="00BF2FE3"/>
    <w:rsid w:val="00C056C6"/>
    <w:rsid w:val="00C439A7"/>
    <w:rsid w:val="00C73446"/>
    <w:rsid w:val="00C75565"/>
    <w:rsid w:val="00C94EAB"/>
    <w:rsid w:val="00CD1787"/>
    <w:rsid w:val="00D92167"/>
    <w:rsid w:val="00E002AA"/>
    <w:rsid w:val="00E157BA"/>
    <w:rsid w:val="00E65EAB"/>
    <w:rsid w:val="00E859BD"/>
    <w:rsid w:val="00EC4BF5"/>
    <w:rsid w:val="00F12AB1"/>
    <w:rsid w:val="00FA209A"/>
    <w:rsid w:val="00FB1710"/>
    <w:rsid w:val="00FB7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4A13F"/>
  <w15:chartTrackingRefBased/>
  <w15:docId w15:val="{F7653B1A-BB21-44C2-BE5A-E7F9346BB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D92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D921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D921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21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21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1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1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1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1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21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D921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D921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21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21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1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1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167"/>
    <w:rPr>
      <w:rFonts w:eastAsiaTheme="majorEastAsia" w:cstheme="majorBidi"/>
      <w:color w:val="272727" w:themeColor="text1" w:themeTint="D8"/>
    </w:rPr>
  </w:style>
  <w:style w:type="paragraph" w:styleId="Title">
    <w:name w:val="Title"/>
    <w:basedOn w:val="Normal"/>
    <w:next w:val="Normal"/>
    <w:link w:val="TitleChar"/>
    <w:uiPriority w:val="10"/>
    <w:qFormat/>
    <w:rsid w:val="00D92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1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1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1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167"/>
    <w:pPr>
      <w:spacing w:before="160"/>
      <w:jc w:val="center"/>
    </w:pPr>
    <w:rPr>
      <w:i/>
      <w:iCs/>
      <w:color w:val="404040" w:themeColor="text1" w:themeTint="BF"/>
    </w:rPr>
  </w:style>
  <w:style w:type="character" w:customStyle="1" w:styleId="QuoteChar">
    <w:name w:val="Quote Char"/>
    <w:basedOn w:val="DefaultParagraphFont"/>
    <w:link w:val="Quote"/>
    <w:uiPriority w:val="29"/>
    <w:rsid w:val="00D92167"/>
    <w:rPr>
      <w:i/>
      <w:iCs/>
      <w:color w:val="404040" w:themeColor="text1" w:themeTint="BF"/>
    </w:rPr>
  </w:style>
  <w:style w:type="paragraph" w:styleId="ListParagraph">
    <w:name w:val="List Paragraph"/>
    <w:basedOn w:val="Normal"/>
    <w:uiPriority w:val="34"/>
    <w:qFormat/>
    <w:rsid w:val="00D92167"/>
    <w:pPr>
      <w:ind w:left="720"/>
      <w:contextualSpacing/>
    </w:pPr>
  </w:style>
  <w:style w:type="character" w:styleId="IntenseEmphasis">
    <w:name w:val="Intense Emphasis"/>
    <w:basedOn w:val="DefaultParagraphFont"/>
    <w:uiPriority w:val="21"/>
    <w:qFormat/>
    <w:rsid w:val="00D92167"/>
    <w:rPr>
      <w:i/>
      <w:iCs/>
      <w:color w:val="0F4761" w:themeColor="accent1" w:themeShade="BF"/>
    </w:rPr>
  </w:style>
  <w:style w:type="paragraph" w:styleId="IntenseQuote">
    <w:name w:val="Intense Quote"/>
    <w:basedOn w:val="Normal"/>
    <w:next w:val="Normal"/>
    <w:link w:val="IntenseQuoteChar"/>
    <w:uiPriority w:val="30"/>
    <w:qFormat/>
    <w:rsid w:val="00D92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2167"/>
    <w:rPr>
      <w:i/>
      <w:iCs/>
      <w:color w:val="0F4761" w:themeColor="accent1" w:themeShade="BF"/>
    </w:rPr>
  </w:style>
  <w:style w:type="character" w:styleId="IntenseReference">
    <w:name w:val="Intense Reference"/>
    <w:basedOn w:val="DefaultParagraphFont"/>
    <w:uiPriority w:val="32"/>
    <w:qFormat/>
    <w:rsid w:val="00D92167"/>
    <w:rPr>
      <w:b/>
      <w:bCs/>
      <w:smallCaps/>
      <w:color w:val="0F4761" w:themeColor="accent1" w:themeShade="BF"/>
      <w:spacing w:val="5"/>
    </w:rPr>
  </w:style>
  <w:style w:type="paragraph" w:styleId="Header">
    <w:name w:val="header"/>
    <w:basedOn w:val="Normal"/>
    <w:link w:val="HeaderChar"/>
    <w:uiPriority w:val="99"/>
    <w:unhideWhenUsed/>
    <w:rsid w:val="003355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53C"/>
  </w:style>
  <w:style w:type="paragraph" w:styleId="Footer">
    <w:name w:val="footer"/>
    <w:basedOn w:val="Normal"/>
    <w:link w:val="FooterChar"/>
    <w:uiPriority w:val="99"/>
    <w:unhideWhenUsed/>
    <w:rsid w:val="003355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53C"/>
  </w:style>
  <w:style w:type="paragraph" w:customStyle="1" w:styleId="Default">
    <w:name w:val="Default"/>
    <w:rsid w:val="0033553C"/>
    <w:pPr>
      <w:autoSpaceDE w:val="0"/>
      <w:autoSpaceDN w:val="0"/>
      <w:adjustRightInd w:val="0"/>
      <w:spacing w:after="0" w:line="240" w:lineRule="auto"/>
    </w:pPr>
    <w:rPr>
      <w:rFonts w:ascii="Arial" w:hAnsi="Arial" w:cs="Arial"/>
      <w:color w:val="000000"/>
      <w:kern w:val="0"/>
      <w14:ligatures w14:val="none"/>
    </w:rPr>
  </w:style>
  <w:style w:type="character" w:styleId="Hyperlink">
    <w:name w:val="Hyperlink"/>
    <w:basedOn w:val="DefaultParagraphFont"/>
    <w:uiPriority w:val="99"/>
    <w:unhideWhenUsed/>
    <w:rsid w:val="00BF2FE3"/>
    <w:rPr>
      <w:color w:val="467886" w:themeColor="hyperlink"/>
      <w:u w:val="single"/>
    </w:rPr>
  </w:style>
  <w:style w:type="character" w:styleId="UnresolvedMention">
    <w:name w:val="Unresolved Mention"/>
    <w:basedOn w:val="DefaultParagraphFont"/>
    <w:uiPriority w:val="99"/>
    <w:semiHidden/>
    <w:unhideWhenUsed/>
    <w:rsid w:val="00BF2FE3"/>
    <w:rPr>
      <w:color w:val="605E5C"/>
      <w:shd w:val="clear" w:color="auto" w:fill="E1DFDD"/>
    </w:rPr>
  </w:style>
  <w:style w:type="paragraph" w:customStyle="1" w:styleId="TableParagraph">
    <w:name w:val="Table Paragraph"/>
    <w:basedOn w:val="Normal"/>
    <w:uiPriority w:val="1"/>
    <w:qFormat/>
    <w:rsid w:val="00CD1787"/>
    <w:pPr>
      <w:widowControl w:val="0"/>
      <w:spacing w:after="0" w:line="240" w:lineRule="auto"/>
    </w:pPr>
    <w:rPr>
      <w:kern w:val="0"/>
      <w:sz w:val="22"/>
      <w:szCs w:val="22"/>
      <w:lang w:val="en-US"/>
      <w14:ligatures w14:val="none"/>
    </w:rPr>
  </w:style>
  <w:style w:type="character" w:styleId="FollowedHyperlink">
    <w:name w:val="FollowedHyperlink"/>
    <w:basedOn w:val="DefaultParagraphFont"/>
    <w:uiPriority w:val="99"/>
    <w:semiHidden/>
    <w:unhideWhenUsed/>
    <w:rsid w:val="00CD178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97226">
      <w:bodyDiv w:val="1"/>
      <w:marLeft w:val="0"/>
      <w:marRight w:val="0"/>
      <w:marTop w:val="0"/>
      <w:marBottom w:val="0"/>
      <w:divBdr>
        <w:top w:val="none" w:sz="0" w:space="0" w:color="auto"/>
        <w:left w:val="none" w:sz="0" w:space="0" w:color="auto"/>
        <w:bottom w:val="none" w:sz="0" w:space="0" w:color="auto"/>
        <w:right w:val="none" w:sz="0" w:space="0" w:color="auto"/>
      </w:divBdr>
    </w:div>
    <w:div w:id="148893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680625/how-to-comply-with-landspreading-permitting-tgn-epr-801-v5-saesneg-y-unig.pdf"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naturalresources.wales/media/680335/how-to-comply-with-your-environmental-permit.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REGU-195-6590367</_dlc_DocId>
    <_dlc_DocIdUrl xmlns="9be56660-2c31-41ef-bc00-23e72f632f2a">
      <Url>https://cyfoethnaturiolcymru.sharepoint.com/teams/Regulatory/Permitting/_layouts/15/DocIdRedir.aspx?ID=REGU-195-6590367</Url>
      <Description>REGU-195-6590367</Description>
    </_dlc_DocIdUrl>
    <Site_x0020_Name xmlns="859f7ad6-93f6-4205-b62b-a17f28acbbac">Stepside Agri Mobile Plant</Site_x0020_Name>
    <Internal_x002f_External xmlns="859f7ad6-93f6-4205-b62b-a17f28acbbac">Internal document</Internal_x002f_External>
    <Post_x0020_code xmlns="859f7ad6-93f6-4205-b62b-a17f28acbbac">Mobile Plant</Post_x0020_cod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2024-09-24T23:00:00+00:00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variation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F17110C-50E7-44AD-948A-14775A719856}"/>
</file>

<file path=customXml/itemProps2.xml><?xml version="1.0" encoding="utf-8"?>
<ds:datastoreItem xmlns:ds="http://schemas.openxmlformats.org/officeDocument/2006/customXml" ds:itemID="{6F3E800B-4EE4-4E66-9942-FFA0DF9C2EA8}">
  <ds:schemaRefs>
    <ds:schemaRef ds:uri="9be56660-2c31-41ef-bc00-23e72f632f2a"/>
    <ds:schemaRef ds:uri="http://schemas.microsoft.com/office/2006/documentManagement/types"/>
    <ds:schemaRef ds:uri="http://schemas.openxmlformats.org/package/2006/metadata/core-properties"/>
    <ds:schemaRef ds:uri="http://purl.org/dc/dcmitype/"/>
    <ds:schemaRef ds:uri="http://purl.org/dc/terms/"/>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2FAD4C4-365B-443B-B52F-F5263B728CF8}">
  <ds:schemaRefs>
    <ds:schemaRef ds:uri="http://schemas.microsoft.com/sharepoint/v3/contenttype/forms"/>
  </ds:schemaRefs>
</ds:datastoreItem>
</file>

<file path=customXml/itemProps4.xml><?xml version="1.0" encoding="utf-8"?>
<ds:datastoreItem xmlns:ds="http://schemas.openxmlformats.org/officeDocument/2006/customXml" ds:itemID="{E47D07EC-CC00-458E-BAF7-6A97C5A4E1E0}">
  <ds:schemaRefs>
    <ds:schemaRef ds:uri="http://schemas.microsoft.com/sharepoint/events"/>
  </ds:schemaRefs>
</ds:datastoreItem>
</file>

<file path=customXml/itemProps5.xml><?xml version="1.0" encoding="utf-8"?>
<ds:datastoreItem xmlns:ds="http://schemas.openxmlformats.org/officeDocument/2006/customXml" ds:itemID="{07FE27F3-AA8E-4804-9E61-E4FBF2C62748}"/>
</file>

<file path=docProps/app.xml><?xml version="1.0" encoding="utf-8"?>
<Properties xmlns="http://schemas.openxmlformats.org/officeDocument/2006/extended-properties" xmlns:vt="http://schemas.openxmlformats.org/officeDocument/2006/docPropsVTypes">
  <Template>Normal</Template>
  <TotalTime>0</TotalTime>
  <Pages>7</Pages>
  <Words>2515</Words>
  <Characters>14337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Bailey, Louise</cp:lastModifiedBy>
  <cp:revision>2</cp:revision>
  <dcterms:created xsi:type="dcterms:W3CDTF">2024-09-25T12:27:00Z</dcterms:created>
  <dcterms:modified xsi:type="dcterms:W3CDTF">2024-09-25T12:27:00Z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0496bdad-9929-4448-93ac-938bd5552c03</vt:lpwstr>
  </property>
  <property fmtid="{D5CDD505-2E9C-101B-9397-08002B2CF9AE}" pid="4" name="MediaServiceImageTags">
    <vt:lpwstr/>
  </property>
</Properties>
</file>