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5CEB9908" w:rsidR="008520A0" w:rsidRPr="00475E45" w:rsidRDefault="00D03F7E" w:rsidP="00EC367F">
            <w:pPr>
              <w:pStyle w:val="Style3"/>
            </w:pPr>
            <w:r>
              <w:t>Installations/MCP/RSR national permitting function, south-east Environment Team</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1113856C" w14:textId="7E6A2DA3" w:rsidR="00D03F7E" w:rsidRPr="00D03F7E" w:rsidRDefault="00D03F7E" w:rsidP="00D03F7E">
            <w:pPr>
              <w:pStyle w:val="StyleAgencySubHeadingsArial"/>
              <w:numPr>
                <w:ilvl w:val="0"/>
                <w:numId w:val="16"/>
              </w:numPr>
              <w:rPr>
                <w:rFonts w:ascii="Arial" w:hAnsi="Arial" w:cs="Arial"/>
                <w:b w:val="0"/>
                <w:bCs w:val="0"/>
              </w:rPr>
            </w:pPr>
            <w:r w:rsidRPr="00D03F7E">
              <w:rPr>
                <w:rFonts w:ascii="Arial" w:hAnsi="Arial" w:cs="Arial"/>
                <w:b w:val="0"/>
                <w:bCs w:val="0"/>
              </w:rPr>
              <w:t>33WDB Gwent Levels – Nash and Goldcliff</w:t>
            </w:r>
            <w:r>
              <w:rPr>
                <w:rFonts w:ascii="Arial" w:hAnsi="Arial" w:cs="Arial"/>
                <w:b w:val="0"/>
                <w:bCs w:val="0"/>
              </w:rPr>
              <w:t xml:space="preserve"> </w:t>
            </w:r>
            <w:r w:rsidR="00BF67F2">
              <w:rPr>
                <w:rFonts w:ascii="Arial" w:hAnsi="Arial" w:cs="Arial"/>
                <w:b w:val="0"/>
                <w:bCs w:val="0"/>
              </w:rPr>
              <w:t xml:space="preserve"> (E2)</w:t>
            </w:r>
          </w:p>
          <w:p w14:paraId="34F24146" w14:textId="68CA9C4D" w:rsidR="00D03F7E" w:rsidRPr="00D03F7E" w:rsidRDefault="00D03F7E" w:rsidP="00D03F7E">
            <w:pPr>
              <w:pStyle w:val="StyleAgencySubHeadingsArial"/>
              <w:numPr>
                <w:ilvl w:val="0"/>
                <w:numId w:val="16"/>
              </w:numPr>
              <w:rPr>
                <w:rFonts w:ascii="Arial" w:hAnsi="Arial" w:cs="Arial"/>
                <w:b w:val="0"/>
                <w:bCs w:val="0"/>
                <w:i/>
                <w:iCs/>
              </w:rPr>
            </w:pPr>
            <w:r w:rsidRPr="00D03F7E">
              <w:rPr>
                <w:rFonts w:ascii="Arial" w:hAnsi="Arial" w:cs="Arial"/>
                <w:b w:val="0"/>
                <w:bCs w:val="0"/>
                <w:i/>
                <w:iCs/>
              </w:rPr>
              <w:t xml:space="preserve">33WUH </w:t>
            </w:r>
            <w:r w:rsidRPr="00D03F7E">
              <w:rPr>
                <w:rFonts w:ascii="Arial" w:hAnsi="Arial" w:cs="Arial"/>
                <w:b w:val="0"/>
                <w:bCs w:val="0"/>
                <w:shd w:val="clear" w:color="auto" w:fill="FFFFFF"/>
              </w:rPr>
              <w:t>Gwlyptiroedd Casnewydd / Newport Wetlands</w:t>
            </w:r>
            <w:r w:rsidR="00BF67F2">
              <w:rPr>
                <w:rFonts w:ascii="Arial" w:hAnsi="Arial" w:cs="Arial"/>
                <w:b w:val="0"/>
                <w:bCs w:val="0"/>
                <w:shd w:val="clear" w:color="auto" w:fill="FFFFFF"/>
              </w:rPr>
              <w:t xml:space="preserve"> (E4)</w:t>
            </w:r>
          </w:p>
          <w:p w14:paraId="4CBEE761" w14:textId="5CE1C4D7" w:rsidR="00D03F7E" w:rsidRPr="00D03F7E" w:rsidRDefault="00D03F7E" w:rsidP="00D03F7E">
            <w:pPr>
              <w:pStyle w:val="StyleAgencySubHeadingsArial"/>
              <w:numPr>
                <w:ilvl w:val="0"/>
                <w:numId w:val="16"/>
              </w:numPr>
              <w:rPr>
                <w:rFonts w:ascii="Arial" w:hAnsi="Arial" w:cs="Arial"/>
                <w:b w:val="0"/>
                <w:bCs w:val="0"/>
              </w:rPr>
            </w:pPr>
            <w:r w:rsidRPr="00D03F7E">
              <w:rPr>
                <w:rFonts w:ascii="Arial" w:hAnsi="Arial" w:cs="Arial"/>
                <w:b w:val="0"/>
                <w:bCs w:val="0"/>
              </w:rPr>
              <w:t>33WEP Gwent Levels – St Brides</w:t>
            </w:r>
            <w:r w:rsidR="00BF67F2">
              <w:rPr>
                <w:rFonts w:ascii="Arial" w:hAnsi="Arial" w:cs="Arial"/>
                <w:b w:val="0"/>
                <w:bCs w:val="0"/>
              </w:rPr>
              <w:t xml:space="preserve"> (E6)</w:t>
            </w:r>
          </w:p>
          <w:p w14:paraId="52BF62FB" w14:textId="5AAEBC49" w:rsidR="00D03F7E" w:rsidRPr="00D03F7E" w:rsidRDefault="00D03F7E" w:rsidP="00D03F7E">
            <w:pPr>
              <w:pStyle w:val="StyleAgencySubHeadingsArial"/>
              <w:numPr>
                <w:ilvl w:val="0"/>
                <w:numId w:val="16"/>
              </w:numPr>
              <w:rPr>
                <w:rFonts w:ascii="Arial" w:hAnsi="Arial" w:cs="Arial"/>
                <w:b w:val="0"/>
                <w:bCs w:val="0"/>
              </w:rPr>
            </w:pPr>
            <w:r w:rsidRPr="00D03F7E">
              <w:rPr>
                <w:rFonts w:ascii="Arial" w:hAnsi="Arial" w:cs="Arial"/>
                <w:b w:val="0"/>
                <w:bCs w:val="0"/>
              </w:rPr>
              <w:t>33WGX Severn Estuary</w:t>
            </w:r>
            <w:r w:rsidR="00BF67F2">
              <w:rPr>
                <w:rFonts w:ascii="Arial" w:hAnsi="Arial" w:cs="Arial"/>
                <w:b w:val="0"/>
                <w:bCs w:val="0"/>
              </w:rPr>
              <w:t xml:space="preserve"> (E7)</w:t>
            </w:r>
          </w:p>
          <w:p w14:paraId="2B597523" w14:textId="3D30AE65" w:rsidR="008520A0" w:rsidRPr="00475E45" w:rsidRDefault="00D03F7E" w:rsidP="00D03F7E">
            <w:pPr>
              <w:pStyle w:val="StyleAgencySubHeadingsArial"/>
              <w:numPr>
                <w:ilvl w:val="0"/>
                <w:numId w:val="16"/>
              </w:numPr>
            </w:pPr>
            <w:r w:rsidRPr="00D03F7E">
              <w:rPr>
                <w:rFonts w:ascii="Arial" w:hAnsi="Arial" w:cs="Arial"/>
                <w:b w:val="0"/>
                <w:bCs w:val="0"/>
              </w:rPr>
              <w:t>33WEA River Usk / Afon Wysg</w:t>
            </w:r>
            <w:r w:rsidR="00BF67F2">
              <w:rPr>
                <w:rFonts w:ascii="Arial" w:hAnsi="Arial" w:cs="Arial"/>
                <w:b w:val="0"/>
                <w:bCs w:val="0"/>
              </w:rPr>
              <w:t xml:space="preserve"> (E8)</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00AA75CA" w:rsidR="008520A0" w:rsidRPr="00475E45" w:rsidRDefault="0041126B" w:rsidP="0041126B">
            <w:pPr>
              <w:pStyle w:val="Style3"/>
              <w:rPr>
                <w:i/>
                <w:color w:val="FF00FF"/>
              </w:rPr>
            </w:pPr>
            <w:r>
              <w:t xml:space="preserve">Environmental Permit </w:t>
            </w:r>
            <w:r w:rsidR="00D03F7E">
              <w:t>- MCPD</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74B4C31E" w:rsidR="008520A0" w:rsidRPr="00D03F7E" w:rsidRDefault="00D03F7E" w:rsidP="00EC367F">
            <w:pPr>
              <w:pStyle w:val="Style3"/>
            </w:pPr>
            <w:r w:rsidRPr="00D03F7E">
              <w:t>ASAP</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7B47F806" w:rsidR="008520A0" w:rsidRPr="00D03F7E" w:rsidRDefault="00D03F7E" w:rsidP="00EC367F">
            <w:pPr>
              <w:pStyle w:val="Style3"/>
              <w:rPr>
                <w:i/>
              </w:rPr>
            </w:pPr>
            <w:r w:rsidRPr="00D03F7E">
              <w:rPr>
                <w:i/>
              </w:rPr>
              <w:t>N/A</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7087F40C" w:rsidR="008520A0" w:rsidRPr="00D03F7E" w:rsidRDefault="00D03F7E" w:rsidP="00EC367F">
            <w:pPr>
              <w:pStyle w:val="Style3"/>
            </w:pPr>
            <w:r w:rsidRPr="00D03F7E">
              <w:t>PAN-024107</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79B6251E" w:rsidR="008520A0" w:rsidRPr="00D03F7E" w:rsidRDefault="00D03F7E" w:rsidP="00D03F7E">
            <w:pPr>
              <w:pStyle w:val="Tablebody"/>
              <w:jc w:val="both"/>
              <w:rPr>
                <w:color w:val="auto"/>
                <w:sz w:val="20"/>
              </w:rPr>
            </w:pPr>
            <w:r w:rsidRPr="00D03F7E">
              <w:rPr>
                <w:color w:val="auto"/>
                <w:sz w:val="20"/>
              </w:rPr>
              <w:t xml:space="preserve">Point source:  </w:t>
            </w:r>
            <w:r w:rsidRPr="00D03F7E">
              <w:rPr>
                <w:rStyle w:val="Blue"/>
                <w:rFonts w:cs="Arial"/>
                <w:color w:val="auto"/>
                <w:sz w:val="20"/>
              </w:rPr>
              <w:t xml:space="preserve">NGR </w:t>
            </w:r>
            <w:r w:rsidRPr="00D03F7E">
              <w:rPr>
                <w:rFonts w:cs="Arial"/>
                <w:color w:val="auto"/>
                <w:sz w:val="20"/>
                <w:lang w:eastAsia="en-GB"/>
              </w:rPr>
              <w:t>332013.1,</w:t>
            </w:r>
            <w:r w:rsidRPr="00D03F7E">
              <w:rPr>
                <w:rFonts w:cs="Arial"/>
                <w:color w:val="auto"/>
                <w:sz w:val="20"/>
                <w:lang w:eastAsia="en-GB"/>
              </w:rPr>
              <w:t xml:space="preserve"> </w:t>
            </w:r>
            <w:r w:rsidRPr="00D03F7E">
              <w:rPr>
                <w:rFonts w:cs="Arial"/>
                <w:color w:val="auto"/>
                <w:sz w:val="20"/>
                <w:lang w:eastAsia="en-GB"/>
              </w:rPr>
              <w:t>184315.9</w:t>
            </w:r>
            <w:r w:rsidRPr="00D03F7E">
              <w:rPr>
                <w:rFonts w:cs="Arial"/>
                <w:color w:val="auto"/>
                <w:sz w:val="20"/>
              </w:rPr>
              <w:t>:</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23DCC9B0" w14:textId="77777777" w:rsidR="00D03F7E" w:rsidRDefault="00D03F7E" w:rsidP="00D03F7E">
            <w:pPr>
              <w:pStyle w:val="HTMLPreformatted"/>
              <w:rPr>
                <w:rFonts w:ascii="Arial" w:hAnsi="Arial" w:cs="Arial"/>
                <w:sz w:val="22"/>
                <w:szCs w:val="22"/>
              </w:rPr>
            </w:pPr>
            <w:r w:rsidRPr="00A70017">
              <w:rPr>
                <w:rFonts w:ascii="Arial" w:hAnsi="Arial" w:cs="Arial"/>
                <w:sz w:val="22"/>
                <w:szCs w:val="22"/>
              </w:rPr>
              <w:t>Permitting the existing 6 MW</w:t>
            </w:r>
            <w:r w:rsidRPr="0078719D">
              <w:rPr>
                <w:rFonts w:ascii="Arial" w:hAnsi="Arial" w:cs="Arial"/>
                <w:sz w:val="22"/>
                <w:szCs w:val="22"/>
                <w:vertAlign w:val="subscript"/>
              </w:rPr>
              <w:t>th</w:t>
            </w:r>
            <w:r w:rsidRPr="00A70017">
              <w:rPr>
                <w:rFonts w:ascii="Arial" w:hAnsi="Arial" w:cs="Arial"/>
                <w:sz w:val="22"/>
                <w:szCs w:val="22"/>
              </w:rPr>
              <w:t xml:space="preserve"> steam-raising boiler, which has been operating since 2017 and  is normally fired on </w:t>
            </w:r>
            <w:r>
              <w:rPr>
                <w:rFonts w:ascii="Arial" w:hAnsi="Arial" w:cs="Arial"/>
                <w:sz w:val="22"/>
                <w:szCs w:val="22"/>
              </w:rPr>
              <w:t>Liquid Petroleum Gas (</w:t>
            </w:r>
            <w:r w:rsidRPr="00A70017">
              <w:rPr>
                <w:rFonts w:ascii="Arial" w:hAnsi="Arial" w:cs="Arial"/>
                <w:sz w:val="22"/>
                <w:szCs w:val="22"/>
              </w:rPr>
              <w:t>LPG</w:t>
            </w:r>
            <w:r>
              <w:rPr>
                <w:rFonts w:ascii="Arial" w:hAnsi="Arial" w:cs="Arial"/>
                <w:sz w:val="22"/>
                <w:szCs w:val="22"/>
              </w:rPr>
              <w:t>)</w:t>
            </w:r>
            <w:r w:rsidRPr="00A70017">
              <w:rPr>
                <w:rFonts w:ascii="Arial" w:hAnsi="Arial" w:cs="Arial"/>
                <w:sz w:val="22"/>
                <w:szCs w:val="22"/>
              </w:rPr>
              <w:t xml:space="preserve">, to provide process heat to </w:t>
            </w:r>
            <w:r>
              <w:rPr>
                <w:rFonts w:ascii="Arial" w:hAnsi="Arial" w:cs="Arial"/>
                <w:sz w:val="22"/>
                <w:szCs w:val="22"/>
              </w:rPr>
              <w:t>an adjacent existing</w:t>
            </w:r>
            <w:r w:rsidRPr="00A70017">
              <w:rPr>
                <w:rFonts w:ascii="Arial" w:hAnsi="Arial" w:cs="Arial"/>
                <w:sz w:val="22"/>
                <w:szCs w:val="22"/>
              </w:rPr>
              <w:t xml:space="preserve"> cardboard plant</w:t>
            </w:r>
            <w:r>
              <w:rPr>
                <w:rFonts w:ascii="Arial" w:hAnsi="Arial" w:cs="Arial"/>
                <w:sz w:val="22"/>
                <w:szCs w:val="22"/>
              </w:rPr>
              <w:t xml:space="preserve"> (fuel oil as a backup 1% of the time)</w:t>
            </w:r>
            <w:r w:rsidRPr="00A70017">
              <w:rPr>
                <w:rFonts w:ascii="Arial" w:hAnsi="Arial" w:cs="Arial"/>
                <w:sz w:val="22"/>
                <w:szCs w:val="22"/>
              </w:rPr>
              <w:t xml:space="preserve">.  Permit required for </w:t>
            </w:r>
            <w:r>
              <w:rPr>
                <w:rFonts w:ascii="Arial" w:hAnsi="Arial" w:cs="Arial"/>
                <w:sz w:val="22"/>
                <w:szCs w:val="22"/>
              </w:rPr>
              <w:t>this</w:t>
            </w:r>
            <w:r w:rsidRPr="00A70017">
              <w:rPr>
                <w:rFonts w:ascii="Arial" w:hAnsi="Arial" w:cs="Arial"/>
                <w:sz w:val="22"/>
                <w:szCs w:val="22"/>
              </w:rPr>
              <w:t xml:space="preserve"> “existing” medium combustion plant &gt;5MW from 1</w:t>
            </w:r>
            <w:r w:rsidRPr="00A70017">
              <w:rPr>
                <w:rFonts w:ascii="Arial" w:hAnsi="Arial" w:cs="Arial"/>
                <w:sz w:val="22"/>
                <w:szCs w:val="22"/>
                <w:vertAlign w:val="superscript"/>
              </w:rPr>
              <w:t>st</w:t>
            </w:r>
            <w:r w:rsidRPr="00A70017">
              <w:rPr>
                <w:rFonts w:ascii="Arial" w:hAnsi="Arial" w:cs="Arial"/>
                <w:sz w:val="22"/>
                <w:szCs w:val="22"/>
              </w:rPr>
              <w:t xml:space="preserve"> January 2024</w:t>
            </w:r>
            <w:r>
              <w:rPr>
                <w:rFonts w:ascii="Arial" w:hAnsi="Arial" w:cs="Arial"/>
                <w:sz w:val="22"/>
                <w:szCs w:val="22"/>
              </w:rPr>
              <w:t xml:space="preserve"> owing to change in regulations.  i.e. the boiler requires a permit now where it did not before owing to the MCP rules, it continues to operate the same, but with additional controls (e.g. confirmation of performance via emissions testing).  The application concerns the MCP only.  The existing cardboard production facility is not permitted under EPR and is not undergoing change via this consent.</w:t>
            </w:r>
          </w:p>
          <w:p w14:paraId="68323316" w14:textId="77777777" w:rsidR="00D03F7E" w:rsidRDefault="00D03F7E" w:rsidP="00D03F7E">
            <w:pPr>
              <w:pStyle w:val="HTMLPreformatted"/>
              <w:rPr>
                <w:rFonts w:ascii="Arial" w:hAnsi="Arial" w:cs="Arial"/>
                <w:sz w:val="22"/>
                <w:szCs w:val="22"/>
              </w:rPr>
            </w:pPr>
          </w:p>
          <w:p w14:paraId="68DEBE23" w14:textId="68189D64" w:rsidR="00D03F7E" w:rsidRDefault="00D03F7E" w:rsidP="00D03F7E">
            <w:pPr>
              <w:pStyle w:val="HTMLPreformatted"/>
              <w:rPr>
                <w:rFonts w:ascii="Arial" w:hAnsi="Arial" w:cs="Arial"/>
                <w:sz w:val="22"/>
                <w:szCs w:val="22"/>
              </w:rPr>
            </w:pPr>
            <w:r>
              <w:rPr>
                <w:rFonts w:ascii="Arial" w:hAnsi="Arial" w:cs="Arial"/>
                <w:sz w:val="22"/>
                <w:szCs w:val="22"/>
              </w:rPr>
              <w:t xml:space="preserve">This assessment considers the possible impacts of the air emissions (NOX and SO2) from the boiler at the point it is brought into regulation, the only credible </w:t>
            </w:r>
            <w:r>
              <w:rPr>
                <w:rFonts w:ascii="Arial" w:hAnsi="Arial" w:cs="Arial"/>
                <w:sz w:val="22"/>
                <w:szCs w:val="22"/>
              </w:rPr>
              <w:t xml:space="preserve">and regulated </w:t>
            </w:r>
            <w:r>
              <w:rPr>
                <w:rFonts w:ascii="Arial" w:hAnsi="Arial" w:cs="Arial"/>
                <w:sz w:val="22"/>
                <w:szCs w:val="22"/>
              </w:rPr>
              <w:t>impacts of the operation on protected habitats sites.  Other factors (e.g. disturbance) are not relevant as it is only air emissions under consideration.  NOX and SOX concentrations at Habitats sites will be assessed, alongside “consequential” impacts of nutrient nitrogen deposition and acid deposition as relevant.</w:t>
            </w:r>
          </w:p>
          <w:p w14:paraId="44313B2D" w14:textId="77777777" w:rsidR="00D03F7E" w:rsidRDefault="00D03F7E" w:rsidP="00D03F7E">
            <w:pPr>
              <w:pStyle w:val="HTMLPreformatted"/>
              <w:rPr>
                <w:rFonts w:ascii="Arial" w:hAnsi="Arial" w:cs="Arial"/>
                <w:sz w:val="22"/>
                <w:szCs w:val="22"/>
              </w:rPr>
            </w:pPr>
          </w:p>
          <w:p w14:paraId="2FB80DDB" w14:textId="2C399D68" w:rsidR="00D03F7E" w:rsidRPr="004F0B11" w:rsidRDefault="00D03F7E" w:rsidP="00D03F7E">
            <w:pPr>
              <w:pStyle w:val="HTMLPreformatted"/>
              <w:rPr>
                <w:rFonts w:ascii="Arial" w:hAnsi="Arial" w:cs="Arial"/>
                <w:i/>
                <w:iCs/>
                <w:sz w:val="22"/>
                <w:szCs w:val="22"/>
              </w:rPr>
            </w:pPr>
            <w:r>
              <w:rPr>
                <w:rFonts w:ascii="Arial" w:hAnsi="Arial" w:cs="Arial"/>
                <w:sz w:val="22"/>
                <w:szCs w:val="22"/>
              </w:rPr>
              <w:t xml:space="preserve">Owing to the operation being adjacent to the Usk protected site (and very close to the Severn), detailed air dispersion modelling of the pollutants is required, and as a result </w:t>
            </w:r>
            <w:r>
              <w:rPr>
                <w:rFonts w:ascii="Arial" w:hAnsi="Arial" w:cs="Arial"/>
                <w:sz w:val="22"/>
                <w:szCs w:val="22"/>
              </w:rPr>
              <w:t>consideration in this assessment for possible impact on SSSIs</w:t>
            </w:r>
            <w:r>
              <w:rPr>
                <w:rFonts w:ascii="Arial" w:hAnsi="Arial" w:cs="Arial"/>
                <w:sz w:val="22"/>
                <w:szCs w:val="22"/>
              </w:rPr>
              <w:t>.  However, when the detail is examined, it is found to be  a relatively low impact operation (relatively small boiler and relatively clean fuel).  The assessment reflect</w:t>
            </w:r>
            <w:r>
              <w:rPr>
                <w:rFonts w:ascii="Arial" w:hAnsi="Arial" w:cs="Arial"/>
                <w:sz w:val="22"/>
                <w:szCs w:val="22"/>
              </w:rPr>
              <w:t>s</w:t>
            </w:r>
            <w:r>
              <w:rPr>
                <w:rFonts w:ascii="Arial" w:hAnsi="Arial" w:cs="Arial"/>
                <w:sz w:val="22"/>
                <w:szCs w:val="22"/>
              </w:rPr>
              <w:t xml:space="preserve"> this.  </w:t>
            </w:r>
            <w:r w:rsidRPr="004F0B11">
              <w:rPr>
                <w:rFonts w:ascii="Arial" w:hAnsi="Arial" w:cs="Arial"/>
                <w:i/>
                <w:iCs/>
                <w:sz w:val="22"/>
                <w:szCs w:val="22"/>
              </w:rPr>
              <w:t>(As a guide, a 6MW</w:t>
            </w:r>
            <w:r w:rsidRPr="004F0B11">
              <w:rPr>
                <w:rFonts w:ascii="Arial" w:hAnsi="Arial" w:cs="Arial"/>
                <w:i/>
                <w:iCs/>
                <w:sz w:val="22"/>
                <w:szCs w:val="22"/>
                <w:vertAlign w:val="subscript"/>
              </w:rPr>
              <w:t>th</w:t>
            </w:r>
            <w:r w:rsidRPr="004F0B11">
              <w:rPr>
                <w:rFonts w:ascii="Arial" w:hAnsi="Arial" w:cs="Arial"/>
                <w:i/>
                <w:iCs/>
                <w:sz w:val="22"/>
                <w:szCs w:val="22"/>
              </w:rPr>
              <w:t xml:space="preserve"> boiler is approximately the same fuel capacity as around 200 domestic home boilers)</w:t>
            </w:r>
          </w:p>
          <w:p w14:paraId="160D726F" w14:textId="2514A3CE" w:rsidR="008520A0" w:rsidRPr="00475E45" w:rsidRDefault="008520A0" w:rsidP="00EC367F">
            <w:pPr>
              <w:pStyle w:val="Style3"/>
            </w:pPr>
          </w:p>
        </w:tc>
      </w:tr>
      <w:tr w:rsidR="00965CAE" w:rsidRPr="00475E45" w14:paraId="391A9DA0" w14:textId="77777777" w:rsidTr="00EC367F">
        <w:trPr>
          <w:cantSplit/>
        </w:trPr>
        <w:tc>
          <w:tcPr>
            <w:tcW w:w="3970" w:type="dxa"/>
          </w:tcPr>
          <w:p w14:paraId="1CEA58F9" w14:textId="77777777" w:rsidR="00965CAE" w:rsidRPr="00D03F7E" w:rsidRDefault="00965CAE" w:rsidP="00EC367F">
            <w:pPr>
              <w:pStyle w:val="StyleAgencySubHeadingsArial"/>
            </w:pPr>
            <w:r w:rsidRPr="00D03F7E">
              <w:t xml:space="preserve">Is the proposed activity </w:t>
            </w:r>
            <w:r w:rsidR="00E149C1" w:rsidRPr="00D03F7E">
              <w:t xml:space="preserve">within </w:t>
            </w:r>
            <w:r w:rsidRPr="00D03F7E">
              <w:t>(wholly or partially)</w:t>
            </w:r>
            <w:r w:rsidR="00E149C1" w:rsidRPr="00D03F7E">
              <w:t xml:space="preserve"> the</w:t>
            </w:r>
            <w:r w:rsidRPr="00D03F7E">
              <w:t xml:space="preserve"> SSSI boundary? </w:t>
            </w:r>
          </w:p>
        </w:tc>
        <w:tc>
          <w:tcPr>
            <w:tcW w:w="6473" w:type="dxa"/>
            <w:gridSpan w:val="2"/>
          </w:tcPr>
          <w:p w14:paraId="291CE499" w14:textId="77777777" w:rsidR="00965CAE" w:rsidRDefault="00C50BD5" w:rsidP="00D03F7E">
            <w:pPr>
              <w:pStyle w:val="Style3"/>
              <w:rPr>
                <w:i/>
              </w:rPr>
            </w:pPr>
            <w:r w:rsidRPr="00D03F7E">
              <w:rPr>
                <w:bCs/>
              </w:rPr>
              <w:t>NO</w:t>
            </w:r>
            <w:r w:rsidR="00026B1C" w:rsidRPr="00D03F7E">
              <w:tab/>
            </w:r>
            <w:r w:rsidR="00D03F7E" w:rsidRPr="00D03F7E">
              <w:rPr>
                <w:i/>
              </w:rPr>
              <w:t>- but industrial site in which it sits is immediately adjacent to the river Usk SSSI, ~300m from Severn Estuary SSSI and Gwent Levels</w:t>
            </w:r>
            <w:r w:rsidR="00DD49AF">
              <w:rPr>
                <w:i/>
              </w:rPr>
              <w:t xml:space="preserve">, as per applicant’s diagram below:  </w:t>
            </w:r>
          </w:p>
          <w:p w14:paraId="7ACC7C64" w14:textId="77777777" w:rsidR="00DD49AF" w:rsidRDefault="00DD49AF" w:rsidP="00D03F7E">
            <w:pPr>
              <w:pStyle w:val="Style3"/>
              <w:rPr>
                <w:i/>
              </w:rPr>
            </w:pPr>
          </w:p>
          <w:p w14:paraId="4918023C" w14:textId="51522C2E" w:rsidR="00DD49AF" w:rsidRPr="00D03F7E" w:rsidRDefault="00DD49AF" w:rsidP="00D03F7E">
            <w:pPr>
              <w:pStyle w:val="Style3"/>
              <w:rPr>
                <w:i/>
              </w:rPr>
            </w:pPr>
            <w:r>
              <w:rPr>
                <w:noProof/>
              </w:rPr>
              <w:drawing>
                <wp:inline distT="0" distB="0" distL="0" distR="0" wp14:anchorId="5875CBB5" wp14:editId="3A14C748">
                  <wp:extent cx="3973195" cy="2871470"/>
                  <wp:effectExtent l="0" t="0" r="825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2871470"/>
                          </a:xfrm>
                          <a:prstGeom prst="rect">
                            <a:avLst/>
                          </a:prstGeom>
                        </pic:spPr>
                      </pic:pic>
                    </a:graphicData>
                  </a:graphic>
                </wp:inline>
              </w:drawing>
            </w:r>
          </w:p>
        </w:tc>
      </w:tr>
      <w:tr w:rsidR="00965CAE" w:rsidRPr="00475E45" w14:paraId="620464CF" w14:textId="77777777" w:rsidTr="00EC367F">
        <w:trPr>
          <w:cantSplit/>
        </w:trPr>
        <w:tc>
          <w:tcPr>
            <w:tcW w:w="3970" w:type="dxa"/>
            <w:tcBorders>
              <w:bottom w:val="nil"/>
            </w:tcBorders>
          </w:tcPr>
          <w:p w14:paraId="4D1DD732" w14:textId="77777777" w:rsidR="00965CAE" w:rsidRPr="00D03F7E" w:rsidRDefault="00965CAE" w:rsidP="001F0107">
            <w:pPr>
              <w:pStyle w:val="StyleAgencySubHeadingsArial"/>
            </w:pPr>
            <w:r w:rsidRPr="00D03F7E">
              <w:t xml:space="preserve">Has there been any pre-application discussion or correspondence with </w:t>
            </w:r>
            <w:r w:rsidR="001F0107" w:rsidRPr="00D03F7E">
              <w:t>NRW conservation/ecology</w:t>
            </w:r>
          </w:p>
        </w:tc>
        <w:tc>
          <w:tcPr>
            <w:tcW w:w="6473" w:type="dxa"/>
            <w:gridSpan w:val="2"/>
            <w:tcBorders>
              <w:bottom w:val="nil"/>
            </w:tcBorders>
          </w:tcPr>
          <w:p w14:paraId="72848C39" w14:textId="532781BA" w:rsidR="00965CAE" w:rsidRPr="00D03F7E" w:rsidRDefault="00C50BD5" w:rsidP="00D03F7E">
            <w:pPr>
              <w:pStyle w:val="Style3"/>
            </w:pPr>
            <w:r w:rsidRPr="00D03F7E">
              <w:rPr>
                <w:bCs/>
              </w:rPr>
              <w:t>NO</w:t>
            </w:r>
            <w:r w:rsidR="00026B1C" w:rsidRPr="00D03F7E">
              <w:tab/>
            </w:r>
            <w:r w:rsidR="00D03F7E" w:rsidRPr="00D03F7E">
              <w:t>However, a</w:t>
            </w:r>
            <w:r w:rsidR="00D03F7E" w:rsidRPr="00D03F7E">
              <w:rPr>
                <w:i/>
              </w:rPr>
              <w:t>n HRA has also been prepared for the European site designations (also Usk and Severn with very similar boundaries in the location) – agreement has been reached of “no adverse effect on site integrity”, which is informative to the parallel SSSI assessment on this form</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77777777" w:rsidR="00311B3E" w:rsidRPr="00D03F7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w:t>
            </w:r>
            <w:r w:rsidR="009E3C53" w:rsidRPr="00D03F7E">
              <w:t xml:space="preserve">damage) </w:t>
            </w:r>
            <w:r w:rsidR="00485F82" w:rsidRPr="00D03F7E">
              <w:t>are relevant to the proposed permission.</w:t>
            </w:r>
          </w:p>
          <w:p w14:paraId="5EA8D3CA" w14:textId="47BA4BBA" w:rsidR="00463FDC" w:rsidRPr="00D03F7E" w:rsidRDefault="00D03F7E" w:rsidP="00EC367F">
            <w:pPr>
              <w:pStyle w:val="Style3"/>
              <w:rPr>
                <w:i/>
              </w:rPr>
            </w:pPr>
            <w:r w:rsidRPr="00D03F7E">
              <w:rPr>
                <w:i/>
              </w:rPr>
              <w:lastRenderedPageBreak/>
              <w:t>(for Usk) 7. Dumping, spreading, discharging or storage ofany materials – i.e. specifically discharging of emissions from the boiler chimney stack, and subsequent spreading/dispersion into the environment, including the atmosphere (air) over the SSSI’s, and following this, deposition (nutrient nitrogen) onto the SSSI, as calculated/described in air dispersion modelling.</w:t>
            </w:r>
          </w:p>
          <w:p w14:paraId="52D0F386" w14:textId="0AAA1BA1" w:rsidR="00D03F7E" w:rsidRPr="00D03F7E" w:rsidRDefault="00D03F7E" w:rsidP="00EC367F">
            <w:pPr>
              <w:pStyle w:val="Style3"/>
            </w:pPr>
            <w:r w:rsidRPr="00D03F7E">
              <w:rPr>
                <w:i/>
              </w:rPr>
              <w:t xml:space="preserve">The other SSSIs have similar ORC’s, described slightyly differently for each, but the need for assessment and possible impact mechanisms are the same. </w:t>
            </w:r>
          </w:p>
          <w:p w14:paraId="0DD1DCB4" w14:textId="77777777" w:rsidR="000A6696" w:rsidRPr="00475E45" w:rsidRDefault="000A6696" w:rsidP="00EC367F">
            <w:pPr>
              <w:pStyle w:val="Style3"/>
            </w:pPr>
            <w:r w:rsidRPr="00475E45">
              <w:t xml:space="preserve">The following SSSI features and mechanisms of impact have been considered to assess the likelihood of damage: </w:t>
            </w:r>
          </w:p>
          <w:p w14:paraId="3A8372BE" w14:textId="77777777" w:rsidR="00BF67F2" w:rsidRPr="00BF67F2" w:rsidRDefault="00BF67F2" w:rsidP="00EC367F">
            <w:pPr>
              <w:pStyle w:val="Style3"/>
              <w:rPr>
                <w:i/>
              </w:rPr>
            </w:pPr>
          </w:p>
          <w:p w14:paraId="646D3474" w14:textId="7A521884" w:rsidR="00D03F7E" w:rsidRPr="00BF67F2" w:rsidRDefault="00D03F7E" w:rsidP="00EC367F">
            <w:pPr>
              <w:pStyle w:val="Style3"/>
              <w:rPr>
                <w:i/>
              </w:rPr>
            </w:pPr>
            <w:r w:rsidRPr="00BF67F2">
              <w:rPr>
                <w:i/>
              </w:rPr>
              <w:t>Protected flora:</w:t>
            </w:r>
          </w:p>
          <w:p w14:paraId="0C4BF1EC" w14:textId="583F57CE" w:rsidR="00D03F7E" w:rsidRPr="00BF67F2" w:rsidRDefault="00D03F7E" w:rsidP="00D03F7E">
            <w:pPr>
              <w:pStyle w:val="Style3"/>
              <w:numPr>
                <w:ilvl w:val="0"/>
                <w:numId w:val="17"/>
              </w:numPr>
              <w:rPr>
                <w:i/>
              </w:rPr>
            </w:pPr>
            <w:r w:rsidRPr="00BF67F2">
              <w:rPr>
                <w:i/>
              </w:rPr>
              <w:t xml:space="preserve">general critical level for NOX of 30ug/m3 annual mean for all ecological sites, </w:t>
            </w:r>
          </w:p>
          <w:p w14:paraId="3CABD364" w14:textId="0AD6FE88" w:rsidR="00D03F7E" w:rsidRPr="00BF67F2" w:rsidRDefault="00D03F7E" w:rsidP="00D03F7E">
            <w:pPr>
              <w:pStyle w:val="Style3"/>
              <w:numPr>
                <w:ilvl w:val="0"/>
                <w:numId w:val="17"/>
              </w:numPr>
              <w:rPr>
                <w:i/>
              </w:rPr>
            </w:pPr>
            <w:r w:rsidRPr="00BF67F2">
              <w:rPr>
                <w:i/>
              </w:rPr>
              <w:t xml:space="preserve">general </w:t>
            </w:r>
            <w:r w:rsidR="00BF67F2">
              <w:rPr>
                <w:i/>
              </w:rPr>
              <w:t xml:space="preserve">higher </w:t>
            </w:r>
            <w:r w:rsidRPr="00BF67F2">
              <w:rPr>
                <w:i/>
              </w:rPr>
              <w:t xml:space="preserve">critical level for NOX of </w:t>
            </w:r>
            <w:r w:rsidR="00BF67F2">
              <w:rPr>
                <w:i/>
              </w:rPr>
              <w:t>200</w:t>
            </w:r>
            <w:r w:rsidRPr="00BF67F2">
              <w:rPr>
                <w:i/>
              </w:rPr>
              <w:t>ug/m3 daily mean for all ecological sites</w:t>
            </w:r>
            <w:r w:rsidR="00BF67F2">
              <w:rPr>
                <w:i/>
              </w:rPr>
              <w:t xml:space="preserve"> where O3 has been shown to be low – as demonstrated in the application</w:t>
            </w:r>
          </w:p>
          <w:p w14:paraId="227DA4E6" w14:textId="2754C39D" w:rsidR="00D03F7E" w:rsidRPr="00BF67F2" w:rsidRDefault="00D03F7E" w:rsidP="00D03F7E">
            <w:pPr>
              <w:pStyle w:val="Style3"/>
              <w:numPr>
                <w:ilvl w:val="0"/>
                <w:numId w:val="17"/>
              </w:numPr>
              <w:rPr>
                <w:i/>
              </w:rPr>
            </w:pPr>
            <w:r w:rsidRPr="00BF67F2">
              <w:rPr>
                <w:i/>
              </w:rPr>
              <w:t>general critical level for SOX of 10ug/m3 annual mean for all ecological sites</w:t>
            </w:r>
          </w:p>
          <w:p w14:paraId="64792694" w14:textId="4E17203C" w:rsidR="00D03F7E" w:rsidRPr="00BF67F2" w:rsidRDefault="00D03F7E" w:rsidP="00D03F7E">
            <w:pPr>
              <w:pStyle w:val="Style3"/>
              <w:numPr>
                <w:ilvl w:val="0"/>
                <w:numId w:val="17"/>
              </w:numPr>
              <w:rPr>
                <w:i/>
              </w:rPr>
            </w:pPr>
            <w:r w:rsidRPr="00BF67F2">
              <w:rPr>
                <w:i/>
              </w:rPr>
              <w:t>Precautionary critical loads as detailed in the application AQA</w:t>
            </w:r>
            <w:r w:rsidR="00BF67F2" w:rsidRPr="00BF67F2">
              <w:rPr>
                <w:i/>
              </w:rPr>
              <w:t xml:space="preserve"> (noting some may be overly precautionary on location-specific basis, but adequate for screening purposes)</w:t>
            </w:r>
            <w:r w:rsidRPr="00BF67F2">
              <w:rPr>
                <w:i/>
              </w:rPr>
              <w:t>:</w:t>
            </w:r>
          </w:p>
          <w:p w14:paraId="467B670B" w14:textId="58D41432" w:rsidR="00D03F7E" w:rsidRDefault="00D03F7E" w:rsidP="00D03F7E">
            <w:pPr>
              <w:pStyle w:val="Style3"/>
              <w:rPr>
                <w:i/>
                <w:color w:val="FF00FF"/>
              </w:rPr>
            </w:pPr>
            <w:r>
              <w:rPr>
                <w:noProof/>
              </w:rPr>
              <w:drawing>
                <wp:inline distT="0" distB="0" distL="0" distR="0" wp14:anchorId="5B17B720" wp14:editId="37D93538">
                  <wp:extent cx="6494145" cy="2431415"/>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94145" cy="2431415"/>
                          </a:xfrm>
                          <a:prstGeom prst="rect">
                            <a:avLst/>
                          </a:prstGeom>
                        </pic:spPr>
                      </pic:pic>
                    </a:graphicData>
                  </a:graphic>
                </wp:inline>
              </w:drawing>
            </w:r>
          </w:p>
          <w:p w14:paraId="7597F96C" w14:textId="50A091DB" w:rsidR="00BF67F2" w:rsidRDefault="00BF67F2" w:rsidP="00EC367F">
            <w:pPr>
              <w:pStyle w:val="Style3"/>
              <w:rPr>
                <w:i/>
                <w:color w:val="FF00FF"/>
              </w:rPr>
            </w:pPr>
            <w:r>
              <w:rPr>
                <w:noProof/>
              </w:rPr>
              <w:drawing>
                <wp:inline distT="0" distB="0" distL="0" distR="0" wp14:anchorId="3B08570D" wp14:editId="4A00550E">
                  <wp:extent cx="6494145" cy="335661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94145" cy="3356610"/>
                          </a:xfrm>
                          <a:prstGeom prst="rect">
                            <a:avLst/>
                          </a:prstGeom>
                        </pic:spPr>
                      </pic:pic>
                    </a:graphicData>
                  </a:graphic>
                </wp:inline>
              </w:drawing>
            </w:r>
          </w:p>
          <w:p w14:paraId="17FE8CAE" w14:textId="77777777" w:rsidR="00BF67F2" w:rsidRPr="00A20BCE" w:rsidRDefault="00BF67F2" w:rsidP="00EC367F">
            <w:pPr>
              <w:pStyle w:val="Style3"/>
              <w:rPr>
                <w:i/>
              </w:rPr>
            </w:pPr>
          </w:p>
          <w:p w14:paraId="36EEC2B0" w14:textId="588B6ED7" w:rsidR="00311B3E" w:rsidRPr="00A20BCE" w:rsidRDefault="00BF67F2" w:rsidP="00EC367F">
            <w:pPr>
              <w:pStyle w:val="Style3"/>
            </w:pPr>
            <w:r w:rsidRPr="00A20BCE">
              <w:t>All plants may be impacted by adverse air pollutant concentrations, or deposition, if the screening values above are exceeded.  Below these levels, it is considered that significant pollution will not be caused</w:t>
            </w:r>
            <w:r w:rsidR="00A20BCE" w:rsidRPr="00A20BCE">
              <w:t xml:space="preserve"> and damage to the SSSIs is unlikely</w:t>
            </w:r>
            <w:r w:rsidRPr="00A20BCE">
              <w:t>.</w:t>
            </w:r>
          </w:p>
          <w:p w14:paraId="6E4BD993" w14:textId="77777777" w:rsidR="001143E7" w:rsidRPr="00A20BCE" w:rsidRDefault="001143E7" w:rsidP="00EC367F">
            <w:pPr>
              <w:pStyle w:val="Style3"/>
            </w:pPr>
          </w:p>
          <w:p w14:paraId="57222752" w14:textId="12407034" w:rsidR="00BF67F2" w:rsidRPr="00A20BCE" w:rsidRDefault="00BF67F2" w:rsidP="00EC367F">
            <w:pPr>
              <w:pStyle w:val="Style3"/>
            </w:pPr>
            <w:r w:rsidRPr="00A20BCE">
              <w:t xml:space="preserve">For NOX annual average, the maximum process contribution from the boiler is modelled at 2.3ug/m3 at the Usk, 7.8% of the critical level.  As this cannot </w:t>
            </w:r>
            <w:r w:rsidR="00FD0085" w:rsidRPr="00A20BCE">
              <w:t xml:space="preserve">automatically </w:t>
            </w:r>
            <w:r w:rsidRPr="00A20BCE">
              <w:t>be considered insignificant, the PEC was calculated, at between 76-81% of the critical level.  The critical level is not predicted to be breached at point of maximum impact of the most affected SSSI, therefore significant pollution is not caused and damage is not likely.</w:t>
            </w:r>
          </w:p>
          <w:p w14:paraId="36341BB4" w14:textId="77777777" w:rsidR="00BF67F2" w:rsidRPr="00A20BCE" w:rsidRDefault="00BF67F2" w:rsidP="00EC367F">
            <w:pPr>
              <w:pStyle w:val="Style3"/>
            </w:pPr>
          </w:p>
          <w:p w14:paraId="336CB523" w14:textId="38EC4531" w:rsidR="00BF67F2" w:rsidRPr="00A20BCE" w:rsidRDefault="00BF67F2" w:rsidP="00EC367F">
            <w:pPr>
              <w:pStyle w:val="Style3"/>
            </w:pPr>
            <w:r w:rsidRPr="00A20BCE">
              <w:t xml:space="preserve">For NOX 24-hour average </w:t>
            </w:r>
            <w:r w:rsidRPr="00A20BCE">
              <w:t xml:space="preserve">the maximum process contribution from the boiler is modelled at </w:t>
            </w:r>
            <w:r w:rsidRPr="00A20BCE">
              <w:t xml:space="preserve">35.2 </w:t>
            </w:r>
            <w:r w:rsidRPr="00A20BCE">
              <w:t xml:space="preserve">ug/m3 at the Usk, </w:t>
            </w:r>
            <w:r w:rsidRPr="00A20BCE">
              <w:t>17.6</w:t>
            </w:r>
            <w:r w:rsidRPr="00A20BCE">
              <w:t xml:space="preserve">% of the critical level.  As this cannot be </w:t>
            </w:r>
            <w:r w:rsidR="00FD0085" w:rsidRPr="00A20BCE">
              <w:t xml:space="preserve">automatically </w:t>
            </w:r>
            <w:r w:rsidRPr="00A20BCE">
              <w:t xml:space="preserve">considered insignificant, the PEC was calculated, at </w:t>
            </w:r>
            <w:r w:rsidRPr="00A20BCE">
              <w:t>40</w:t>
            </w:r>
            <w:r w:rsidRPr="00A20BCE">
              <w:t>%</w:t>
            </w:r>
            <w:r w:rsidR="00FD0085" w:rsidRPr="00A20BCE">
              <w:t xml:space="preserve"> of the critical level</w:t>
            </w:r>
            <w:r w:rsidRPr="00A20BCE">
              <w:t>.  The critical level is not predicted to be breached at point of maximum impact of the most affected SSSI, therefore significant pollution is not caused and damage is not likely.</w:t>
            </w:r>
          </w:p>
          <w:p w14:paraId="2A64DB1D" w14:textId="77777777" w:rsidR="001143E7" w:rsidRPr="00A20BCE" w:rsidRDefault="001143E7" w:rsidP="00EC367F">
            <w:pPr>
              <w:pStyle w:val="Style3"/>
            </w:pPr>
          </w:p>
          <w:p w14:paraId="68612675" w14:textId="13FC977D" w:rsidR="00FD0085" w:rsidRPr="00A20BCE" w:rsidRDefault="00FD0085" w:rsidP="00FD0085">
            <w:pPr>
              <w:pStyle w:val="Style3"/>
            </w:pPr>
            <w:r w:rsidRPr="00A20BCE">
              <w:lastRenderedPageBreak/>
              <w:t xml:space="preserve">For </w:t>
            </w:r>
            <w:r w:rsidRPr="00A20BCE">
              <w:t>S</w:t>
            </w:r>
            <w:r w:rsidRPr="00A20BCE">
              <w:t xml:space="preserve">OX </w:t>
            </w:r>
            <w:r w:rsidRPr="00A20BCE">
              <w:t>annual</w:t>
            </w:r>
            <w:r w:rsidRPr="00A20BCE">
              <w:t xml:space="preserve"> average the maximum process contribution from the boiler is modelled at </w:t>
            </w:r>
            <w:r w:rsidRPr="00A20BCE">
              <w:t>0.3</w:t>
            </w:r>
            <w:r w:rsidRPr="00A20BCE">
              <w:t xml:space="preserve"> ug/m3 at the Usk, </w:t>
            </w:r>
            <w:r w:rsidRPr="00A20BCE">
              <w:t>3.3</w:t>
            </w:r>
            <w:r w:rsidRPr="00A20BCE">
              <w:t xml:space="preserve">% of the critical level.  As this cannot be </w:t>
            </w:r>
            <w:r w:rsidRPr="00A20BCE">
              <w:t xml:space="preserve">automatically </w:t>
            </w:r>
            <w:r w:rsidRPr="00A20BCE">
              <w:t>considered insignificant, the PEC was calculated, at 40% of the critical level.  The critical level is not predicted to be breached at point of maximum impact of the most affected SSSI, therefore significant pollution is not caused and damage is not likely.</w:t>
            </w:r>
          </w:p>
          <w:p w14:paraId="766606D7" w14:textId="77777777" w:rsidR="00FD0085" w:rsidRPr="00A20BCE" w:rsidRDefault="00FD0085" w:rsidP="00FD0085">
            <w:pPr>
              <w:pStyle w:val="Style3"/>
            </w:pPr>
          </w:p>
          <w:p w14:paraId="6FBE4024" w14:textId="6F326E0A" w:rsidR="00FD0085" w:rsidRPr="00A20BCE" w:rsidRDefault="00FD0085" w:rsidP="00FD0085">
            <w:pPr>
              <w:pStyle w:val="Style3"/>
            </w:pPr>
            <w:r w:rsidRPr="00A20BCE">
              <w:t>For acid deposition, the maximum process contribution from the boiler (on to the Severn SSSI) is 0.3% of the critical load, or 0.014 kgeq/ha/yr.  At &lt;1% this is considered insignificant, and unlikely to damage the SSSI.</w:t>
            </w:r>
            <w:r w:rsidR="00A20BCE" w:rsidRPr="00A20BCE">
              <w:t xml:space="preserve">  The Usk is not considered acid deposition sensitive, but the data in the AQA nevertheless indicates that the magnitude and extent of acid deposition is small.</w:t>
            </w:r>
          </w:p>
          <w:p w14:paraId="7A4FF46E" w14:textId="77777777" w:rsidR="00FD0085" w:rsidRPr="00A20BCE" w:rsidRDefault="00FD0085" w:rsidP="00EC367F">
            <w:pPr>
              <w:pStyle w:val="Style3"/>
            </w:pPr>
          </w:p>
          <w:p w14:paraId="75036369" w14:textId="6FFFAB33" w:rsidR="00FD0085" w:rsidRPr="00A20BCE" w:rsidRDefault="00FD0085" w:rsidP="00EC367F">
            <w:pPr>
              <w:pStyle w:val="Style3"/>
            </w:pPr>
            <w:r w:rsidRPr="00A20BCE">
              <w:t>For nutrient nitrogen deposition, the applicant-calculated PCs and PECS, are shown below:</w:t>
            </w:r>
          </w:p>
          <w:p w14:paraId="71092AA4" w14:textId="5FE251E1" w:rsidR="00FD0085" w:rsidRDefault="00FD0085" w:rsidP="00EC367F">
            <w:pPr>
              <w:pStyle w:val="Style3"/>
              <w:rPr>
                <w:color w:val="0000FF"/>
              </w:rPr>
            </w:pPr>
            <w:r>
              <w:rPr>
                <w:noProof/>
              </w:rPr>
              <w:drawing>
                <wp:inline distT="0" distB="0" distL="0" distR="0" wp14:anchorId="086BFC42" wp14:editId="1733F852">
                  <wp:extent cx="4564048" cy="3285918"/>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282" cy="3291846"/>
                          </a:xfrm>
                          <a:prstGeom prst="rect">
                            <a:avLst/>
                          </a:prstGeom>
                        </pic:spPr>
                      </pic:pic>
                    </a:graphicData>
                  </a:graphic>
                </wp:inline>
              </w:drawing>
            </w:r>
          </w:p>
          <w:p w14:paraId="471D1DAF" w14:textId="109A0491" w:rsidR="001143E7" w:rsidRDefault="00FD0085" w:rsidP="00EC367F">
            <w:pPr>
              <w:pStyle w:val="Style3"/>
            </w:pPr>
            <w:r>
              <w:t xml:space="preserve">For all SSSI receptors other than E8, the </w:t>
            </w:r>
            <w:r w:rsidR="00A20BCE">
              <w:t xml:space="preserve">nitrogen deposition </w:t>
            </w:r>
            <w:r>
              <w:t>PC from the boiler is insignificant, &lt;1% of the ES, so unlikely to cause significant pollution.  At slightly over 1% of the upper critical load for E8, the impact cannot be automatically considered insignificant, but is low.  The maximum PEC is calculated to be 13 kgN/ha/yr, compared to the upper critical load of 20 kgN/ha/yr.  As the upper critical load at point of maximum impact on the Usk is not breached (with considerable headspace), the permitted activity is unlikely to damage features of the adjacent SSSI.</w:t>
            </w:r>
          </w:p>
          <w:p w14:paraId="03B4EBB3" w14:textId="77777777" w:rsidR="00FD0085" w:rsidRDefault="00FD0085" w:rsidP="00EC367F">
            <w:pPr>
              <w:pStyle w:val="Style3"/>
            </w:pPr>
          </w:p>
          <w:p w14:paraId="2330D6F7" w14:textId="2B0E70A0" w:rsidR="00FD0085" w:rsidRDefault="00FD0085" w:rsidP="00EC367F">
            <w:pPr>
              <w:pStyle w:val="Style3"/>
            </w:pPr>
            <w:r>
              <w:t>The applicant has provided spatial information in their air quality assessment showing that the extent of exceedance of the 1% significance threshold is small on the Usk (yellow bordered area in the diagram below, further confirming that damage is unlikely.  However, this need not be assessed in detail as the upper critical load is not breached as explained above.</w:t>
            </w:r>
          </w:p>
          <w:p w14:paraId="4CA4280A" w14:textId="6EE6E179" w:rsidR="00FD0085" w:rsidRPr="00475E45" w:rsidRDefault="00FD0085" w:rsidP="00EC367F">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7089EC32" w14:textId="66A857E1" w:rsidR="00EB7E81" w:rsidRPr="00A20BCE" w:rsidRDefault="00A20BCE" w:rsidP="00EC367F">
            <w:pPr>
              <w:pStyle w:val="Style3"/>
              <w:rPr>
                <w:i/>
              </w:rPr>
            </w:pPr>
            <w:r w:rsidRPr="00A20BCE">
              <w:rPr>
                <w:i/>
              </w:rPr>
              <w:t>Detailed modelling of air dispersion impacts from the boiler have demonstrated that significant pollution is unlikely – either process contribution from the boiler is insignificant because it is so small (&lt;1% of an annual average critical level/load or &lt;10% of a short-term-average critical level), or because when other sources are also considered, it has been shown that the relevant critical level/load is unlikely to be breached.  As no breach of protective standards is predicted, significant pollution is unlikely, and damage is therefore unlikely to occur.</w:t>
            </w:r>
          </w:p>
          <w:p w14:paraId="3339B610" w14:textId="6830737B" w:rsidR="00A20BCE" w:rsidRPr="00A20BCE" w:rsidRDefault="00A20BCE" w:rsidP="00EC367F">
            <w:pPr>
              <w:pStyle w:val="Style3"/>
            </w:pPr>
            <w:r w:rsidRPr="00A20BCE">
              <w:rPr>
                <w:i/>
              </w:rPr>
              <w:t>There are no special “conditions” associated with the SSSIs – the limits on the industrial operation are those set for all plant (MCP) in this class.</w:t>
            </w:r>
          </w:p>
          <w:p w14:paraId="763735CB" w14:textId="77777777" w:rsidR="00984EA8" w:rsidRDefault="00984EA8" w:rsidP="00EC367F">
            <w:pPr>
              <w:pStyle w:val="Style3"/>
              <w:rPr>
                <w:color w:val="000000"/>
              </w:rPr>
            </w:pPr>
          </w:p>
          <w:p w14:paraId="4FC521E0" w14:textId="25CB31C5" w:rsidR="00485F82" w:rsidRPr="00475E45" w:rsidRDefault="00485F82" w:rsidP="00EC367F">
            <w:pPr>
              <w:pStyle w:val="Style3"/>
              <w:rPr>
                <w:i/>
                <w:color w:val="FF00FF"/>
              </w:rPr>
            </w:pPr>
            <w:r w:rsidRPr="00475E45">
              <w:rPr>
                <w:i/>
                <w:color w:val="FF00FF"/>
              </w:rPr>
              <w:t>.</w:t>
            </w:r>
          </w:p>
          <w:p w14:paraId="58B16417" w14:textId="77777777" w:rsidR="00485F82" w:rsidRPr="00475E45" w:rsidRDefault="00485F82" w:rsidP="00EC367F">
            <w:pPr>
              <w:pStyle w:val="Style3"/>
              <w:rPr>
                <w:i/>
              </w:rPr>
            </w:pPr>
          </w:p>
          <w:p w14:paraId="15F83B13" w14:textId="6C636263" w:rsidR="00485F82" w:rsidRPr="00475E45" w:rsidRDefault="001F0107" w:rsidP="00EC367F">
            <w:pPr>
              <w:pStyle w:val="Style3"/>
              <w:rPr>
                <w:b/>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A20BCE">
              <w:rPr>
                <w:i/>
                <w:color w:val="FF00FF"/>
              </w:rPr>
              <w:t xml:space="preserve"> </w:t>
            </w:r>
            <w:r w:rsidR="00485F82" w:rsidRPr="00475E45">
              <w:rPr>
                <w:b/>
              </w:rPr>
              <w:t xml:space="preserve">Issue the permission </w:t>
            </w:r>
          </w:p>
          <w:p w14:paraId="008B7413" w14:textId="77777777" w:rsidR="00485F82" w:rsidRDefault="00485F82" w:rsidP="00A20BCE">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4172815C" w:rsidR="003B2CD7" w:rsidRDefault="00A20BCE" w:rsidP="005F1DB5">
            <w:pPr>
              <w:jc w:val="left"/>
              <w:rPr>
                <w:rFonts w:cs="Arial"/>
                <w:sz w:val="20"/>
              </w:rPr>
            </w:pPr>
            <w:r>
              <w:rPr>
                <w:rFonts w:cs="Arial"/>
                <w:sz w:val="20"/>
              </w:rPr>
              <w:t>Dr David Poole, Industrial Decarbonisation Senior Specialist Advisor, on behalf of NRW permitting service</w:t>
            </w:r>
          </w:p>
          <w:p w14:paraId="02BC1689" w14:textId="77777777" w:rsidR="00AB5D5B" w:rsidRDefault="00AB5D5B" w:rsidP="005F1DB5">
            <w:pPr>
              <w:jc w:val="left"/>
              <w:rPr>
                <w:rFonts w:cs="Arial"/>
                <w:sz w:val="20"/>
              </w:rPr>
            </w:pPr>
          </w:p>
          <w:p w14:paraId="04B924FB" w14:textId="60D98A86" w:rsidR="00BA7A2D" w:rsidRPr="003B2CD7" w:rsidRDefault="00BA7A2D" w:rsidP="003B2CD7">
            <w:pPr>
              <w:jc w:val="left"/>
              <w:rPr>
                <w:rFonts w:cs="Arial"/>
                <w:sz w:val="20"/>
              </w:rPr>
            </w:pP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39EE1121" w:rsidR="00BA7A2D" w:rsidRPr="00475E45" w:rsidRDefault="00A20BCE" w:rsidP="00C761D6">
            <w:pPr>
              <w:pStyle w:val="Style3"/>
            </w:pPr>
            <w:r>
              <w:t>NA – assessment placed on file as per our guidance as there is clear evidence “unlikely to damage”</w:t>
            </w:r>
          </w:p>
        </w:tc>
      </w:tr>
      <w:tr w:rsidR="00965CAE" w:rsidRPr="00A20BCE" w14:paraId="67327B00" w14:textId="77777777" w:rsidTr="00EC367F">
        <w:trPr>
          <w:cantSplit/>
        </w:trPr>
        <w:tc>
          <w:tcPr>
            <w:tcW w:w="10443" w:type="dxa"/>
            <w:gridSpan w:val="3"/>
            <w:tcBorders>
              <w:bottom w:val="nil"/>
            </w:tcBorders>
          </w:tcPr>
          <w:p w14:paraId="5C87F798" w14:textId="77777777" w:rsidR="00965CAE" w:rsidRPr="00A20BCE" w:rsidRDefault="00965CAE" w:rsidP="003B2CD7">
            <w:pPr>
              <w:pStyle w:val="Style3"/>
              <w:rPr>
                <w:strike/>
              </w:rPr>
            </w:pPr>
            <w:r w:rsidRPr="00A20BCE">
              <w:rPr>
                <w:strike/>
              </w:rPr>
              <w:t xml:space="preserve">For </w:t>
            </w:r>
            <w:r w:rsidR="001F0107" w:rsidRPr="00A20BCE">
              <w:rPr>
                <w:strike/>
              </w:rPr>
              <w:t>Natural Resources Wales</w:t>
            </w:r>
            <w:r w:rsidRPr="00A20BCE">
              <w:rPr>
                <w:strike/>
              </w:rPr>
              <w:t xml:space="preserve"> use only, once </w:t>
            </w:r>
            <w:r w:rsidR="003B2CD7" w:rsidRPr="00A20BCE">
              <w:rPr>
                <w:strike/>
              </w:rPr>
              <w:t>NRW conservation/ecology</w:t>
            </w:r>
            <w:r w:rsidRPr="00A20BCE">
              <w:rPr>
                <w:strike/>
              </w:rPr>
              <w:t xml:space="preserve"> response received </w:t>
            </w:r>
          </w:p>
        </w:tc>
      </w:tr>
      <w:tr w:rsidR="00965CAE" w:rsidRPr="00A20BCE" w14:paraId="6590A514" w14:textId="77777777" w:rsidTr="00EC367F">
        <w:trPr>
          <w:cantSplit/>
        </w:trPr>
        <w:tc>
          <w:tcPr>
            <w:tcW w:w="3970" w:type="dxa"/>
            <w:tcBorders>
              <w:bottom w:val="nil"/>
            </w:tcBorders>
          </w:tcPr>
          <w:p w14:paraId="16A5A7B6" w14:textId="77777777" w:rsidR="00965CAE" w:rsidRPr="00A20BCE" w:rsidRDefault="003B2CD7" w:rsidP="00EC367F">
            <w:pPr>
              <w:pStyle w:val="StyleAgencySubHeadingsArial"/>
              <w:rPr>
                <w:strike/>
              </w:rPr>
            </w:pPr>
            <w:r w:rsidRPr="00A20BCE">
              <w:rPr>
                <w:strike/>
              </w:rPr>
              <w:lastRenderedPageBreak/>
              <w:t>NRW conservation/ecology</w:t>
            </w:r>
            <w:r w:rsidR="00965CAE" w:rsidRPr="00A20BCE">
              <w:rPr>
                <w:strike/>
              </w:rPr>
              <w:t xml:space="preserve"> comment on assessment:</w:t>
            </w:r>
          </w:p>
        </w:tc>
        <w:tc>
          <w:tcPr>
            <w:tcW w:w="6473" w:type="dxa"/>
            <w:gridSpan w:val="2"/>
            <w:tcBorders>
              <w:bottom w:val="nil"/>
            </w:tcBorders>
          </w:tcPr>
          <w:p w14:paraId="6C1FBC7E" w14:textId="77777777" w:rsidR="00965CAE" w:rsidRPr="00A20BCE" w:rsidRDefault="00965CAE" w:rsidP="00EC367F">
            <w:pPr>
              <w:pStyle w:val="Style3"/>
              <w:rPr>
                <w:i/>
                <w:iCs/>
                <w:strike/>
                <w:color w:val="FF00FF"/>
              </w:rPr>
            </w:pPr>
            <w:r w:rsidRPr="00A20BCE">
              <w:rPr>
                <w:i/>
                <w:iCs/>
                <w:strike/>
                <w:color w:val="FF00FF"/>
              </w:rPr>
              <w:t>Please delete as appropriate:</w:t>
            </w:r>
          </w:p>
          <w:p w14:paraId="188F23A3" w14:textId="77777777" w:rsidR="00984EA8" w:rsidRPr="00A20BCE" w:rsidRDefault="00984EA8" w:rsidP="00EC367F">
            <w:pPr>
              <w:pStyle w:val="Tabletext"/>
              <w:rPr>
                <w:strike/>
                <w:sz w:val="20"/>
              </w:rPr>
            </w:pPr>
            <w:r w:rsidRPr="00A20BCE">
              <w:rPr>
                <w:strike/>
                <w:sz w:val="20"/>
              </w:rPr>
              <w:t xml:space="preserve">i) </w:t>
            </w:r>
            <w:r w:rsidR="003B2CD7" w:rsidRPr="00A20BCE">
              <w:rPr>
                <w:strike/>
                <w:sz w:val="20"/>
              </w:rPr>
              <w:t xml:space="preserve">NRW conservation/ecology </w:t>
            </w:r>
            <w:r w:rsidRPr="00A20BCE">
              <w:rPr>
                <w:strike/>
                <w:sz w:val="20"/>
              </w:rPr>
              <w:t>advise the operation can go ahead</w:t>
            </w:r>
          </w:p>
          <w:p w14:paraId="4656F36A" w14:textId="77777777" w:rsidR="00984EA8" w:rsidRPr="00A20BCE" w:rsidRDefault="00984EA8" w:rsidP="00EC367F">
            <w:pPr>
              <w:pStyle w:val="Tabletext"/>
              <w:rPr>
                <w:strike/>
                <w:sz w:val="20"/>
              </w:rPr>
            </w:pPr>
            <w:r w:rsidRPr="00A20BCE">
              <w:rPr>
                <w:strike/>
                <w:sz w:val="20"/>
              </w:rPr>
              <w:t xml:space="preserve">ii) </w:t>
            </w:r>
            <w:r w:rsidR="003B2CD7" w:rsidRPr="00A20BCE">
              <w:rPr>
                <w:strike/>
                <w:sz w:val="20"/>
              </w:rPr>
              <w:t xml:space="preserve">NRW conservation/ecology </w:t>
            </w:r>
            <w:r w:rsidRPr="00A20BCE">
              <w:rPr>
                <w:strike/>
                <w:sz w:val="20"/>
              </w:rPr>
              <w:t>advise the operation can go ahead with conditions</w:t>
            </w:r>
          </w:p>
          <w:p w14:paraId="10C50320" w14:textId="77777777" w:rsidR="00984EA8" w:rsidRPr="00A20BCE" w:rsidRDefault="00984EA8" w:rsidP="00EC367F">
            <w:pPr>
              <w:pStyle w:val="Style3"/>
              <w:rPr>
                <w:strike/>
              </w:rPr>
            </w:pPr>
            <w:r w:rsidRPr="00A20BCE">
              <w:rPr>
                <w:strike/>
              </w:rPr>
              <w:t xml:space="preserve">iii) </w:t>
            </w:r>
            <w:r w:rsidR="003B2CD7" w:rsidRPr="00A20BCE">
              <w:rPr>
                <w:strike/>
              </w:rPr>
              <w:t xml:space="preserve">NRW conservation/ecology </w:t>
            </w:r>
            <w:r w:rsidRPr="00A20BCE">
              <w:rPr>
                <w:strike/>
              </w:rPr>
              <w:t>advise against permitting the operation</w:t>
            </w:r>
            <w:r w:rsidRPr="00A20BCE" w:rsidDel="00984EA8">
              <w:rPr>
                <w:strike/>
              </w:rPr>
              <w:t xml:space="preserve"> </w:t>
            </w:r>
          </w:p>
          <w:p w14:paraId="71159F64" w14:textId="77777777" w:rsidR="00965CAE" w:rsidRPr="00A20BCE" w:rsidRDefault="00965CAE" w:rsidP="00EC367F">
            <w:pPr>
              <w:pStyle w:val="Style3"/>
              <w:rPr>
                <w:strike/>
              </w:rPr>
            </w:pPr>
            <w:r w:rsidRPr="00A20BCE">
              <w:rPr>
                <w:strike/>
              </w:rPr>
              <w:t xml:space="preserve">Please ensure that the </w:t>
            </w:r>
            <w:r w:rsidR="003B2CD7" w:rsidRPr="00A20BCE">
              <w:rPr>
                <w:strike/>
              </w:rPr>
              <w:t xml:space="preserve">NRW conservation/ecology </w:t>
            </w:r>
            <w:r w:rsidRPr="00A20BCE">
              <w:rPr>
                <w:strike/>
              </w:rPr>
              <w:t>response is attached to this Formal Notice.</w:t>
            </w:r>
          </w:p>
        </w:tc>
      </w:tr>
      <w:tr w:rsidR="00BA7A2D" w:rsidRPr="00A20BCE" w14:paraId="750D759C" w14:textId="77777777" w:rsidTr="00EC367F">
        <w:tc>
          <w:tcPr>
            <w:tcW w:w="3970" w:type="dxa"/>
          </w:tcPr>
          <w:p w14:paraId="7919E3E0" w14:textId="77777777" w:rsidR="00BA7A2D" w:rsidRPr="00A20BCE" w:rsidRDefault="00BA7A2D" w:rsidP="00EC367F">
            <w:pPr>
              <w:pStyle w:val="StyleAgencySubHeadingsArial"/>
              <w:rPr>
                <w:strike/>
              </w:rPr>
            </w:pPr>
            <w:r w:rsidRPr="00A20BCE">
              <w:rPr>
                <w:strike/>
              </w:rPr>
              <w:t xml:space="preserve">Name and job title of </w:t>
            </w:r>
            <w:r w:rsidR="003B2CD7" w:rsidRPr="00A20BCE">
              <w:rPr>
                <w:strike/>
              </w:rPr>
              <w:t xml:space="preserve">NRW conservation/ecology </w:t>
            </w:r>
            <w:r w:rsidRPr="00A20BCE">
              <w:rPr>
                <w:strike/>
              </w:rPr>
              <w:t>officer:</w:t>
            </w:r>
          </w:p>
        </w:tc>
        <w:tc>
          <w:tcPr>
            <w:tcW w:w="6473" w:type="dxa"/>
            <w:gridSpan w:val="2"/>
          </w:tcPr>
          <w:p w14:paraId="714812FD" w14:textId="77777777" w:rsidR="00BA7A2D" w:rsidRPr="00A20BCE" w:rsidRDefault="00BA7A2D" w:rsidP="00EC367F">
            <w:pPr>
              <w:pStyle w:val="Style3"/>
              <w:rPr>
                <w:strike/>
              </w:rPr>
            </w:pPr>
          </w:p>
        </w:tc>
      </w:tr>
      <w:tr w:rsidR="00BA7A2D" w:rsidRPr="00A20BCE" w14:paraId="624DB5FB" w14:textId="77777777" w:rsidTr="00EC367F">
        <w:tc>
          <w:tcPr>
            <w:tcW w:w="3970" w:type="dxa"/>
            <w:tcBorders>
              <w:bottom w:val="single" w:sz="4" w:space="0" w:color="auto"/>
            </w:tcBorders>
          </w:tcPr>
          <w:p w14:paraId="2065CBB3" w14:textId="77777777" w:rsidR="00BA7A2D" w:rsidRPr="00A20BCE" w:rsidRDefault="00BA7A2D" w:rsidP="00EC367F">
            <w:pPr>
              <w:pStyle w:val="StyleAgencySubHeadingsArial"/>
              <w:rPr>
                <w:strike/>
              </w:rPr>
            </w:pPr>
            <w:r w:rsidRPr="00A20BCE">
              <w:rPr>
                <w:strike/>
              </w:rPr>
              <w:t>Date of receipt</w:t>
            </w:r>
            <w:r w:rsidR="003B2CD7" w:rsidRPr="00A20BCE">
              <w:rPr>
                <w:strike/>
              </w:rPr>
              <w:t xml:space="preserve"> of</w:t>
            </w:r>
            <w:r w:rsidRPr="00A20BCE">
              <w:rPr>
                <w:strike/>
              </w:rPr>
              <w:t xml:space="preserve"> </w:t>
            </w:r>
            <w:r w:rsidR="003B2CD7" w:rsidRPr="00A20BCE">
              <w:rPr>
                <w:strike/>
              </w:rPr>
              <w:t xml:space="preserve">NRW conservation/ecology </w:t>
            </w:r>
            <w:r w:rsidRPr="00A20BCE">
              <w:rPr>
                <w:strike/>
              </w:rPr>
              <w:t>response:</w:t>
            </w:r>
          </w:p>
        </w:tc>
        <w:tc>
          <w:tcPr>
            <w:tcW w:w="6473" w:type="dxa"/>
            <w:gridSpan w:val="2"/>
            <w:tcBorders>
              <w:bottom w:val="single" w:sz="4" w:space="0" w:color="auto"/>
            </w:tcBorders>
          </w:tcPr>
          <w:p w14:paraId="7C444666" w14:textId="77777777" w:rsidR="00BA7A2D" w:rsidRPr="00A20BCE" w:rsidRDefault="00BA7A2D" w:rsidP="00EC367F">
            <w:pPr>
              <w:pStyle w:val="Style3"/>
              <w:rPr>
                <w:strike/>
              </w:rPr>
            </w:pPr>
          </w:p>
        </w:tc>
      </w:tr>
      <w:bookmarkEnd w:id="0"/>
    </w:tbl>
    <w:p w14:paraId="5A4B52FF" w14:textId="77777777" w:rsidR="008520A0" w:rsidRPr="00A20BCE" w:rsidRDefault="008520A0" w:rsidP="00EF7197">
      <w:pPr>
        <w:jc w:val="left"/>
        <w:rPr>
          <w:strike/>
        </w:rPr>
      </w:pPr>
    </w:p>
    <w:sectPr w:rsidR="008520A0" w:rsidRPr="00A20BCE" w:rsidSect="00751128">
      <w:footerReference w:type="first" r:id="rId17"/>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7A95BA7"/>
    <w:multiLevelType w:val="hybridMultilevel"/>
    <w:tmpl w:val="BF66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BB37D4E"/>
    <w:multiLevelType w:val="hybridMultilevel"/>
    <w:tmpl w:val="49A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A7A7673"/>
    <w:multiLevelType w:val="hybridMultilevel"/>
    <w:tmpl w:val="3C5612DC"/>
    <w:lvl w:ilvl="0" w:tplc="08090001">
      <w:start w:val="1"/>
      <w:numFmt w:val="bullet"/>
      <w:lvlText w:val=""/>
      <w:lvlJc w:val="left"/>
      <w:pPr>
        <w:tabs>
          <w:tab w:val="num" w:pos="340"/>
        </w:tabs>
        <w:ind w:left="340" w:hanging="283"/>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148981143">
    <w:abstractNumId w:val="8"/>
  </w:num>
  <w:num w:numId="2" w16cid:durableId="1630742308">
    <w:abstractNumId w:val="12"/>
  </w:num>
  <w:num w:numId="3" w16cid:durableId="89325644">
    <w:abstractNumId w:val="3"/>
  </w:num>
  <w:num w:numId="4" w16cid:durableId="2142187905">
    <w:abstractNumId w:val="13"/>
  </w:num>
  <w:num w:numId="5" w16cid:durableId="1969776161">
    <w:abstractNumId w:val="5"/>
  </w:num>
  <w:num w:numId="6" w16cid:durableId="438254988">
    <w:abstractNumId w:val="14"/>
  </w:num>
  <w:num w:numId="7" w16cid:durableId="1392532557">
    <w:abstractNumId w:val="11"/>
  </w:num>
  <w:num w:numId="8" w16cid:durableId="763306102">
    <w:abstractNumId w:val="7"/>
  </w:num>
  <w:num w:numId="9" w16cid:durableId="2098791196">
    <w:abstractNumId w:val="4"/>
  </w:num>
  <w:num w:numId="10" w16cid:durableId="112747454">
    <w:abstractNumId w:val="2"/>
  </w:num>
  <w:num w:numId="11" w16cid:durableId="74547143">
    <w:abstractNumId w:val="0"/>
  </w:num>
  <w:num w:numId="12" w16cid:durableId="407270555">
    <w:abstractNumId w:val="1"/>
  </w:num>
  <w:num w:numId="13" w16cid:durableId="298651870">
    <w:abstractNumId w:val="10"/>
  </w:num>
  <w:num w:numId="14" w16cid:durableId="1890262117">
    <w:abstractNumId w:val="4"/>
  </w:num>
  <w:num w:numId="15" w16cid:durableId="876820703">
    <w:abstractNumId w:val="9"/>
  </w:num>
  <w:num w:numId="16" w16cid:durableId="1797092477">
    <w:abstractNumId w:val="15"/>
  </w:num>
  <w:num w:numId="17" w16cid:durableId="492648061">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143E7"/>
    <w:rsid w:val="00122802"/>
    <w:rsid w:val="00132304"/>
    <w:rsid w:val="00146877"/>
    <w:rsid w:val="0015118F"/>
    <w:rsid w:val="00160096"/>
    <w:rsid w:val="00161561"/>
    <w:rsid w:val="00166CA1"/>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7F17"/>
    <w:rsid w:val="00965CAE"/>
    <w:rsid w:val="00984EA8"/>
    <w:rsid w:val="009D24E1"/>
    <w:rsid w:val="009D38FC"/>
    <w:rsid w:val="009E2B34"/>
    <w:rsid w:val="009E3C53"/>
    <w:rsid w:val="009E6057"/>
    <w:rsid w:val="009E630F"/>
    <w:rsid w:val="009F6040"/>
    <w:rsid w:val="00A019B9"/>
    <w:rsid w:val="00A20BCE"/>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BF67F2"/>
    <w:rsid w:val="00C019C5"/>
    <w:rsid w:val="00C03347"/>
    <w:rsid w:val="00C07A8D"/>
    <w:rsid w:val="00C27FA1"/>
    <w:rsid w:val="00C46003"/>
    <w:rsid w:val="00C50BD5"/>
    <w:rsid w:val="00C761D6"/>
    <w:rsid w:val="00C91AD8"/>
    <w:rsid w:val="00C97E71"/>
    <w:rsid w:val="00CA05AC"/>
    <w:rsid w:val="00CC5620"/>
    <w:rsid w:val="00CD6F0B"/>
    <w:rsid w:val="00D03F7E"/>
    <w:rsid w:val="00D13627"/>
    <w:rsid w:val="00D2370D"/>
    <w:rsid w:val="00D44914"/>
    <w:rsid w:val="00D52B12"/>
    <w:rsid w:val="00D660CF"/>
    <w:rsid w:val="00D8065C"/>
    <w:rsid w:val="00D96F92"/>
    <w:rsid w:val="00DA7630"/>
    <w:rsid w:val="00DD49AF"/>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16182"/>
    <w:rsid w:val="00F80B71"/>
    <w:rsid w:val="00FB160E"/>
    <w:rsid w:val="00FB66F6"/>
    <w:rsid w:val="00FD0085"/>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Dtext">
    <w:name w:val="DD text"/>
    <w:basedOn w:val="Normal"/>
    <w:qFormat/>
    <w:rsid w:val="00D03F7E"/>
    <w:pPr>
      <w:spacing w:line="360" w:lineRule="auto"/>
      <w:jc w:val="left"/>
    </w:pPr>
    <w:rPr>
      <w:rFonts w:cs="Arial"/>
      <w:sz w:val="24"/>
      <w:lang w:eastAsia="en-GB"/>
    </w:rPr>
  </w:style>
  <w:style w:type="character" w:customStyle="1" w:styleId="FooterChar">
    <w:name w:val="Footer Char"/>
    <w:basedOn w:val="DefaultParagraphFont"/>
    <w:link w:val="Footer"/>
    <w:uiPriority w:val="99"/>
    <w:rsid w:val="00D03F7E"/>
    <w:rPr>
      <w:rFonts w:ascii="Arial" w:hAnsi="Arial"/>
      <w:sz w:val="22"/>
      <w:lang w:eastAsia="en-US"/>
    </w:rPr>
  </w:style>
  <w:style w:type="character" w:customStyle="1" w:styleId="Blue">
    <w:name w:val="Blue"/>
    <w:basedOn w:val="DefaultParagraphFont"/>
    <w:uiPriority w:val="1"/>
    <w:qFormat/>
    <w:rsid w:val="00D03F7E"/>
    <w:rPr>
      <w:color w:val="9BBB59" w:themeColor="accent3"/>
    </w:rPr>
  </w:style>
  <w:style w:type="paragraph" w:customStyle="1" w:styleId="Tablebody">
    <w:name w:val="Tablebody"/>
    <w:basedOn w:val="Normal"/>
    <w:rsid w:val="00D03F7E"/>
    <w:pPr>
      <w:keepLines/>
      <w:widowControl w:val="0"/>
      <w:spacing w:before="20" w:after="20" w:line="230" w:lineRule="exact"/>
      <w:jc w:val="left"/>
      <w:outlineLvl w:val="2"/>
    </w:pPr>
    <w:rPr>
      <w:color w:val="0000FF"/>
      <w:sz w:val="18"/>
    </w:rPr>
  </w:style>
  <w:style w:type="paragraph" w:styleId="HTMLPreformatted">
    <w:name w:val="HTML Preformatted"/>
    <w:basedOn w:val="Normal"/>
    <w:link w:val="HTMLPreformattedChar"/>
    <w:rsid w:val="00D03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D03F7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REGU-1165329088-5580092</_dlc_DocId>
    <_dlc_DocIdUrl xmlns="9be56660-2c31-41ef-bc00-23e72f632f2a">
      <Url>https://cyfoethnaturiolcymru.sharepoint.com/teams/Regulatory/Permitting/_layouts/15/DocIdRedir.aspx?ID=REGU-1165329088-5580092</Url>
      <Description>REGU-1165329088-5580092</Description>
    </_dlc_DocIdUrl>
    <Site_x0020_Name xmlns="859f7ad6-93f6-4205-b62b-a17f28acbbac">Saica Pack UK Ltd - MCP boiler</Site_x0020_Name>
    <Internal_x002f_External xmlns="859f7ad6-93f6-4205-b62b-a17f28acbbac">Internal document</Internal_x002f_External>
    <Post_x0020_code xmlns="859f7ad6-93f6-4205-b62b-a17f28acbbac">NP20 2WE</Post_x0020_code>
    <CAR_x0020_Language_x0020_Preference xmlns="6e121689-de5b-41b9-a751-bfeda7fa2b07">Not yet known</CAR_x0020_Language_x0020_Preferenc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144 Manchester Road, Carrington, Manchester, M31 4QN</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2024-10-10T23:00:00+00:00</Document_x0020_Date>
    <Facility_x0020_Address xmlns="859f7ad6-93f6-4205-b62b-a17f28acbbac">Alexandra Dock, Newport</Facility_x0020_Address>
    <Environment_x0020_Sub_x0020_Folder xmlns="859f7ad6-93f6-4205-b62b-a17f28acbbac">Licences applications</Environment_x0020_Sub_x0020_Folder>
    <Customer_x0020_Name xmlns="859f7ad6-93f6-4205-b62b-a17f28acbbac">Saica Pack UK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CD20DB429A0FB41A57E97D27373B457" ma:contentTypeVersion="774" ma:contentTypeDescription="Permitting &amp; Compliance Word Document" ma:contentTypeScope="" ma:versionID="bc62d608f0a4e604d194d99186b54001">
  <xsd:schema xmlns:xsd="http://www.w3.org/2001/XMLSchema" xmlns:xs="http://www.w3.org/2001/XMLSchema" xmlns:p="http://schemas.microsoft.com/office/2006/metadata/properties" xmlns:ns2="859f7ad6-93f6-4205-b62b-a17f28acbbac" xmlns:ns4="9be56660-2c31-41ef-bc00-23e72f632f2a" xmlns:ns5="6e121689-de5b-41b9-a751-bfeda7fa2b07" targetNamespace="http://schemas.microsoft.com/office/2006/metadata/properties" ma:root="true" ma:fieldsID="c9c06782f0c3444930846ba96a0b00b9" ns2:_="" ns4:_="" ns5:_="">
    <xsd:import namespace="859f7ad6-93f6-4205-b62b-a17f28acbbac"/>
    <xsd:import namespace="9be56660-2c31-41ef-bc00-23e72f632f2a"/>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CAR_x0020_Language_x0020_Preference" ma:index="27"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1C0268-BA19-4B16-8BF6-F15514EDDB2E}">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3.xml><?xml version="1.0" encoding="utf-8"?>
<ds:datastoreItem xmlns:ds="http://schemas.openxmlformats.org/officeDocument/2006/customXml" ds:itemID="{C14F691A-027B-4452-B2D0-794CCD25F1B4}"/>
</file>

<file path=customXml/itemProps4.xml><?xml version="1.0" encoding="utf-8"?>
<ds:datastoreItem xmlns:ds="http://schemas.openxmlformats.org/officeDocument/2006/customXml" ds:itemID="{97B04684-4E31-4299-AE82-DB17122C1793}"/>
</file>

<file path=customXml/itemProps5.xml><?xml version="1.0" encoding="utf-8"?>
<ds:datastoreItem xmlns:ds="http://schemas.openxmlformats.org/officeDocument/2006/customXml" ds:itemID="{9D054914-355E-4F12-AD26-5EEA0C066C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1284</TotalTime>
  <Pages>5</Pages>
  <Words>1621</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D Poole</dc:creator>
  <cp:keywords>140 10 SD02, 14010SD02, 140-10-SD02</cp:keywords>
  <dc:description>140_10_SD02, version 2_x000d_
issue date: 11/04/2012</dc:description>
  <cp:lastModifiedBy>Poole, David</cp:lastModifiedBy>
  <cp:revision>5</cp:revision>
  <cp:lastPrinted>2012-03-16T09:37:00Z</cp:lastPrinted>
  <dcterms:created xsi:type="dcterms:W3CDTF">2015-11-25T09:54:00Z</dcterms:created>
  <dcterms:modified xsi:type="dcterms:W3CDTF">2024-10-09T10:55:00Z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0x01010067EB80C5FE939D4A9B3D8BA62129B7F50102006CD20DB429A0FB41A57E97D27373B457</vt:lpwstr>
  </property>
  <property fmtid="{D5CDD505-2E9C-101B-9397-08002B2CF9AE}" pid="4" name="_dlc_DocIdItemGuid">
    <vt:lpwstr>5f0f9526-6ae9-40af-b96f-8945bcce015c</vt:lpwstr>
  </property>
</Properties>
</file>