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971D5" w14:textId="5B760C75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5E7CFF" w:rsidRPr="005E7CFF">
        <w:rPr>
          <w:rFonts w:ascii="Arial" w:hAnsi="Arial" w:cs="Arial"/>
          <w:b/>
          <w:bCs/>
          <w:u w:val="single"/>
          <w:shd w:val="clear" w:color="auto" w:fill="FFFFFF"/>
        </w:rPr>
        <w:t>BP0361401</w:t>
      </w:r>
      <w:r w:rsidR="005E7CFF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7B90A508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77182DFF" w14:textId="0A36C7AC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5E7CFF" w:rsidRPr="005E7CFF">
        <w:rPr>
          <w:rFonts w:ascii="Arial" w:hAnsi="Arial" w:cs="Arial"/>
          <w:sz w:val="20"/>
          <w:szCs w:val="20"/>
        </w:rPr>
        <w:t>PAN-020323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5E7CFF" w:rsidRPr="005E7CFF">
        <w:rPr>
          <w:rFonts w:ascii="Arial" w:hAnsi="Arial" w:cs="Arial"/>
          <w:sz w:val="20"/>
          <w:szCs w:val="20"/>
        </w:rPr>
        <w:t>BP0361401</w:t>
      </w:r>
      <w:r w:rsidR="005E7CFF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5E7CFF" w:rsidRPr="005E7CFF">
        <w:rPr>
          <w:rFonts w:ascii="Arial" w:hAnsi="Arial" w:cs="Arial"/>
          <w:sz w:val="20"/>
          <w:szCs w:val="20"/>
        </w:rPr>
        <w:t>BN0015801</w:t>
      </w:r>
      <w:r w:rsidR="005E7CFF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5E7CFF" w:rsidRPr="005E7CFF">
        <w:rPr>
          <w:rFonts w:ascii="Arial" w:hAnsi="Arial" w:cs="Arial"/>
          <w:sz w:val="20"/>
          <w:szCs w:val="20"/>
        </w:rPr>
        <w:t>Beulah</w:t>
      </w:r>
      <w:r w:rsidR="005E7CFF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75A986D8" w14:textId="7AD3E0C5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5E7CFF" w:rsidRPr="005E7CFF">
        <w:rPr>
          <w:rFonts w:ascii="Arial" w:hAnsi="Arial" w:cs="Arial"/>
          <w:sz w:val="20"/>
          <w:szCs w:val="20"/>
        </w:rPr>
        <w:t>BP0361401</w:t>
      </w:r>
      <w:r w:rsidR="005E7CFF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03A70C60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3A9274C0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1F95B43B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4D30040A" w14:textId="50F3E8AB" w:rsidR="00591EF2" w:rsidRPr="00591EF2" w:rsidRDefault="005E7CFF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15/10/2024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CFF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E7CFF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0CBFC"/>
  <w15:chartTrackingRefBased/>
  <w15:docId w15:val="{632DFB2A-7F86-4153-8AF2-D84406800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8" ma:contentTypeDescription="Permitting &amp; Compliance Word Document" ma:contentTypeScope="" ma:versionID="57f1d6910749a9fbdf923facf636a261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8fa3f10adf4bb1d569728399bb1b9b77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REGU-212-13537751</_dlc_DocId>
    <_dlc_DocIdUrl xmlns="9be56660-2c31-41ef-bc00-23e72f632f2a">
      <Url>https://cyfoethnaturiolcymru.sharepoint.com/teams/Regulatory/Permitting/_layouts/15/DocIdRedir.aspx?ID=REGU-212-13537751</Url>
      <Description>REGU-212-13537751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Inlet Storm Overflow at Beulah Wastewater Treatment Works</Site_x0020_Name>
    <Internal_x002f_External xmlns="859f7ad6-93f6-4205-b62b-a17f28acbbac">Internal document</Internal_x002f_External>
    <Post_x0020_code xmlns="859f7ad6-93f6-4205-b62b-a17f28acbbac">SA38 9QF</Post_x0020_code>
    <Document_x0020_Type xmlns="859f7ad6-93f6-4205-b62b-a17f28acbbac">Memo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2024-10-14T23:00:00+00:00</Document_x0020_Date>
    <Facility_x0020_Address xmlns="859f7ad6-93f6-4205-b62b-a17f28acbbac">Plas Troedyraur Private Access Road, Beulah, Newcastle Emlyn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E2C03787-A231-4BFB-95A9-A6CB259EB2F4}"/>
</file>

<file path=customXml/itemProps5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2</TotalTime>
  <Pages>1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2024-10-08T15:22:00Z</dcterms:created>
  <dcterms:modified xsi:type="dcterms:W3CDTF">2024-10-08T15:24:00Z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5aa8570d-27c8-4d5d-8844-59db345b57e2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