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268B62" w14:textId="77777777" w:rsidR="00E450D5" w:rsidRDefault="006C1C37" w:rsidP="00053DA9">
      <w:pPr>
        <w:pStyle w:val="Heading1"/>
        <w:jc w:val="left"/>
        <w:rPr>
          <w:sz w:val="32"/>
          <w:szCs w:val="32"/>
        </w:rPr>
      </w:pPr>
      <w:r>
        <w:rPr>
          <w:sz w:val="32"/>
          <w:szCs w:val="32"/>
        </w:rPr>
        <w:t>Natural Resources Wales</w:t>
      </w:r>
      <w:r w:rsidR="00B45EA7">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6C268B63" w14:textId="77777777" w:rsidR="006D061C" w:rsidRDefault="006D061C" w:rsidP="006D061C">
      <w:pPr>
        <w:pStyle w:val="Heading1"/>
        <w:spacing w:before="0" w:after="0"/>
        <w:jc w:val="left"/>
        <w:rPr>
          <w:bCs/>
          <w:color w:val="FF00FF"/>
          <w:sz w:val="24"/>
          <w:szCs w:val="24"/>
        </w:rPr>
      </w:pPr>
    </w:p>
    <w:p w14:paraId="2422AB94" w14:textId="5550D2D8" w:rsidR="00C314E1" w:rsidRPr="00CE3DA8" w:rsidRDefault="00C314E1" w:rsidP="00C314E1">
      <w:pPr>
        <w:pStyle w:val="Heading1"/>
        <w:spacing w:before="0" w:after="0"/>
        <w:jc w:val="left"/>
        <w:rPr>
          <w:rFonts w:cs="Arial"/>
          <w:b w:val="0"/>
          <w:color w:val="auto"/>
          <w:kern w:val="0"/>
          <w:sz w:val="24"/>
        </w:rPr>
      </w:pPr>
      <w:r w:rsidRPr="00CE3DA8">
        <w:rPr>
          <w:bCs/>
          <w:color w:val="auto"/>
          <w:sz w:val="32"/>
        </w:rPr>
        <w:t xml:space="preserve">Full transfer </w:t>
      </w:r>
    </w:p>
    <w:p w14:paraId="2A547F56" w14:textId="77777777" w:rsidR="00C314E1" w:rsidRPr="00CE3DA8" w:rsidRDefault="00C314E1" w:rsidP="00CE3DA8"/>
    <w:p w14:paraId="75FC853A" w14:textId="07C9584E" w:rsidR="008B502E" w:rsidRPr="008B502E" w:rsidRDefault="00E450D5" w:rsidP="007B0A5C">
      <w:pPr>
        <w:spacing w:after="60"/>
        <w:rPr>
          <w:rFonts w:ascii="Arial" w:hAnsi="Arial" w:cs="Arial"/>
          <w:szCs w:val="24"/>
        </w:rPr>
      </w:pPr>
      <w:r w:rsidRPr="008B502E">
        <w:rPr>
          <w:rFonts w:ascii="Arial" w:hAnsi="Arial" w:cs="Arial"/>
          <w:szCs w:val="24"/>
        </w:rPr>
        <w:t xml:space="preserve">We have decided to </w:t>
      </w:r>
      <w:r w:rsidR="008A1FB1" w:rsidRPr="008B502E">
        <w:rPr>
          <w:rFonts w:ascii="Arial" w:hAnsi="Arial" w:cs="Arial"/>
          <w:szCs w:val="24"/>
        </w:rPr>
        <w:t>grant</w:t>
      </w:r>
      <w:r w:rsidR="00B5035F" w:rsidRPr="008B502E">
        <w:rPr>
          <w:rFonts w:ascii="Arial" w:hAnsi="Arial" w:cs="Arial"/>
          <w:szCs w:val="24"/>
        </w:rPr>
        <w:t xml:space="preserve"> </w:t>
      </w:r>
      <w:r w:rsidRPr="008B502E">
        <w:rPr>
          <w:rFonts w:ascii="Arial" w:hAnsi="Arial" w:cs="Arial"/>
          <w:szCs w:val="24"/>
        </w:rPr>
        <w:t xml:space="preserve">the </w:t>
      </w:r>
      <w:r w:rsidR="00FD2974" w:rsidRPr="008B502E">
        <w:rPr>
          <w:rFonts w:ascii="Arial" w:hAnsi="Arial" w:cs="Arial"/>
          <w:szCs w:val="24"/>
        </w:rPr>
        <w:t xml:space="preserve">transfer </w:t>
      </w:r>
      <w:r w:rsidRPr="008B502E">
        <w:rPr>
          <w:rFonts w:ascii="Arial" w:hAnsi="Arial" w:cs="Arial"/>
          <w:szCs w:val="24"/>
        </w:rPr>
        <w:t xml:space="preserve">for </w:t>
      </w:r>
      <w:r w:rsidR="00C314E1">
        <w:rPr>
          <w:rFonts w:ascii="Arial" w:hAnsi="Arial" w:cs="Arial"/>
          <w:szCs w:val="24"/>
        </w:rPr>
        <w:t xml:space="preserve">North Wales Skip Hire Ltd </w:t>
      </w:r>
      <w:r w:rsidR="006D061C" w:rsidRPr="008B502E">
        <w:rPr>
          <w:rFonts w:ascii="Arial" w:hAnsi="Arial" w:cs="Arial"/>
          <w:szCs w:val="24"/>
        </w:rPr>
        <w:t xml:space="preserve">from </w:t>
      </w:r>
      <w:r w:rsidR="008B502E" w:rsidRPr="008B502E">
        <w:rPr>
          <w:rFonts w:ascii="Arial" w:hAnsi="Arial" w:cs="Arial"/>
          <w:szCs w:val="24"/>
        </w:rPr>
        <w:t>North Wales Skip Hire Limited</w:t>
      </w:r>
      <w:r w:rsidR="006D061C" w:rsidRPr="008B502E">
        <w:rPr>
          <w:rFonts w:ascii="Arial" w:hAnsi="Arial" w:cs="Arial"/>
          <w:szCs w:val="24"/>
        </w:rPr>
        <w:t xml:space="preserve"> </w:t>
      </w:r>
      <w:r w:rsidR="00FD2974" w:rsidRPr="008B502E">
        <w:rPr>
          <w:rFonts w:ascii="Arial" w:hAnsi="Arial" w:cs="Arial"/>
          <w:szCs w:val="24"/>
        </w:rPr>
        <w:t>to</w:t>
      </w:r>
      <w:r w:rsidR="00276111" w:rsidRPr="008B502E">
        <w:rPr>
          <w:rFonts w:ascii="Arial" w:hAnsi="Arial" w:cs="Arial"/>
          <w:szCs w:val="24"/>
        </w:rPr>
        <w:t xml:space="preserve"> </w:t>
      </w:r>
      <w:r w:rsidR="008B502E" w:rsidRPr="008B502E">
        <w:rPr>
          <w:rFonts w:ascii="Arial" w:hAnsi="Arial" w:cs="Arial"/>
          <w:szCs w:val="24"/>
        </w:rPr>
        <w:t>Lelo Aggregates Limited</w:t>
      </w:r>
      <w:r w:rsidR="008A1FB1" w:rsidRPr="008B502E">
        <w:rPr>
          <w:rFonts w:ascii="Arial" w:hAnsi="Arial" w:cs="Arial"/>
          <w:szCs w:val="24"/>
        </w:rPr>
        <w:t>.</w:t>
      </w:r>
    </w:p>
    <w:p w14:paraId="6C268B6A" w14:textId="614A2F11" w:rsidR="008A1FB1" w:rsidRPr="008B502E" w:rsidRDefault="00351A0A" w:rsidP="007B0A5C">
      <w:pPr>
        <w:spacing w:after="60"/>
        <w:rPr>
          <w:rFonts w:ascii="Arial" w:hAnsi="Arial" w:cs="Arial"/>
          <w:szCs w:val="24"/>
        </w:rPr>
      </w:pPr>
      <w:r w:rsidRPr="008B502E">
        <w:rPr>
          <w:rFonts w:ascii="Arial" w:hAnsi="Arial" w:cs="Arial"/>
          <w:szCs w:val="24"/>
        </w:rPr>
        <w:t xml:space="preserve"> </w:t>
      </w:r>
    </w:p>
    <w:p w14:paraId="6C268B6B" w14:textId="39392529" w:rsidR="00C44B7E" w:rsidRPr="008B502E" w:rsidRDefault="00E450D5" w:rsidP="007B0A5C">
      <w:pPr>
        <w:tabs>
          <w:tab w:val="left" w:pos="4253"/>
          <w:tab w:val="left" w:pos="6804"/>
        </w:tabs>
        <w:spacing w:after="60"/>
        <w:rPr>
          <w:rFonts w:ascii="Arial" w:hAnsi="Arial"/>
          <w:szCs w:val="24"/>
        </w:rPr>
      </w:pPr>
      <w:r w:rsidRPr="008B502E">
        <w:rPr>
          <w:rFonts w:ascii="Arial" w:hAnsi="Arial"/>
          <w:kern w:val="28"/>
          <w:szCs w:val="24"/>
        </w:rPr>
        <w:t>The</w:t>
      </w:r>
      <w:r w:rsidRPr="008B502E">
        <w:rPr>
          <w:rFonts w:ascii="Arial" w:hAnsi="Arial"/>
          <w:b/>
          <w:kern w:val="28"/>
          <w:szCs w:val="24"/>
        </w:rPr>
        <w:t xml:space="preserve"> </w:t>
      </w:r>
      <w:r w:rsidRPr="008B502E">
        <w:rPr>
          <w:rFonts w:ascii="Arial" w:hAnsi="Arial"/>
          <w:szCs w:val="24"/>
        </w:rPr>
        <w:t>p</w:t>
      </w:r>
      <w:r w:rsidR="00C44B7E" w:rsidRPr="008B502E">
        <w:rPr>
          <w:rFonts w:ascii="Arial" w:hAnsi="Arial"/>
          <w:szCs w:val="24"/>
        </w:rPr>
        <w:t xml:space="preserve">ermit number </w:t>
      </w:r>
      <w:r w:rsidRPr="008B502E">
        <w:rPr>
          <w:rFonts w:ascii="Arial" w:hAnsi="Arial"/>
          <w:szCs w:val="24"/>
        </w:rPr>
        <w:t xml:space="preserve">is </w:t>
      </w:r>
      <w:r w:rsidR="008B502E" w:rsidRPr="008B502E">
        <w:rPr>
          <w:rFonts w:ascii="Arial" w:hAnsi="Arial"/>
          <w:szCs w:val="24"/>
        </w:rPr>
        <w:t>HB3393HC.</w:t>
      </w:r>
    </w:p>
    <w:p w14:paraId="7D510130" w14:textId="77777777" w:rsidR="008B502E" w:rsidRPr="008B502E" w:rsidRDefault="008B502E" w:rsidP="00B45EA7">
      <w:pPr>
        <w:spacing w:after="120"/>
        <w:rPr>
          <w:rFonts w:ascii="Arial" w:hAnsi="Arial"/>
          <w:szCs w:val="24"/>
        </w:rPr>
      </w:pPr>
    </w:p>
    <w:p w14:paraId="6C268B71" w14:textId="605378E0" w:rsidR="006926EA" w:rsidRPr="00B45EA7" w:rsidRDefault="006926EA" w:rsidP="00B45EA7">
      <w:pPr>
        <w:spacing w:after="120"/>
        <w:rPr>
          <w:rFonts w:ascii="Arial" w:hAnsi="Arial"/>
          <w:szCs w:val="24"/>
        </w:rPr>
      </w:pPr>
      <w:r w:rsidRPr="00B45EA7">
        <w:rPr>
          <w:rFonts w:ascii="Arial" w:hAnsi="Arial"/>
          <w:szCs w:val="24"/>
        </w:rPr>
        <w:t>We consider in reaching that decision we have taken into account all relevant considerations and legal requirements and that the permit will ensure that the appropriate level of environment</w:t>
      </w:r>
      <w:r w:rsidR="00130031" w:rsidRPr="00B45EA7">
        <w:rPr>
          <w:rFonts w:ascii="Arial" w:hAnsi="Arial"/>
          <w:szCs w:val="24"/>
        </w:rPr>
        <w:t>al</w:t>
      </w:r>
      <w:r w:rsidRPr="00B45EA7">
        <w:rPr>
          <w:rFonts w:ascii="Arial" w:hAnsi="Arial"/>
          <w:szCs w:val="24"/>
        </w:rPr>
        <w:t xml:space="preserve"> protection is provided.</w:t>
      </w:r>
    </w:p>
    <w:p w14:paraId="6C268B72" w14:textId="77777777" w:rsidR="004B6469" w:rsidRPr="00B45EA7" w:rsidRDefault="004B6469" w:rsidP="00053DA9">
      <w:pPr>
        <w:rPr>
          <w:rFonts w:ascii="Arial" w:hAnsi="Arial" w:cs="Arial"/>
          <w:b/>
          <w:szCs w:val="24"/>
        </w:rPr>
      </w:pPr>
    </w:p>
    <w:p w14:paraId="6C268B73"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6C268B74" w14:textId="77777777" w:rsidR="00C44B7E" w:rsidRPr="004B6469" w:rsidRDefault="00C44B7E" w:rsidP="00053DA9">
      <w:pPr>
        <w:rPr>
          <w:rFonts w:ascii="Arial" w:hAnsi="Arial"/>
          <w:b/>
          <w:sz w:val="20"/>
        </w:rPr>
      </w:pPr>
    </w:p>
    <w:p w14:paraId="6C268B75" w14:textId="77777777" w:rsidR="00945712" w:rsidRDefault="00945712" w:rsidP="00930DAA">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6C268B76" w14:textId="77777777" w:rsidR="00945712" w:rsidRPr="00930DAA" w:rsidRDefault="00C44B7E" w:rsidP="00930DAA">
      <w:pPr>
        <w:pStyle w:val="BulletText1"/>
        <w:tabs>
          <w:tab w:val="clear" w:pos="1440"/>
          <w:tab w:val="num" w:pos="1134"/>
        </w:tabs>
        <w:spacing w:after="60"/>
        <w:ind w:hanging="873"/>
        <w:rPr>
          <w:rFonts w:ascii="Arial" w:hAnsi="Arial" w:cs="Arial"/>
        </w:rPr>
      </w:pPr>
      <w:r w:rsidRPr="00930DAA">
        <w:rPr>
          <w:rFonts w:ascii="Arial" w:hAnsi="Arial" w:cs="Arial"/>
        </w:rPr>
        <w:t>explains how the application has been determined</w:t>
      </w:r>
    </w:p>
    <w:p w14:paraId="6C268B77" w14:textId="77777777" w:rsidR="00945712"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provides a record of the decision-making process</w:t>
      </w:r>
    </w:p>
    <w:p w14:paraId="6C268B7A" w14:textId="1AA1D8FE" w:rsidR="00C44B7E" w:rsidRPr="008B502E" w:rsidRDefault="00945712" w:rsidP="00053DA9">
      <w:pPr>
        <w:pStyle w:val="BulletText1"/>
        <w:tabs>
          <w:tab w:val="clear" w:pos="1440"/>
          <w:tab w:val="num" w:pos="1134"/>
        </w:tabs>
        <w:spacing w:after="60"/>
        <w:ind w:hanging="873"/>
        <w:rPr>
          <w:rFonts w:ascii="Arial" w:hAnsi="Arial" w:cs="Arial"/>
        </w:rPr>
      </w:pPr>
      <w:r w:rsidRPr="00930DAA">
        <w:rPr>
          <w:rFonts w:ascii="Arial" w:hAnsi="Arial" w:cs="Arial"/>
        </w:rPr>
        <w:t>shows how all relevant factors have been taken into account</w:t>
      </w:r>
    </w:p>
    <w:p w14:paraId="6C268B7B" w14:textId="77777777" w:rsidR="005339B3" w:rsidRDefault="005339B3" w:rsidP="00053DA9">
      <w:pPr>
        <w:rPr>
          <w:rFonts w:ascii="Arial" w:hAnsi="Arial"/>
          <w:b/>
          <w:sz w:val="28"/>
          <w:szCs w:val="28"/>
        </w:rPr>
      </w:pPr>
    </w:p>
    <w:p w14:paraId="6C268B7C" w14:textId="77777777" w:rsidR="00476B14" w:rsidRPr="00476B14" w:rsidRDefault="00476B14" w:rsidP="00053DA9">
      <w:pPr>
        <w:rPr>
          <w:rFonts w:ascii="Arial" w:hAnsi="Arial"/>
          <w:b/>
          <w:caps/>
          <w:sz w:val="28"/>
          <w:szCs w:val="28"/>
        </w:rPr>
      </w:pPr>
      <w:r w:rsidRPr="00476B14">
        <w:rPr>
          <w:rFonts w:ascii="Arial" w:hAnsi="Arial"/>
          <w:b/>
          <w:sz w:val="28"/>
          <w:szCs w:val="28"/>
        </w:rPr>
        <w:t>Structure of this document</w:t>
      </w:r>
    </w:p>
    <w:p w14:paraId="6C268B7E" w14:textId="426E3E29" w:rsidR="00F67D53" w:rsidRDefault="00F67D53" w:rsidP="008B502E">
      <w:pPr>
        <w:spacing w:after="60"/>
        <w:rPr>
          <w:rFonts w:ascii="Arial" w:hAnsi="Arial"/>
          <w:color w:val="000000"/>
          <w:szCs w:val="24"/>
        </w:rPr>
      </w:pPr>
    </w:p>
    <w:p w14:paraId="6C268B7F" w14:textId="77777777" w:rsidR="00F67D53" w:rsidRPr="00F67D53" w:rsidRDefault="00F67D53" w:rsidP="00F67D53">
      <w:pPr>
        <w:pStyle w:val="BulletText1"/>
        <w:tabs>
          <w:tab w:val="clear" w:pos="1440"/>
          <w:tab w:val="num" w:pos="1134"/>
        </w:tabs>
        <w:ind w:hanging="873"/>
        <w:rPr>
          <w:rFonts w:ascii="Arial" w:hAnsi="Arial" w:cs="Arial"/>
        </w:rPr>
      </w:pPr>
      <w:r w:rsidRPr="00F67D53">
        <w:rPr>
          <w:rFonts w:ascii="Arial" w:hAnsi="Arial" w:cs="Arial"/>
        </w:rPr>
        <w:t xml:space="preserve">Annex 1 the decision checklist </w:t>
      </w:r>
    </w:p>
    <w:p w14:paraId="6C268B8E" w14:textId="77777777" w:rsidR="00215022" w:rsidRPr="00215022" w:rsidRDefault="00215022" w:rsidP="00215022"/>
    <w:p w14:paraId="6C268B8F" w14:textId="77777777" w:rsidR="0032564E" w:rsidRPr="0032564E" w:rsidRDefault="00331115" w:rsidP="0032564E">
      <w:pPr>
        <w:pStyle w:val="Heading1"/>
        <w:rPr>
          <w:bCs/>
          <w:sz w:val="24"/>
        </w:rPr>
      </w:pPr>
      <w:r>
        <w:br w:type="page"/>
      </w:r>
      <w:r w:rsidR="0032564E" w:rsidRPr="0032564E">
        <w:rPr>
          <w:bCs/>
          <w:sz w:val="24"/>
        </w:rPr>
        <w:lastRenderedPageBreak/>
        <w:t xml:space="preserve">Annex 1: decision </w:t>
      </w:r>
      <w:r w:rsidR="00130031">
        <w:rPr>
          <w:bCs/>
          <w:sz w:val="24"/>
        </w:rPr>
        <w:t>checklist</w:t>
      </w:r>
      <w:r w:rsidR="00130031" w:rsidRPr="0032564E">
        <w:rPr>
          <w:bCs/>
          <w:sz w:val="24"/>
        </w:rPr>
        <w:t xml:space="preserve"> </w:t>
      </w:r>
    </w:p>
    <w:p w14:paraId="6C268B90" w14:textId="77777777" w:rsidR="0032564E" w:rsidRPr="006E6208" w:rsidRDefault="0032564E" w:rsidP="0032564E">
      <w:pPr>
        <w:rPr>
          <w:rFonts w:ascii="Arial" w:hAnsi="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r w:rsidRPr="006E6208">
        <w:rPr>
          <w:rFonts w:ascii="Arial" w:hAnsi="Arial" w:cs="Arial"/>
          <w:color w:val="000000"/>
          <w:szCs w:val="24"/>
        </w:rPr>
        <w:t xml:space="preserve">A transfer date has been agreed with the </w:t>
      </w:r>
      <w:r>
        <w:rPr>
          <w:rFonts w:ascii="Arial" w:hAnsi="Arial" w:cs="Arial"/>
          <w:color w:val="000000"/>
          <w:szCs w:val="24"/>
        </w:rPr>
        <w:t xml:space="preserve">new </w:t>
      </w:r>
      <w:r w:rsidRPr="006E6208">
        <w:rPr>
          <w:rFonts w:ascii="Arial" w:hAnsi="Arial" w:cs="Arial"/>
          <w:color w:val="000000"/>
          <w:szCs w:val="24"/>
        </w:rPr>
        <w:t xml:space="preserve">operator </w:t>
      </w:r>
      <w:r>
        <w:rPr>
          <w:rFonts w:ascii="Arial" w:hAnsi="Arial" w:cs="Arial"/>
          <w:color w:val="000000"/>
          <w:szCs w:val="24"/>
        </w:rPr>
        <w:t>as the date on which they will be in control of the facility.  T</w:t>
      </w:r>
      <w:r w:rsidRPr="006E6208">
        <w:rPr>
          <w:rFonts w:ascii="Arial" w:hAnsi="Arial" w:cs="Arial"/>
          <w:color w:val="000000"/>
          <w:szCs w:val="24"/>
        </w:rPr>
        <w:t>his is the</w:t>
      </w:r>
      <w:r w:rsidR="00130031">
        <w:rPr>
          <w:rFonts w:ascii="Arial" w:hAnsi="Arial" w:cs="Arial"/>
          <w:color w:val="000000"/>
          <w:szCs w:val="24"/>
        </w:rPr>
        <w:t xml:space="preserve"> effective</w:t>
      </w:r>
      <w:r w:rsidRPr="006E6208">
        <w:rPr>
          <w:rFonts w:ascii="Arial" w:hAnsi="Arial" w:cs="Arial"/>
          <w:color w:val="000000"/>
          <w:szCs w:val="24"/>
        </w:rPr>
        <w:t xml:space="preserve"> date of the permit</w:t>
      </w:r>
      <w:r w:rsidR="00130031">
        <w:rPr>
          <w:rFonts w:ascii="Arial" w:hAnsi="Arial" w:cs="Arial"/>
          <w:color w:val="000000"/>
          <w:szCs w:val="24"/>
        </w:rPr>
        <w:t xml:space="preserve"> transfer</w:t>
      </w:r>
      <w:r w:rsidRPr="006E6208">
        <w:rPr>
          <w:rFonts w:ascii="Arial" w:hAnsi="Arial" w:cs="Arial"/>
          <w:color w:val="000000"/>
          <w:szCs w:val="24"/>
        </w:rPr>
        <w:t>.</w:t>
      </w:r>
    </w:p>
    <w:p w14:paraId="6C268B91" w14:textId="77777777" w:rsidR="00C87C84" w:rsidRDefault="00C87C84" w:rsidP="0032564E">
      <w:pPr>
        <w:rPr>
          <w:rFonts w:ascii="Arial" w:hAnsi="Arial"/>
          <w:color w:val="FF00FF"/>
          <w:szCs w:val="24"/>
        </w:rPr>
      </w:pPr>
    </w:p>
    <w:p w14:paraId="6C268B96" w14:textId="41757A9B" w:rsidR="00DE632F" w:rsidRPr="006968C0" w:rsidRDefault="00DE632F" w:rsidP="00053DA9">
      <w:pPr>
        <w:rPr>
          <w:rFonts w:ascii="Arial" w:hAnsi="Arial" w:cs="Arial"/>
          <w:color w:val="FF00FF"/>
          <w:szCs w:val="24"/>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954"/>
        <w:gridCol w:w="1134"/>
      </w:tblGrid>
      <w:tr w:rsidR="00053DA9" w:rsidRPr="00CF487C" w14:paraId="6C268B9A" w14:textId="77777777" w:rsidTr="008B73B1">
        <w:trPr>
          <w:cantSplit/>
          <w:tblHeader/>
        </w:trPr>
        <w:tc>
          <w:tcPr>
            <w:tcW w:w="1951" w:type="dxa"/>
            <w:vMerge w:val="restart"/>
            <w:shd w:val="clear" w:color="auto" w:fill="00B050"/>
          </w:tcPr>
          <w:p w14:paraId="6C268B97" w14:textId="77777777" w:rsidR="00053DA9" w:rsidRPr="00CF487C" w:rsidRDefault="00C13334" w:rsidP="00053DA9">
            <w:pPr>
              <w:pStyle w:val="Heading3"/>
              <w:rPr>
                <w:rFonts w:ascii="Arial" w:hAnsi="Arial" w:cs="Arial"/>
                <w:color w:val="FFFFFF"/>
                <w:szCs w:val="24"/>
              </w:rPr>
            </w:pPr>
            <w:r w:rsidRPr="00CF487C">
              <w:rPr>
                <w:rFonts w:ascii="Arial" w:hAnsi="Arial" w:cs="Arial"/>
                <w:color w:val="FFFFFF"/>
                <w:szCs w:val="24"/>
              </w:rPr>
              <w:t>Aspect considered</w:t>
            </w:r>
          </w:p>
        </w:tc>
        <w:tc>
          <w:tcPr>
            <w:tcW w:w="5954" w:type="dxa"/>
            <w:vMerge w:val="restart"/>
            <w:shd w:val="clear" w:color="auto" w:fill="00B050"/>
          </w:tcPr>
          <w:p w14:paraId="6C268B98" w14:textId="77777777" w:rsidR="00053DA9" w:rsidRPr="00CF487C" w:rsidRDefault="00053DA9" w:rsidP="00053DA9">
            <w:pPr>
              <w:pStyle w:val="Heading3"/>
              <w:rPr>
                <w:rFonts w:ascii="Arial" w:hAnsi="Arial" w:cs="Arial"/>
                <w:color w:val="FFFFFF"/>
                <w:szCs w:val="24"/>
              </w:rPr>
            </w:pPr>
            <w:r w:rsidRPr="00CF487C">
              <w:rPr>
                <w:rFonts w:ascii="Arial" w:hAnsi="Arial" w:cs="Arial"/>
                <w:color w:val="FFFFFF"/>
                <w:szCs w:val="24"/>
              </w:rPr>
              <w:t>Justification / Detail</w:t>
            </w:r>
          </w:p>
        </w:tc>
        <w:tc>
          <w:tcPr>
            <w:tcW w:w="1134" w:type="dxa"/>
            <w:shd w:val="clear" w:color="auto" w:fill="00B050"/>
          </w:tcPr>
          <w:p w14:paraId="6C268B99" w14:textId="77777777" w:rsidR="00053DA9" w:rsidRPr="00CF487C" w:rsidRDefault="00C13334" w:rsidP="00053DA9">
            <w:pPr>
              <w:rPr>
                <w:rFonts w:ascii="Arial" w:hAnsi="Arial" w:cs="Arial"/>
                <w:b/>
                <w:color w:val="FFFFFF"/>
                <w:szCs w:val="24"/>
              </w:rPr>
            </w:pPr>
            <w:r w:rsidRPr="00CF487C">
              <w:rPr>
                <w:rFonts w:ascii="Arial" w:hAnsi="Arial" w:cs="Arial"/>
                <w:b/>
                <w:color w:val="FFFFFF"/>
                <w:szCs w:val="24"/>
              </w:rPr>
              <w:t>C</w:t>
            </w:r>
            <w:r w:rsidR="00053DA9" w:rsidRPr="00CF487C">
              <w:rPr>
                <w:rFonts w:ascii="Arial" w:hAnsi="Arial" w:cs="Arial"/>
                <w:b/>
                <w:color w:val="FFFFFF"/>
                <w:szCs w:val="24"/>
              </w:rPr>
              <w:t>riteria met</w:t>
            </w:r>
          </w:p>
        </w:tc>
      </w:tr>
      <w:tr w:rsidR="00C13334" w:rsidRPr="00CF487C" w14:paraId="6C268B9E" w14:textId="77777777" w:rsidTr="008B73B1">
        <w:trPr>
          <w:cantSplit/>
          <w:trHeight w:val="276"/>
          <w:tblHeader/>
        </w:trPr>
        <w:tc>
          <w:tcPr>
            <w:tcW w:w="1951" w:type="dxa"/>
            <w:vMerge/>
            <w:tcBorders>
              <w:bottom w:val="single" w:sz="4" w:space="0" w:color="auto"/>
            </w:tcBorders>
          </w:tcPr>
          <w:p w14:paraId="6C268B9B" w14:textId="77777777" w:rsidR="00C13334" w:rsidRPr="00CF487C" w:rsidRDefault="00C13334" w:rsidP="00053DA9">
            <w:pPr>
              <w:pStyle w:val="Heading3"/>
              <w:rPr>
                <w:rFonts w:ascii="Arial" w:hAnsi="Arial" w:cs="Arial"/>
                <w:szCs w:val="24"/>
              </w:rPr>
            </w:pPr>
          </w:p>
        </w:tc>
        <w:tc>
          <w:tcPr>
            <w:tcW w:w="5954" w:type="dxa"/>
            <w:vMerge/>
            <w:tcBorders>
              <w:bottom w:val="single" w:sz="4" w:space="0" w:color="auto"/>
            </w:tcBorders>
          </w:tcPr>
          <w:p w14:paraId="6C268B9C" w14:textId="77777777" w:rsidR="00C13334" w:rsidRPr="00CF487C" w:rsidRDefault="00C13334" w:rsidP="00053DA9">
            <w:pPr>
              <w:pStyle w:val="Heading3"/>
              <w:rPr>
                <w:rFonts w:ascii="Arial" w:hAnsi="Arial" w:cs="Arial"/>
                <w:szCs w:val="24"/>
              </w:rPr>
            </w:pPr>
          </w:p>
        </w:tc>
        <w:tc>
          <w:tcPr>
            <w:tcW w:w="1134" w:type="dxa"/>
            <w:tcBorders>
              <w:bottom w:val="nil"/>
            </w:tcBorders>
            <w:shd w:val="clear" w:color="auto" w:fill="auto"/>
          </w:tcPr>
          <w:p w14:paraId="6C268B9D" w14:textId="77777777" w:rsidR="00C13334" w:rsidRPr="00CF487C" w:rsidRDefault="00C13334" w:rsidP="00053DA9">
            <w:pPr>
              <w:rPr>
                <w:rFonts w:ascii="Arial" w:hAnsi="Arial" w:cs="Arial"/>
                <w:b/>
                <w:szCs w:val="24"/>
              </w:rPr>
            </w:pPr>
            <w:r w:rsidRPr="00CF487C">
              <w:rPr>
                <w:rFonts w:ascii="Arial" w:hAnsi="Arial" w:cs="Arial"/>
                <w:b/>
                <w:szCs w:val="24"/>
              </w:rPr>
              <w:t>Yes</w:t>
            </w:r>
          </w:p>
        </w:tc>
      </w:tr>
      <w:tr w:rsidR="008B73B1" w:rsidRPr="00CF487C" w14:paraId="346CC68F" w14:textId="77777777" w:rsidTr="008B73B1">
        <w:tc>
          <w:tcPr>
            <w:tcW w:w="9039" w:type="dxa"/>
            <w:gridSpan w:val="3"/>
            <w:tcBorders>
              <w:bottom w:val="single" w:sz="4" w:space="0" w:color="auto"/>
            </w:tcBorders>
            <w:shd w:val="clear" w:color="auto" w:fill="00B050"/>
          </w:tcPr>
          <w:p w14:paraId="3D27A189" w14:textId="2B1DD600" w:rsidR="008B73B1" w:rsidRPr="008B73B1" w:rsidRDefault="008B73B1" w:rsidP="00C13334">
            <w:pPr>
              <w:rPr>
                <w:rFonts w:ascii="Arial" w:hAnsi="Arial" w:cs="Arial"/>
                <w:b/>
                <w:color w:val="FFFFFF" w:themeColor="background1"/>
                <w:szCs w:val="24"/>
              </w:rPr>
            </w:pPr>
            <w:r w:rsidRPr="008B73B1">
              <w:rPr>
                <w:rFonts w:ascii="Arial" w:hAnsi="Arial" w:cs="Arial"/>
                <w:b/>
                <w:color w:val="FFFFFF" w:themeColor="background1"/>
                <w:szCs w:val="24"/>
              </w:rPr>
              <w:t>Sustainable Management of Natural Resources (SMNR)</w:t>
            </w:r>
          </w:p>
        </w:tc>
      </w:tr>
      <w:tr w:rsidR="008B73B1" w:rsidRPr="00CF487C" w14:paraId="2FA252A4" w14:textId="77777777" w:rsidTr="008B73B1">
        <w:tc>
          <w:tcPr>
            <w:tcW w:w="1951" w:type="dxa"/>
            <w:tcBorders>
              <w:bottom w:val="single" w:sz="4" w:space="0" w:color="auto"/>
            </w:tcBorders>
          </w:tcPr>
          <w:p w14:paraId="368F1738" w14:textId="0CCC83E2" w:rsidR="008B73B1" w:rsidRPr="00130031" w:rsidRDefault="008B73B1" w:rsidP="00C13334">
            <w:pPr>
              <w:spacing w:before="60"/>
              <w:rPr>
                <w:rFonts w:ascii="Arial" w:hAnsi="Arial" w:cs="Arial"/>
                <w:szCs w:val="24"/>
              </w:rPr>
            </w:pPr>
            <w:r>
              <w:rPr>
                <w:rFonts w:ascii="Arial" w:hAnsi="Arial" w:cs="Arial"/>
              </w:rPr>
              <w:t>Considerations of SMNR - Compliance with our General Purpose</w:t>
            </w:r>
          </w:p>
        </w:tc>
        <w:tc>
          <w:tcPr>
            <w:tcW w:w="5954" w:type="dxa"/>
            <w:tcBorders>
              <w:bottom w:val="single" w:sz="4" w:space="0" w:color="auto"/>
            </w:tcBorders>
          </w:tcPr>
          <w:p w14:paraId="060739D3" w14:textId="77777777" w:rsidR="008B73B1" w:rsidRDefault="008B73B1" w:rsidP="008B73B1">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p>
          <w:p w14:paraId="2A7A8567" w14:textId="77777777" w:rsidR="008B73B1" w:rsidRPr="00130031" w:rsidRDefault="008B73B1" w:rsidP="008B502E">
            <w:pPr>
              <w:pStyle w:val="NormalWeb"/>
              <w:rPr>
                <w:rFonts w:ascii="Arial" w:hAnsi="Arial" w:cs="Arial"/>
              </w:rPr>
            </w:pPr>
          </w:p>
        </w:tc>
        <w:tc>
          <w:tcPr>
            <w:tcW w:w="1134" w:type="dxa"/>
            <w:tcBorders>
              <w:bottom w:val="single" w:sz="4" w:space="0" w:color="auto"/>
            </w:tcBorders>
          </w:tcPr>
          <w:p w14:paraId="395C93E4" w14:textId="2D442B0C" w:rsidR="008B73B1" w:rsidRPr="00CF487C" w:rsidRDefault="008B73B1" w:rsidP="00C13334">
            <w:pPr>
              <w:rPr>
                <w:rFonts w:ascii="Arial" w:hAnsi="Arial" w:cs="Arial"/>
                <w:color w:val="000000"/>
                <w:szCs w:val="24"/>
              </w:rPr>
            </w:pPr>
            <w:r>
              <w:rPr>
                <w:rFonts w:ascii="Wingdings" w:hAnsi="Wingdings"/>
                <w:color w:val="000000"/>
              </w:rPr>
              <w:t></w:t>
            </w:r>
          </w:p>
        </w:tc>
      </w:tr>
      <w:tr w:rsidR="00C13AFE" w:rsidRPr="00CF487C" w14:paraId="6C268BB3" w14:textId="77777777" w:rsidTr="006A204E">
        <w:tc>
          <w:tcPr>
            <w:tcW w:w="9039" w:type="dxa"/>
            <w:gridSpan w:val="3"/>
            <w:shd w:val="clear" w:color="auto" w:fill="00B050"/>
          </w:tcPr>
          <w:p w14:paraId="6C268BB2"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w:t>
            </w:r>
          </w:p>
        </w:tc>
      </w:tr>
      <w:tr w:rsidR="00C13334" w:rsidRPr="00CF487C" w14:paraId="6C268BB9" w14:textId="77777777" w:rsidTr="008B73B1">
        <w:tc>
          <w:tcPr>
            <w:tcW w:w="1951" w:type="dxa"/>
          </w:tcPr>
          <w:p w14:paraId="6C268BB4" w14:textId="77777777" w:rsidR="00C13334" w:rsidRPr="00CF487C" w:rsidRDefault="00C13334" w:rsidP="00053DA9">
            <w:pPr>
              <w:rPr>
                <w:rFonts w:ascii="Arial" w:hAnsi="Arial" w:cs="Arial"/>
                <w:szCs w:val="24"/>
              </w:rPr>
            </w:pPr>
            <w:r w:rsidRPr="00CF487C">
              <w:rPr>
                <w:rFonts w:ascii="Arial" w:hAnsi="Arial" w:cs="Arial"/>
                <w:szCs w:val="24"/>
              </w:rPr>
              <w:t>Control of the facility</w:t>
            </w:r>
          </w:p>
          <w:p w14:paraId="6C268BB5" w14:textId="77777777" w:rsidR="00C13334" w:rsidRPr="00CF487C" w:rsidRDefault="00C13334" w:rsidP="00053DA9">
            <w:pPr>
              <w:rPr>
                <w:rFonts w:ascii="Arial" w:hAnsi="Arial" w:cs="Arial"/>
                <w:szCs w:val="24"/>
              </w:rPr>
            </w:pPr>
          </w:p>
        </w:tc>
        <w:tc>
          <w:tcPr>
            <w:tcW w:w="5954" w:type="dxa"/>
          </w:tcPr>
          <w:p w14:paraId="6C268BB6" w14:textId="7A9038B0" w:rsidR="00C13334" w:rsidRPr="00CF487C" w:rsidRDefault="00C13334" w:rsidP="00053DA9">
            <w:pPr>
              <w:rPr>
                <w:rFonts w:ascii="Arial" w:hAnsi="Arial" w:cs="Arial"/>
                <w:szCs w:val="24"/>
              </w:rPr>
            </w:pPr>
            <w:r w:rsidRPr="00CF487C">
              <w:rPr>
                <w:rFonts w:ascii="Arial" w:hAnsi="Arial" w:cs="Arial"/>
                <w:szCs w:val="24"/>
              </w:rPr>
              <w:t xml:space="preserve">We are satisfied that the applicant (now the operator) is the person who will have control over the operation </w:t>
            </w:r>
            <w:r w:rsidRPr="00CF487C">
              <w:rPr>
                <w:rFonts w:ascii="Arial" w:hAnsi="Arial" w:cs="Arial"/>
                <w:color w:val="000000"/>
                <w:szCs w:val="24"/>
              </w:rPr>
              <w:t>of the</w:t>
            </w:r>
            <w:r w:rsidRPr="00CF487C">
              <w:rPr>
                <w:rFonts w:ascii="Arial" w:hAnsi="Arial" w:cs="Arial"/>
                <w:szCs w:val="24"/>
              </w:rPr>
              <w:t xml:space="preserve"> facility after the grant of the permit.  The decision was taken in accordance with EPR RGN 1 Understanding the meaning of operator.</w:t>
            </w:r>
          </w:p>
          <w:p w14:paraId="6C268BB7" w14:textId="77777777" w:rsidR="00C13334" w:rsidRPr="00CF487C" w:rsidRDefault="00C13334" w:rsidP="00053DA9">
            <w:pPr>
              <w:rPr>
                <w:rFonts w:ascii="Arial" w:hAnsi="Arial" w:cs="Arial"/>
                <w:szCs w:val="24"/>
              </w:rPr>
            </w:pPr>
          </w:p>
        </w:tc>
        <w:tc>
          <w:tcPr>
            <w:tcW w:w="1134" w:type="dxa"/>
          </w:tcPr>
          <w:p w14:paraId="6C268BB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AFE" w:rsidRPr="00CF487C" w14:paraId="6C268BDB" w14:textId="77777777" w:rsidTr="006A204E">
        <w:tc>
          <w:tcPr>
            <w:tcW w:w="9039" w:type="dxa"/>
            <w:gridSpan w:val="3"/>
            <w:shd w:val="clear" w:color="auto" w:fill="00B050"/>
          </w:tcPr>
          <w:p w14:paraId="6C268BDA"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 competence</w:t>
            </w:r>
          </w:p>
        </w:tc>
      </w:tr>
      <w:tr w:rsidR="00C13334" w:rsidRPr="00CF487C" w14:paraId="6C268BE1" w14:textId="77777777" w:rsidTr="008B73B1">
        <w:tc>
          <w:tcPr>
            <w:tcW w:w="1951" w:type="dxa"/>
          </w:tcPr>
          <w:p w14:paraId="6C268BDC" w14:textId="77777777" w:rsidR="00C13334" w:rsidRPr="00CF487C" w:rsidRDefault="00C13334" w:rsidP="00053DA9">
            <w:pPr>
              <w:rPr>
                <w:rFonts w:ascii="Arial" w:hAnsi="Arial" w:cs="Arial"/>
                <w:szCs w:val="24"/>
              </w:rPr>
            </w:pPr>
            <w:r w:rsidRPr="00CF487C">
              <w:rPr>
                <w:rFonts w:ascii="Arial" w:hAnsi="Arial" w:cs="Arial"/>
                <w:szCs w:val="24"/>
              </w:rPr>
              <w:t>Environment Management System</w:t>
            </w:r>
          </w:p>
          <w:p w14:paraId="6C268BDD" w14:textId="77777777" w:rsidR="00C13334" w:rsidRPr="00CF487C" w:rsidRDefault="00C13334" w:rsidP="00053DA9">
            <w:pPr>
              <w:rPr>
                <w:rFonts w:ascii="Arial" w:hAnsi="Arial" w:cs="Arial"/>
                <w:color w:val="FF00FF"/>
                <w:szCs w:val="24"/>
              </w:rPr>
            </w:pPr>
          </w:p>
        </w:tc>
        <w:tc>
          <w:tcPr>
            <w:tcW w:w="5954" w:type="dxa"/>
          </w:tcPr>
          <w:p w14:paraId="6C268BDE" w14:textId="77777777" w:rsidR="00C13334" w:rsidRDefault="00C13334" w:rsidP="00B115E1">
            <w:pPr>
              <w:rPr>
                <w:rFonts w:ascii="Arial" w:hAnsi="Arial" w:cs="Arial"/>
                <w:color w:val="000000"/>
                <w:szCs w:val="24"/>
              </w:rPr>
            </w:pPr>
            <w:r w:rsidRPr="00CF487C">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6C268BDF" w14:textId="77777777" w:rsidR="00CF487C" w:rsidRPr="00CF487C" w:rsidRDefault="00CF487C" w:rsidP="00B115E1">
            <w:pPr>
              <w:rPr>
                <w:rFonts w:ascii="Arial" w:hAnsi="Arial" w:cs="Arial"/>
                <w:szCs w:val="24"/>
              </w:rPr>
            </w:pPr>
          </w:p>
        </w:tc>
        <w:tc>
          <w:tcPr>
            <w:tcW w:w="1134" w:type="dxa"/>
          </w:tcPr>
          <w:p w14:paraId="6C268BE0"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ED" w14:textId="77777777" w:rsidTr="008B73B1">
        <w:tc>
          <w:tcPr>
            <w:tcW w:w="1951" w:type="dxa"/>
          </w:tcPr>
          <w:p w14:paraId="6C268BE2" w14:textId="77777777" w:rsidR="00C13334" w:rsidRPr="00CF487C" w:rsidRDefault="00C13334" w:rsidP="00053DA9">
            <w:pPr>
              <w:rPr>
                <w:rFonts w:ascii="Arial" w:hAnsi="Arial" w:cs="Arial"/>
                <w:szCs w:val="24"/>
              </w:rPr>
            </w:pPr>
            <w:r w:rsidRPr="00CF487C">
              <w:rPr>
                <w:rFonts w:ascii="Arial" w:hAnsi="Arial" w:cs="Arial"/>
                <w:szCs w:val="24"/>
              </w:rPr>
              <w:t>Technical competence</w:t>
            </w:r>
          </w:p>
          <w:p w14:paraId="6C268BE3" w14:textId="70AACFEB" w:rsidR="00C13334" w:rsidRPr="00CF487C" w:rsidRDefault="00C13334" w:rsidP="00053DA9">
            <w:pPr>
              <w:rPr>
                <w:rFonts w:ascii="Arial" w:hAnsi="Arial" w:cs="Arial"/>
                <w:color w:val="FF00FF"/>
                <w:szCs w:val="24"/>
              </w:rPr>
            </w:pPr>
          </w:p>
        </w:tc>
        <w:tc>
          <w:tcPr>
            <w:tcW w:w="5954" w:type="dxa"/>
          </w:tcPr>
          <w:p w14:paraId="6C268BE4" w14:textId="77777777" w:rsidR="00C13334" w:rsidRPr="00CF487C" w:rsidRDefault="00C13334" w:rsidP="00FD2974">
            <w:pPr>
              <w:pStyle w:val="BodyText"/>
              <w:rPr>
                <w:rFonts w:ascii="Arial" w:hAnsi="Arial" w:cs="Arial"/>
                <w:szCs w:val="24"/>
              </w:rPr>
            </w:pPr>
            <w:r w:rsidRPr="00CF487C">
              <w:rPr>
                <w:rFonts w:ascii="Arial" w:hAnsi="Arial" w:cs="Arial"/>
                <w:szCs w:val="24"/>
              </w:rPr>
              <w:t>Technical competency is required based on the regulated facility types in the permit.</w:t>
            </w:r>
          </w:p>
          <w:p w14:paraId="6C268BE5" w14:textId="77777777" w:rsidR="00C13334" w:rsidRPr="00CF487C" w:rsidRDefault="00C13334" w:rsidP="00FD2974">
            <w:pPr>
              <w:pStyle w:val="BodyText"/>
              <w:rPr>
                <w:rFonts w:ascii="Arial" w:hAnsi="Arial" w:cs="Arial"/>
                <w:color w:val="FF0000"/>
                <w:szCs w:val="24"/>
              </w:rPr>
            </w:pPr>
          </w:p>
          <w:p w14:paraId="6C268BE6" w14:textId="77777777" w:rsidR="00C13334" w:rsidRPr="00CE3DA8" w:rsidRDefault="00C13334" w:rsidP="00FD2974">
            <w:pPr>
              <w:pStyle w:val="BodyText"/>
              <w:rPr>
                <w:rFonts w:ascii="Arial" w:hAnsi="Arial" w:cs="Arial"/>
                <w:color w:val="auto"/>
                <w:szCs w:val="24"/>
              </w:rPr>
            </w:pPr>
            <w:r w:rsidRPr="00CE3DA8">
              <w:rPr>
                <w:rFonts w:ascii="Arial" w:hAnsi="Arial" w:cs="Arial"/>
                <w:color w:val="auto"/>
                <w:szCs w:val="24"/>
              </w:rPr>
              <w:t xml:space="preserve">The operator </w:t>
            </w:r>
            <w:r w:rsidR="00EA142C" w:rsidRPr="00CE3DA8">
              <w:rPr>
                <w:rFonts w:ascii="Arial" w:hAnsi="Arial" w:cs="Arial"/>
                <w:color w:val="auto"/>
                <w:szCs w:val="24"/>
              </w:rPr>
              <w:t>is a member</w:t>
            </w:r>
            <w:r w:rsidRPr="00CE3DA8">
              <w:rPr>
                <w:rFonts w:ascii="Arial" w:hAnsi="Arial" w:cs="Arial"/>
                <w:color w:val="auto"/>
                <w:szCs w:val="24"/>
              </w:rPr>
              <w:t xml:space="preserve"> of an agreed scheme. </w:t>
            </w:r>
          </w:p>
          <w:p w14:paraId="6C268BE9" w14:textId="77777777" w:rsidR="00CF487C" w:rsidRPr="00C314E1" w:rsidRDefault="00CF487C" w:rsidP="00FD2974">
            <w:pPr>
              <w:rPr>
                <w:rFonts w:ascii="Arial" w:hAnsi="Arial" w:cs="Arial"/>
                <w:szCs w:val="24"/>
              </w:rPr>
            </w:pPr>
          </w:p>
          <w:p w14:paraId="6C268BEA" w14:textId="77777777" w:rsidR="00C13334" w:rsidRPr="00CE3DA8" w:rsidRDefault="00C13334" w:rsidP="00FD2974">
            <w:pPr>
              <w:rPr>
                <w:rFonts w:ascii="Arial" w:hAnsi="Arial" w:cs="Arial"/>
                <w:szCs w:val="24"/>
              </w:rPr>
            </w:pPr>
            <w:r w:rsidRPr="00CE3DA8">
              <w:rPr>
                <w:rFonts w:ascii="Arial" w:hAnsi="Arial" w:cs="Arial"/>
                <w:szCs w:val="24"/>
              </w:rPr>
              <w:t>The operator satisfies the criteria in RGN 5 on Operator Competence.</w:t>
            </w:r>
          </w:p>
          <w:p w14:paraId="6C268BEB" w14:textId="77777777" w:rsidR="00C13334" w:rsidRPr="00CF487C" w:rsidRDefault="00C13334" w:rsidP="00FD2974">
            <w:pPr>
              <w:rPr>
                <w:rFonts w:ascii="Arial" w:hAnsi="Arial" w:cs="Arial"/>
                <w:color w:val="000000"/>
                <w:szCs w:val="24"/>
              </w:rPr>
            </w:pPr>
          </w:p>
        </w:tc>
        <w:tc>
          <w:tcPr>
            <w:tcW w:w="1134" w:type="dxa"/>
          </w:tcPr>
          <w:p w14:paraId="6C268BEC"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F9" w14:textId="77777777" w:rsidTr="008B73B1">
        <w:tc>
          <w:tcPr>
            <w:tcW w:w="1951" w:type="dxa"/>
          </w:tcPr>
          <w:p w14:paraId="6C268BEE" w14:textId="77777777" w:rsidR="00C13334" w:rsidRPr="00CF487C" w:rsidRDefault="00C13334" w:rsidP="00053DA9">
            <w:pPr>
              <w:rPr>
                <w:rFonts w:ascii="Arial" w:hAnsi="Arial" w:cs="Arial"/>
                <w:szCs w:val="24"/>
              </w:rPr>
            </w:pPr>
            <w:r w:rsidRPr="00CF487C">
              <w:rPr>
                <w:rFonts w:ascii="Arial" w:hAnsi="Arial" w:cs="Arial"/>
                <w:szCs w:val="24"/>
              </w:rPr>
              <w:t xml:space="preserve">Relevant </w:t>
            </w:r>
            <w:r w:rsidR="00874B1A">
              <w:rPr>
                <w:rFonts w:ascii="Arial" w:hAnsi="Arial" w:cs="Arial"/>
                <w:szCs w:val="24"/>
              </w:rPr>
              <w:t>c</w:t>
            </w:r>
            <w:r w:rsidRPr="00CF487C">
              <w:rPr>
                <w:rFonts w:ascii="Arial" w:hAnsi="Arial" w:cs="Arial"/>
                <w:szCs w:val="24"/>
              </w:rPr>
              <w:t>onvictions</w:t>
            </w:r>
          </w:p>
          <w:p w14:paraId="6C268BEF" w14:textId="63F76BC5" w:rsidR="00C13334" w:rsidRPr="00CF487C" w:rsidRDefault="00C13334" w:rsidP="00053DA9">
            <w:pPr>
              <w:rPr>
                <w:rFonts w:ascii="Arial" w:hAnsi="Arial" w:cs="Arial"/>
                <w:color w:val="FF00FF"/>
                <w:szCs w:val="24"/>
              </w:rPr>
            </w:pPr>
          </w:p>
        </w:tc>
        <w:tc>
          <w:tcPr>
            <w:tcW w:w="5954" w:type="dxa"/>
          </w:tcPr>
          <w:p w14:paraId="6C268BF0" w14:textId="284FD788" w:rsidR="00C13334" w:rsidRPr="00CF487C" w:rsidRDefault="00085AF5" w:rsidP="00053DA9">
            <w:pPr>
              <w:rPr>
                <w:rFonts w:ascii="Arial" w:hAnsi="Arial" w:cs="Arial"/>
                <w:color w:val="FF0000"/>
                <w:szCs w:val="24"/>
              </w:rPr>
            </w:pPr>
            <w:r>
              <w:rPr>
                <w:rFonts w:ascii="Arial" w:hAnsi="Arial" w:cs="Arial"/>
                <w:szCs w:val="24"/>
              </w:rPr>
              <w:t xml:space="preserve">Our Enforcement Database </w:t>
            </w:r>
            <w:r w:rsidR="00C13334" w:rsidRPr="00CF487C">
              <w:rPr>
                <w:rFonts w:ascii="Arial" w:hAnsi="Arial" w:cs="Arial"/>
                <w:szCs w:val="24"/>
              </w:rPr>
              <w:t xml:space="preserve">has been checked to ensure that all relevant convictions have been declared.  </w:t>
            </w:r>
          </w:p>
          <w:p w14:paraId="6C268BF1" w14:textId="77777777" w:rsidR="00C13334" w:rsidRPr="00CF487C" w:rsidRDefault="00C13334" w:rsidP="00053DA9">
            <w:pPr>
              <w:rPr>
                <w:rFonts w:ascii="Arial" w:hAnsi="Arial" w:cs="Arial"/>
                <w:color w:val="FF0000"/>
                <w:szCs w:val="24"/>
              </w:rPr>
            </w:pPr>
          </w:p>
          <w:p w14:paraId="6C268BF2" w14:textId="77777777" w:rsidR="00C13334" w:rsidRPr="00CE3DA8" w:rsidRDefault="00C13334" w:rsidP="00053DA9">
            <w:pPr>
              <w:rPr>
                <w:rFonts w:ascii="Arial" w:hAnsi="Arial" w:cs="Arial"/>
                <w:szCs w:val="24"/>
              </w:rPr>
            </w:pPr>
            <w:r w:rsidRPr="00CE3DA8">
              <w:rPr>
                <w:rFonts w:ascii="Arial" w:hAnsi="Arial" w:cs="Arial"/>
                <w:szCs w:val="24"/>
              </w:rPr>
              <w:t xml:space="preserve">No relevant convictions were found. </w:t>
            </w:r>
          </w:p>
          <w:p w14:paraId="6C268BF5" w14:textId="77777777" w:rsidR="00C13334" w:rsidRPr="00C314E1" w:rsidRDefault="00C13334" w:rsidP="00053DA9">
            <w:pPr>
              <w:rPr>
                <w:rFonts w:ascii="Arial" w:hAnsi="Arial" w:cs="Arial"/>
                <w:szCs w:val="24"/>
              </w:rPr>
            </w:pPr>
          </w:p>
          <w:p w14:paraId="6C268BF6" w14:textId="77777777" w:rsidR="00C13334" w:rsidRPr="00CE3DA8" w:rsidRDefault="00C13334" w:rsidP="00053DA9">
            <w:pPr>
              <w:rPr>
                <w:rFonts w:ascii="Arial" w:hAnsi="Arial" w:cs="Arial"/>
                <w:szCs w:val="24"/>
              </w:rPr>
            </w:pPr>
            <w:r w:rsidRPr="00CE3DA8">
              <w:rPr>
                <w:rFonts w:ascii="Arial" w:hAnsi="Arial" w:cs="Arial"/>
                <w:szCs w:val="24"/>
              </w:rPr>
              <w:t>The operator satisfies the criteria in RGN 5 on Operator Competence.</w:t>
            </w:r>
          </w:p>
          <w:p w14:paraId="6C268BF7" w14:textId="77777777" w:rsidR="00CF487C" w:rsidRPr="00CF487C" w:rsidRDefault="00CF487C" w:rsidP="00053DA9">
            <w:pPr>
              <w:rPr>
                <w:rFonts w:ascii="Arial" w:hAnsi="Arial" w:cs="Arial"/>
                <w:color w:val="FF0000"/>
                <w:szCs w:val="24"/>
              </w:rPr>
            </w:pPr>
          </w:p>
        </w:tc>
        <w:tc>
          <w:tcPr>
            <w:tcW w:w="1134" w:type="dxa"/>
          </w:tcPr>
          <w:p w14:paraId="6C268BF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bl>
    <w:p w14:paraId="6C268C03" w14:textId="77777777" w:rsidR="00C44B7E" w:rsidRPr="00A9508A" w:rsidRDefault="00C44B7E" w:rsidP="00A9508A">
      <w:pPr>
        <w:rPr>
          <w:rFonts w:ascii="Arial" w:hAnsi="Arial" w:cs="Arial"/>
          <w:color w:val="FF00FF"/>
          <w:szCs w:val="24"/>
        </w:rPr>
      </w:pPr>
    </w:p>
    <w:sectPr w:rsidR="00C44B7E" w:rsidRPr="00A9508A" w:rsidSect="005339B3">
      <w:footerReference w:type="even" r:id="rId12"/>
      <w:footerReference w:type="default" r:id="rId13"/>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268C06" w14:textId="77777777" w:rsidR="00DE57FB" w:rsidRDefault="00DE57FB">
      <w:r>
        <w:separator/>
      </w:r>
    </w:p>
  </w:endnote>
  <w:endnote w:type="continuationSeparator" w:id="0">
    <w:p w14:paraId="6C268C07" w14:textId="77777777" w:rsidR="00DE57FB" w:rsidRDefault="00DE57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68C08" w14:textId="77777777" w:rsidR="00A9508A" w:rsidRDefault="00A9508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6C268C09" w14:textId="77777777" w:rsidR="00A9508A" w:rsidRDefault="00A950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A9508A" w:rsidRPr="002B61AE" w14:paraId="6C268C0E" w14:textId="77777777" w:rsidTr="00F75FE8">
      <w:trPr>
        <w:trHeight w:val="286"/>
      </w:trPr>
      <w:tc>
        <w:tcPr>
          <w:tcW w:w="2659" w:type="dxa"/>
        </w:tcPr>
        <w:p w14:paraId="6C268C0A" w14:textId="77777777" w:rsidR="00A9508A" w:rsidRPr="002B61AE" w:rsidRDefault="005F517F" w:rsidP="00F75FE8">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6C268C10" wp14:editId="6C268C11">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A9508A">
            <w:rPr>
              <w:rStyle w:val="PageNumber"/>
              <w:rFonts w:ascii="Arial" w:hAnsi="Arial" w:cs="Arial"/>
              <w:color w:val="808000"/>
              <w:sz w:val="20"/>
              <w:lang w:val="en-US"/>
            </w:rPr>
            <w:t>233_08_SD94</w:t>
          </w:r>
        </w:p>
      </w:tc>
      <w:tc>
        <w:tcPr>
          <w:tcW w:w="2659" w:type="dxa"/>
        </w:tcPr>
        <w:p w14:paraId="6C268C0B"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FB7C02">
            <w:rPr>
              <w:rStyle w:val="PageNumber"/>
              <w:rFonts w:ascii="Arial" w:hAnsi="Arial" w:cs="Arial"/>
              <w:color w:val="808000"/>
              <w:sz w:val="20"/>
              <w:lang w:val="en-US"/>
            </w:rPr>
            <w:t>3</w:t>
          </w:r>
        </w:p>
      </w:tc>
      <w:tc>
        <w:tcPr>
          <w:tcW w:w="2926" w:type="dxa"/>
        </w:tcPr>
        <w:p w14:paraId="6C268C0C"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874B1A">
            <w:rPr>
              <w:rStyle w:val="PageNumber"/>
              <w:rFonts w:ascii="Arial" w:hAnsi="Arial" w:cs="Arial"/>
              <w:color w:val="808000"/>
              <w:sz w:val="20"/>
              <w:lang w:val="en-US"/>
            </w:rPr>
            <w:t>1</w:t>
          </w:r>
          <w:r w:rsidR="001E1BF5">
            <w:rPr>
              <w:rStyle w:val="PageNumber"/>
              <w:rFonts w:ascii="Arial" w:hAnsi="Arial" w:cs="Arial"/>
              <w:color w:val="808000"/>
              <w:sz w:val="20"/>
              <w:lang w:val="en-US"/>
            </w:rPr>
            <w:t>9</w:t>
          </w:r>
          <w:r w:rsidR="00874B1A">
            <w:rPr>
              <w:rStyle w:val="PageNumber"/>
              <w:rFonts w:ascii="Arial" w:hAnsi="Arial" w:cs="Arial"/>
              <w:color w:val="808000"/>
              <w:sz w:val="20"/>
              <w:lang w:val="en-US"/>
            </w:rPr>
            <w:t xml:space="preserve"> July 2011</w:t>
          </w:r>
        </w:p>
      </w:tc>
      <w:tc>
        <w:tcPr>
          <w:tcW w:w="2392" w:type="dxa"/>
        </w:tcPr>
        <w:p w14:paraId="6C268C0D" w14:textId="6B9DDAC9" w:rsidR="00A9508A" w:rsidRPr="002B61AE" w:rsidRDefault="00A9508A" w:rsidP="00F75FE8">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6C268C0F" w14:textId="77777777" w:rsidR="00A9508A" w:rsidRPr="005339B3" w:rsidRDefault="00A9508A" w:rsidP="005339B3">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68C04" w14:textId="77777777" w:rsidR="00DE57FB" w:rsidRDefault="00DE57FB">
      <w:r>
        <w:separator/>
      </w:r>
    </w:p>
  </w:footnote>
  <w:footnote w:type="continuationSeparator" w:id="0">
    <w:p w14:paraId="6C268C05" w14:textId="77777777" w:rsidR="00DE57FB" w:rsidRDefault="00DE57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29E1C80"/>
    <w:lvl w:ilvl="0" w:tplc="959E4AC6">
      <w:start w:val="1"/>
      <w:numFmt w:val="bullet"/>
      <w:lvlText w:val=""/>
      <w:lvlJc w:val="left"/>
      <w:pPr>
        <w:tabs>
          <w:tab w:val="num" w:pos="1440"/>
        </w:tabs>
        <w:ind w:left="1440" w:hanging="360"/>
      </w:pPr>
      <w:rPr>
        <w:rFonts w:ascii="Symbol" w:hAnsi="Symbol" w:hint="default"/>
        <w:sz w:val="20"/>
      </w:rPr>
    </w:lvl>
    <w:lvl w:ilvl="1" w:tplc="9CCA7236">
      <w:start w:val="1"/>
      <w:numFmt w:val="bullet"/>
      <w:pStyle w:val="BulletText1"/>
      <w:lvlText w:val=""/>
      <w:lvlJc w:val="left"/>
      <w:pPr>
        <w:tabs>
          <w:tab w:val="num" w:pos="1440"/>
        </w:tabs>
        <w:ind w:left="1440" w:hanging="360"/>
      </w:pPr>
      <w:rPr>
        <w:rFonts w:ascii="Symbol" w:hAnsi="Symbol" w:hint="default"/>
        <w:sz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430929912">
    <w:abstractNumId w:val="1"/>
  </w:num>
  <w:num w:numId="2" w16cid:durableId="518198489">
    <w:abstractNumId w:val="13"/>
  </w:num>
  <w:num w:numId="3" w16cid:durableId="416244756">
    <w:abstractNumId w:val="10"/>
  </w:num>
  <w:num w:numId="4" w16cid:durableId="273832421">
    <w:abstractNumId w:val="2"/>
  </w:num>
  <w:num w:numId="5" w16cid:durableId="1473864540">
    <w:abstractNumId w:val="4"/>
  </w:num>
  <w:num w:numId="6" w16cid:durableId="1896964863">
    <w:abstractNumId w:val="3"/>
  </w:num>
  <w:num w:numId="7" w16cid:durableId="2002272800">
    <w:abstractNumId w:val="6"/>
  </w:num>
  <w:num w:numId="8" w16cid:durableId="1286886895">
    <w:abstractNumId w:val="12"/>
  </w:num>
  <w:num w:numId="9" w16cid:durableId="1753578693">
    <w:abstractNumId w:val="16"/>
  </w:num>
  <w:num w:numId="10" w16cid:durableId="1488937585">
    <w:abstractNumId w:val="9"/>
  </w:num>
  <w:num w:numId="11" w16cid:durableId="1432970049">
    <w:abstractNumId w:val="11"/>
  </w:num>
  <w:num w:numId="12" w16cid:durableId="1523544399">
    <w:abstractNumId w:val="15"/>
  </w:num>
  <w:num w:numId="13" w16cid:durableId="1070269536">
    <w:abstractNumId w:val="14"/>
  </w:num>
  <w:num w:numId="14" w16cid:durableId="46340616">
    <w:abstractNumId w:val="8"/>
  </w:num>
  <w:num w:numId="15" w16cid:durableId="2038307889">
    <w:abstractNumId w:val="5"/>
  </w:num>
  <w:num w:numId="16" w16cid:durableId="908417279">
    <w:abstractNumId w:val="7"/>
  </w:num>
  <w:num w:numId="17" w16cid:durableId="169877182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B7E"/>
    <w:rsid w:val="00001286"/>
    <w:rsid w:val="00015BEF"/>
    <w:rsid w:val="000436A8"/>
    <w:rsid w:val="00046EE1"/>
    <w:rsid w:val="00052697"/>
    <w:rsid w:val="00053DA9"/>
    <w:rsid w:val="00061243"/>
    <w:rsid w:val="00067A5C"/>
    <w:rsid w:val="00067E5F"/>
    <w:rsid w:val="00081421"/>
    <w:rsid w:val="00085AF5"/>
    <w:rsid w:val="000A0508"/>
    <w:rsid w:val="000B3080"/>
    <w:rsid w:val="000C3151"/>
    <w:rsid w:val="000E54AC"/>
    <w:rsid w:val="000F3D3D"/>
    <w:rsid w:val="00113038"/>
    <w:rsid w:val="00120FD3"/>
    <w:rsid w:val="00124B9A"/>
    <w:rsid w:val="00130031"/>
    <w:rsid w:val="00141DD3"/>
    <w:rsid w:val="00147725"/>
    <w:rsid w:val="00164190"/>
    <w:rsid w:val="00174580"/>
    <w:rsid w:val="00175981"/>
    <w:rsid w:val="001819B7"/>
    <w:rsid w:val="0019078A"/>
    <w:rsid w:val="001942CA"/>
    <w:rsid w:val="001A2522"/>
    <w:rsid w:val="001A79EC"/>
    <w:rsid w:val="001B5BD3"/>
    <w:rsid w:val="001B7457"/>
    <w:rsid w:val="001C1F18"/>
    <w:rsid w:val="001E1BF5"/>
    <w:rsid w:val="001F66FF"/>
    <w:rsid w:val="002013C8"/>
    <w:rsid w:val="00202B65"/>
    <w:rsid w:val="00210407"/>
    <w:rsid w:val="00215022"/>
    <w:rsid w:val="00216630"/>
    <w:rsid w:val="00223BAE"/>
    <w:rsid w:val="0023750B"/>
    <w:rsid w:val="00244981"/>
    <w:rsid w:val="0026391A"/>
    <w:rsid w:val="00276111"/>
    <w:rsid w:val="002A2C96"/>
    <w:rsid w:val="002A66F0"/>
    <w:rsid w:val="002B0D8B"/>
    <w:rsid w:val="002B2C72"/>
    <w:rsid w:val="002B3FAA"/>
    <w:rsid w:val="002B52CB"/>
    <w:rsid w:val="002C2D76"/>
    <w:rsid w:val="002C3036"/>
    <w:rsid w:val="002C41CA"/>
    <w:rsid w:val="002D0A0C"/>
    <w:rsid w:val="002F2FAB"/>
    <w:rsid w:val="002F41D1"/>
    <w:rsid w:val="0032564E"/>
    <w:rsid w:val="00331115"/>
    <w:rsid w:val="00346CF0"/>
    <w:rsid w:val="00351A0A"/>
    <w:rsid w:val="003536E2"/>
    <w:rsid w:val="0038174A"/>
    <w:rsid w:val="00382F62"/>
    <w:rsid w:val="003869DE"/>
    <w:rsid w:val="0039054D"/>
    <w:rsid w:val="00393524"/>
    <w:rsid w:val="003C0DE9"/>
    <w:rsid w:val="003C6618"/>
    <w:rsid w:val="003D1803"/>
    <w:rsid w:val="003D5F9D"/>
    <w:rsid w:val="003F3681"/>
    <w:rsid w:val="00404B8A"/>
    <w:rsid w:val="00406AF4"/>
    <w:rsid w:val="00416EA2"/>
    <w:rsid w:val="0041731F"/>
    <w:rsid w:val="0044196C"/>
    <w:rsid w:val="00444D3F"/>
    <w:rsid w:val="004528E2"/>
    <w:rsid w:val="00455B72"/>
    <w:rsid w:val="00475B36"/>
    <w:rsid w:val="00476B14"/>
    <w:rsid w:val="00481C68"/>
    <w:rsid w:val="004844DC"/>
    <w:rsid w:val="00486C2B"/>
    <w:rsid w:val="00492262"/>
    <w:rsid w:val="004B3156"/>
    <w:rsid w:val="004B6469"/>
    <w:rsid w:val="004C16AD"/>
    <w:rsid w:val="004D4608"/>
    <w:rsid w:val="004E4418"/>
    <w:rsid w:val="004E61C3"/>
    <w:rsid w:val="004E7719"/>
    <w:rsid w:val="004F3360"/>
    <w:rsid w:val="0053399B"/>
    <w:rsid w:val="005339B3"/>
    <w:rsid w:val="00534488"/>
    <w:rsid w:val="00535505"/>
    <w:rsid w:val="005761B2"/>
    <w:rsid w:val="00591E64"/>
    <w:rsid w:val="005B7BB1"/>
    <w:rsid w:val="005D0E13"/>
    <w:rsid w:val="005E642F"/>
    <w:rsid w:val="005E696C"/>
    <w:rsid w:val="005F1284"/>
    <w:rsid w:val="005F517F"/>
    <w:rsid w:val="005F7111"/>
    <w:rsid w:val="00614A77"/>
    <w:rsid w:val="00631BD7"/>
    <w:rsid w:val="00631CDF"/>
    <w:rsid w:val="00640584"/>
    <w:rsid w:val="00641913"/>
    <w:rsid w:val="00646BEE"/>
    <w:rsid w:val="00652CCB"/>
    <w:rsid w:val="00672330"/>
    <w:rsid w:val="006765AE"/>
    <w:rsid w:val="006926EA"/>
    <w:rsid w:val="0069286B"/>
    <w:rsid w:val="006933D4"/>
    <w:rsid w:val="006968C0"/>
    <w:rsid w:val="006A204E"/>
    <w:rsid w:val="006A3F57"/>
    <w:rsid w:val="006B4555"/>
    <w:rsid w:val="006C1C37"/>
    <w:rsid w:val="006D061C"/>
    <w:rsid w:val="006E1277"/>
    <w:rsid w:val="006E6208"/>
    <w:rsid w:val="006F4CBC"/>
    <w:rsid w:val="00702F85"/>
    <w:rsid w:val="00711CD7"/>
    <w:rsid w:val="00712437"/>
    <w:rsid w:val="0072381C"/>
    <w:rsid w:val="00726B0F"/>
    <w:rsid w:val="007335DF"/>
    <w:rsid w:val="00751B6E"/>
    <w:rsid w:val="00773847"/>
    <w:rsid w:val="00792990"/>
    <w:rsid w:val="00794AAD"/>
    <w:rsid w:val="007A1244"/>
    <w:rsid w:val="007B0A5C"/>
    <w:rsid w:val="007D263F"/>
    <w:rsid w:val="007D2A88"/>
    <w:rsid w:val="007D2C10"/>
    <w:rsid w:val="007F1354"/>
    <w:rsid w:val="00803A57"/>
    <w:rsid w:val="008250A0"/>
    <w:rsid w:val="008402B8"/>
    <w:rsid w:val="00842D84"/>
    <w:rsid w:val="00850CDB"/>
    <w:rsid w:val="008642DA"/>
    <w:rsid w:val="008743AA"/>
    <w:rsid w:val="008743F4"/>
    <w:rsid w:val="00874B1A"/>
    <w:rsid w:val="00882814"/>
    <w:rsid w:val="008828A9"/>
    <w:rsid w:val="00887285"/>
    <w:rsid w:val="00891B84"/>
    <w:rsid w:val="008A1FB1"/>
    <w:rsid w:val="008A5C1D"/>
    <w:rsid w:val="008B502E"/>
    <w:rsid w:val="008B73B1"/>
    <w:rsid w:val="008C7F3C"/>
    <w:rsid w:val="008D0A1D"/>
    <w:rsid w:val="008D1489"/>
    <w:rsid w:val="008E0382"/>
    <w:rsid w:val="008E03A3"/>
    <w:rsid w:val="008F4980"/>
    <w:rsid w:val="008F5C22"/>
    <w:rsid w:val="009027F9"/>
    <w:rsid w:val="009038E2"/>
    <w:rsid w:val="009109C1"/>
    <w:rsid w:val="00920F32"/>
    <w:rsid w:val="00930ABE"/>
    <w:rsid w:val="00930DAA"/>
    <w:rsid w:val="00945712"/>
    <w:rsid w:val="00957F2B"/>
    <w:rsid w:val="0096635C"/>
    <w:rsid w:val="009837ED"/>
    <w:rsid w:val="009864F9"/>
    <w:rsid w:val="00987A94"/>
    <w:rsid w:val="00995381"/>
    <w:rsid w:val="009963FC"/>
    <w:rsid w:val="009B4CE8"/>
    <w:rsid w:val="009B7411"/>
    <w:rsid w:val="00A343C7"/>
    <w:rsid w:val="00A50874"/>
    <w:rsid w:val="00A569FF"/>
    <w:rsid w:val="00A713FE"/>
    <w:rsid w:val="00A77D4D"/>
    <w:rsid w:val="00A9508A"/>
    <w:rsid w:val="00AA4DA1"/>
    <w:rsid w:val="00AB01D1"/>
    <w:rsid w:val="00AC3E94"/>
    <w:rsid w:val="00AC66F9"/>
    <w:rsid w:val="00AD3B35"/>
    <w:rsid w:val="00AD4B61"/>
    <w:rsid w:val="00AD4DCA"/>
    <w:rsid w:val="00AD731D"/>
    <w:rsid w:val="00AE5946"/>
    <w:rsid w:val="00AE70BF"/>
    <w:rsid w:val="00AF58E5"/>
    <w:rsid w:val="00B00F7A"/>
    <w:rsid w:val="00B1031F"/>
    <w:rsid w:val="00B10601"/>
    <w:rsid w:val="00B115E1"/>
    <w:rsid w:val="00B14CBC"/>
    <w:rsid w:val="00B2206A"/>
    <w:rsid w:val="00B24D21"/>
    <w:rsid w:val="00B36EE5"/>
    <w:rsid w:val="00B45EA7"/>
    <w:rsid w:val="00B5035F"/>
    <w:rsid w:val="00B62C2D"/>
    <w:rsid w:val="00B75C02"/>
    <w:rsid w:val="00B837E8"/>
    <w:rsid w:val="00B83E1B"/>
    <w:rsid w:val="00BA2803"/>
    <w:rsid w:val="00BB408D"/>
    <w:rsid w:val="00BB4528"/>
    <w:rsid w:val="00BE1AFC"/>
    <w:rsid w:val="00BE370B"/>
    <w:rsid w:val="00BE48DC"/>
    <w:rsid w:val="00BF085B"/>
    <w:rsid w:val="00BF24F6"/>
    <w:rsid w:val="00C031F1"/>
    <w:rsid w:val="00C13334"/>
    <w:rsid w:val="00C13AFE"/>
    <w:rsid w:val="00C21440"/>
    <w:rsid w:val="00C24149"/>
    <w:rsid w:val="00C314E1"/>
    <w:rsid w:val="00C43A22"/>
    <w:rsid w:val="00C44B7E"/>
    <w:rsid w:val="00C54A1B"/>
    <w:rsid w:val="00C55EDD"/>
    <w:rsid w:val="00C805AA"/>
    <w:rsid w:val="00C85FD5"/>
    <w:rsid w:val="00C87C84"/>
    <w:rsid w:val="00C91798"/>
    <w:rsid w:val="00CA4E7D"/>
    <w:rsid w:val="00CA62D3"/>
    <w:rsid w:val="00CA7B29"/>
    <w:rsid w:val="00CD4168"/>
    <w:rsid w:val="00CE3DA8"/>
    <w:rsid w:val="00CE4C40"/>
    <w:rsid w:val="00CF0436"/>
    <w:rsid w:val="00CF487C"/>
    <w:rsid w:val="00CF79FA"/>
    <w:rsid w:val="00D26423"/>
    <w:rsid w:val="00D540FD"/>
    <w:rsid w:val="00D547B4"/>
    <w:rsid w:val="00D54C4C"/>
    <w:rsid w:val="00D5690F"/>
    <w:rsid w:val="00D57A4B"/>
    <w:rsid w:val="00D61AB7"/>
    <w:rsid w:val="00D63230"/>
    <w:rsid w:val="00D7711B"/>
    <w:rsid w:val="00D8193B"/>
    <w:rsid w:val="00D825C3"/>
    <w:rsid w:val="00DA2016"/>
    <w:rsid w:val="00DB74B1"/>
    <w:rsid w:val="00DC16D7"/>
    <w:rsid w:val="00DC28B8"/>
    <w:rsid w:val="00DE09DD"/>
    <w:rsid w:val="00DE57FB"/>
    <w:rsid w:val="00DE632F"/>
    <w:rsid w:val="00E234E1"/>
    <w:rsid w:val="00E450D5"/>
    <w:rsid w:val="00E46E7F"/>
    <w:rsid w:val="00E512FF"/>
    <w:rsid w:val="00E71881"/>
    <w:rsid w:val="00E723B6"/>
    <w:rsid w:val="00E80F5A"/>
    <w:rsid w:val="00E82945"/>
    <w:rsid w:val="00E839B9"/>
    <w:rsid w:val="00EA142C"/>
    <w:rsid w:val="00EA3AB8"/>
    <w:rsid w:val="00EA4DEE"/>
    <w:rsid w:val="00EB010F"/>
    <w:rsid w:val="00ED1D92"/>
    <w:rsid w:val="00ED50CB"/>
    <w:rsid w:val="00EE5639"/>
    <w:rsid w:val="00EF24CB"/>
    <w:rsid w:val="00F0619C"/>
    <w:rsid w:val="00F07E4B"/>
    <w:rsid w:val="00F22A07"/>
    <w:rsid w:val="00F30DC8"/>
    <w:rsid w:val="00F348D7"/>
    <w:rsid w:val="00F37C15"/>
    <w:rsid w:val="00F65963"/>
    <w:rsid w:val="00F67D53"/>
    <w:rsid w:val="00F75FE8"/>
    <w:rsid w:val="00F80D8E"/>
    <w:rsid w:val="00F852AC"/>
    <w:rsid w:val="00F974AB"/>
    <w:rsid w:val="00FB10D0"/>
    <w:rsid w:val="00FB21A4"/>
    <w:rsid w:val="00FB28AC"/>
    <w:rsid w:val="00FB3A29"/>
    <w:rsid w:val="00FB7C02"/>
    <w:rsid w:val="00FC29AE"/>
    <w:rsid w:val="00FD235E"/>
    <w:rsid w:val="00FD2974"/>
    <w:rsid w:val="00FD55E6"/>
    <w:rsid w:val="00FD759F"/>
    <w:rsid w:val="00FE1C38"/>
    <w:rsid w:val="00FE2FAF"/>
    <w:rsid w:val="00FE40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6C268B62"/>
  <w15:docId w15:val="{624F612E-C4D8-4F86-81C7-7CDF8A962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customStyle="1" w:styleId="BulletText1">
    <w:name w:val="Bullet Text 1"/>
    <w:basedOn w:val="Normal"/>
    <w:rsid w:val="00F67D53"/>
    <w:pPr>
      <w:numPr>
        <w:ilvl w:val="1"/>
        <w:numId w:val="17"/>
      </w:numPr>
    </w:pPr>
  </w:style>
  <w:style w:type="paragraph" w:styleId="NormalWeb">
    <w:name w:val="Normal (Web)"/>
    <w:basedOn w:val="Normal"/>
    <w:uiPriority w:val="99"/>
    <w:semiHidden/>
    <w:unhideWhenUsed/>
    <w:rsid w:val="008B73B1"/>
    <w:rPr>
      <w:rFonts w:eastAsiaTheme="minorHAnsi"/>
      <w:szCs w:val="24"/>
    </w:rPr>
  </w:style>
  <w:style w:type="paragraph" w:styleId="Revision">
    <w:name w:val="Revision"/>
    <w:hidden/>
    <w:uiPriority w:val="99"/>
    <w:semiHidden/>
    <w:rsid w:val="00C314E1"/>
    <w:rPr>
      <w:sz w:val="24"/>
    </w:rPr>
  </w:style>
  <w:style w:type="character" w:customStyle="1" w:styleId="Heading1Char">
    <w:name w:val="Heading 1 Char"/>
    <w:basedOn w:val="DefaultParagraphFont"/>
    <w:link w:val="Heading1"/>
    <w:rsid w:val="00C314E1"/>
    <w:rPr>
      <w:rFonts w:ascii="Arial" w:hAnsi="Arial"/>
      <w:b/>
      <w:color w:val="000000"/>
      <w:kern w:val="28"/>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505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REGU-204-2750552</_dlc_DocId>
    <_dlc_DocIdUrl xmlns="9be56660-2c31-41ef-bc00-23e72f632f2a">
      <Url>https://cyfoethnaturiolcymru.sharepoint.com/teams/Regulatory/Permitting/_layouts/15/DocIdRedir.aspx?ID=REGU-204-2750552</Url>
      <Description>REGU-204-2750552</Description>
    </_dlc_DocIdUrl>
    <Site_x0020_Name xmlns="859f7ad6-93f6-4205-b62b-a17f28acbbac">EAWML 900092 - Lelo Aggregates Limited</Site_x0020_Name>
    <Internal_x002f_External xmlns="859f7ad6-93f6-4205-b62b-a17f28acbbac">Internal document</Internal_x002f_External>
    <Post_x0020_code xmlns="859f7ad6-93f6-4205-b62b-a17f28acbbac">LL16 5TA</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Mr Matthew Bellis</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2024-10-15T23:00:00+00:00</Document_x0020_Date>
    <Facility_x0020_Address xmlns="859f7ad6-93f6-4205-b62b-a17f28acbbac">Unit 21, Rhyl Rd,  Colomendy Ind Est, Denbigh, Denbighshgire, LL16 5TA,</Facility_x0020_Address>
    <Environment_x0020_Sub_x0020_Folder xmlns="859f7ad6-93f6-4205-b62b-a17f28acbbac">Licence transfer</Environment_x0020_Sub_x0020_Folder>
    <Customer_x0020_Name xmlns="859f7ad6-93f6-4205-b62b-a17f28acbbac">Lelo Aggregates Limited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8" ma:contentTypeDescription="Permitting &amp; Compliance Word Document" ma:contentTypeScope="" ma:versionID="76b3d9b7ab437247407c7f3c36df9314">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dba0e4fe5647f5d1361bde62c246555b"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CA3600E-193E-49C7-B1F7-6C2CF29C22E9}">
  <ds:schemaRefs>
    <ds:schemaRef ds:uri="http://schemas.microsoft.com/sharepoint/events"/>
  </ds:schemaRefs>
</ds:datastoreItem>
</file>

<file path=customXml/itemProps2.xml><?xml version="1.0" encoding="utf-8"?>
<ds:datastoreItem xmlns:ds="http://schemas.openxmlformats.org/officeDocument/2006/customXml" ds:itemID="{EE7BF5C1-D029-4063-AE1C-9E99C94EFB4F}">
  <ds:schemaRefs>
    <ds:schemaRef ds:uri="http://schemas.microsoft.com/sharepoint/v3/contenttype/forms"/>
  </ds:schemaRefs>
</ds:datastoreItem>
</file>

<file path=customXml/itemProps3.xml><?xml version="1.0" encoding="utf-8"?>
<ds:datastoreItem xmlns:ds="http://schemas.openxmlformats.org/officeDocument/2006/customXml" ds:itemID="{FED127D2-88BE-4E3B-981B-1027D5C6EE2F}">
  <ds:schemaRefs>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9be56660-2c31-41ef-bc00-23e72f632f2a"/>
    <ds:schemaRef ds:uri="http://www.w3.org/XML/1998/namespace"/>
  </ds:schemaRefs>
</ds:datastoreItem>
</file>

<file path=customXml/itemProps4.xml><?xml version="1.0" encoding="utf-8"?>
<ds:datastoreItem xmlns:ds="http://schemas.openxmlformats.org/officeDocument/2006/customXml" ds:itemID="{495BB5AB-D9F9-402F-9AB9-19DE32B0B69F}"/>
</file>

<file path=customXml/itemProps5.xml><?xml version="1.0" encoding="utf-8"?>
<ds:datastoreItem xmlns:ds="http://schemas.openxmlformats.org/officeDocument/2006/customXml" ds:itemID="{D3644421-0C79-4AE6-A76B-F3734AD26222}"/>
</file>

<file path=docProps/app.xml><?xml version="1.0" encoding="utf-8"?>
<Properties xmlns="http://schemas.openxmlformats.org/officeDocument/2006/extended-properties" xmlns:vt="http://schemas.openxmlformats.org/officeDocument/2006/docPropsVTypes">
  <Template>Normal</Template>
  <TotalTime>1</TotalTime>
  <Pages>2</Pages>
  <Words>383</Words>
  <Characters>2111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233_08_SD94 Environment permitting decision document transfer</vt:lpstr>
    </vt:vector>
  </TitlesOfParts>
  <Company>Environment Agency</Company>
  <LinksUpToDate>false</LinksUpToDate>
  <CharactersWithSpaces>2490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PAN-024328 Decision Document</dc:title>
  <dc:creator>Huw Davies</dc:creator>
  <cp:keywords>23308SD94, 233 08 SD94, 233-08-SD94</cp:keywords>
  <dc:description>233_08_SD94, Version 3_x000d_
Issue date: 19/07/2011</dc:description>
  <cp:lastModifiedBy>Davies, Huw</cp:lastModifiedBy>
  <cp:revision>2</cp:revision>
  <cp:lastPrinted>2010-03-19T12:06:00Z</cp:lastPrinted>
  <dcterms:created xsi:type="dcterms:W3CDTF">2024-10-16T12:35:00Z</dcterms:created>
  <dcterms:modified xsi:type="dcterms:W3CDTF">2024-10-16T12:35:00Z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1d4a509f-95cb-47c3-8e57-cfee6bfbafac</vt:lpwstr>
  </property>
  <property fmtid="{D5CDD505-2E9C-101B-9397-08002B2CF9AE}" pid="5" name="MediaServiceImageTags">
    <vt:lpwstr/>
  </property>
</Properties>
</file>