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comments.xml" ContentType="application/vnd.openxmlformats-officedocument.wordprocessingml.comment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Override PartName="/customXml/itemProps4.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DAF66CF" w14:textId="01BD5F8E" w:rsidR="006139DD" w:rsidRPr="00CE46A7" w:rsidRDefault="000A2D03" w:rsidP="006139DD">
      <w:pPr>
        <w:rPr>
          <w:rFonts w:ascii="Calibri" w:hAnsi="Calibri" w:cs="Calibri"/>
          <w:b/>
          <w:sz w:val="22"/>
          <w:szCs w:val="22"/>
        </w:rPr>
      </w:pPr>
      <w:r>
        <w:rPr>
          <w:rFonts w:ascii="Calibri" w:hAnsi="Calibri" w:cs="Calibri"/>
          <w:b/>
          <w:bCs/>
          <w:sz w:val="22"/>
          <w:szCs w:val="22"/>
        </w:rPr>
        <w:t xml:space="preserve">Heritage </w:t>
      </w:r>
      <w:r w:rsidR="00A10FE7">
        <w:rPr>
          <w:rFonts w:ascii="Calibri" w:hAnsi="Calibri" w:cs="Calibri"/>
          <w:b/>
          <w:bCs/>
          <w:sz w:val="22"/>
          <w:szCs w:val="22"/>
        </w:rPr>
        <w:t xml:space="preserve">Railway </w:t>
      </w:r>
      <w:r w:rsidR="006139DD" w:rsidRPr="002D55F0">
        <w:rPr>
          <w:rFonts w:ascii="Calibri" w:hAnsi="Calibri" w:cs="Calibri"/>
          <w:b/>
          <w:bCs/>
          <w:sz w:val="22"/>
          <w:szCs w:val="22"/>
        </w:rPr>
        <w:t>En</w:t>
      </w:r>
      <w:r w:rsidR="006139DD" w:rsidRPr="00CE46A7">
        <w:rPr>
          <w:rFonts w:ascii="Calibri" w:hAnsi="Calibri" w:cs="Calibri"/>
          <w:b/>
          <w:sz w:val="22"/>
          <w:szCs w:val="22"/>
        </w:rPr>
        <w:t>vironmental Risk Assessment</w:t>
      </w:r>
      <w:r w:rsidR="006139DD">
        <w:rPr>
          <w:rFonts w:ascii="Calibri" w:hAnsi="Calibri" w:cs="Calibri"/>
          <w:b/>
          <w:sz w:val="22"/>
          <w:szCs w:val="22"/>
        </w:rPr>
        <w:t xml:space="preserve"> – </w:t>
      </w:r>
      <w:r w:rsidR="00A10FE7">
        <w:rPr>
          <w:rFonts w:ascii="Calibri" w:hAnsi="Calibri" w:cs="Calibri"/>
          <w:b/>
          <w:sz w:val="22"/>
          <w:szCs w:val="22"/>
        </w:rPr>
        <w:t>Cable Replacement</w:t>
      </w:r>
    </w:p>
    <w:p w14:paraId="5D07F7FA" w14:textId="77777777" w:rsidR="006139DD" w:rsidRPr="00B973E2" w:rsidRDefault="006139DD" w:rsidP="006139DD">
      <w:pPr>
        <w:rPr>
          <w:rFonts w:ascii="Calibri" w:hAnsi="Calibri" w:cs="Calibri"/>
          <w:sz w:val="22"/>
          <w:szCs w:val="22"/>
        </w:rPr>
      </w:pPr>
    </w:p>
    <w:p w14:paraId="15C1176D" w14:textId="77777777" w:rsidR="006139DD" w:rsidRPr="00CE46A7" w:rsidRDefault="006139DD" w:rsidP="006139DD">
      <w:pPr>
        <w:rPr>
          <w:rFonts w:ascii="Calibri" w:hAnsi="Calibri" w:cs="Calibri"/>
          <w:b/>
          <w:sz w:val="22"/>
          <w:szCs w:val="22"/>
        </w:rPr>
      </w:pPr>
      <w:r>
        <w:rPr>
          <w:rFonts w:ascii="Calibri" w:hAnsi="Calibri" w:cs="Calibri"/>
          <w:b/>
          <w:sz w:val="22"/>
          <w:szCs w:val="22"/>
        </w:rPr>
        <w:t xml:space="preserve">1.1 Identification of </w:t>
      </w:r>
      <w:r w:rsidRPr="00CE46A7">
        <w:rPr>
          <w:rFonts w:ascii="Calibri" w:hAnsi="Calibri" w:cs="Calibri"/>
          <w:b/>
          <w:sz w:val="22"/>
          <w:szCs w:val="22"/>
        </w:rPr>
        <w:t>Risks</w:t>
      </w:r>
    </w:p>
    <w:p w14:paraId="08678BB4" w14:textId="77777777" w:rsidR="00B503D9" w:rsidRDefault="006139DD" w:rsidP="006139DD">
      <w:pPr>
        <w:autoSpaceDE w:val="0"/>
        <w:autoSpaceDN w:val="0"/>
        <w:adjustRightInd w:val="0"/>
        <w:rPr>
          <w:rFonts w:ascii="Calibri" w:hAnsi="Calibri" w:cs="Calibri"/>
          <w:sz w:val="22"/>
          <w:szCs w:val="22"/>
        </w:rPr>
      </w:pPr>
      <w:r>
        <w:rPr>
          <w:rFonts w:ascii="Calibri" w:hAnsi="Calibri" w:cs="Calibri"/>
          <w:sz w:val="22"/>
          <w:szCs w:val="22"/>
        </w:rPr>
        <w:t xml:space="preserve">The activity which requires an environmental permit is the discharge of rainwater and groundwater from excavations </w:t>
      </w:r>
      <w:r w:rsidR="0007653C">
        <w:rPr>
          <w:rFonts w:ascii="Calibri" w:hAnsi="Calibri" w:cs="Calibri"/>
          <w:sz w:val="22"/>
          <w:szCs w:val="22"/>
        </w:rPr>
        <w:t>alo</w:t>
      </w:r>
      <w:r w:rsidR="005315A3">
        <w:rPr>
          <w:rFonts w:ascii="Calibri" w:hAnsi="Calibri" w:cs="Calibri"/>
          <w:sz w:val="22"/>
          <w:szCs w:val="22"/>
        </w:rPr>
        <w:t>n</w:t>
      </w:r>
      <w:r w:rsidR="0007653C">
        <w:rPr>
          <w:rFonts w:ascii="Calibri" w:hAnsi="Calibri" w:cs="Calibri"/>
          <w:sz w:val="22"/>
          <w:szCs w:val="22"/>
        </w:rPr>
        <w:t xml:space="preserve">g the heritage railway during the installation of </w:t>
      </w:r>
      <w:r w:rsidR="00FD3E68">
        <w:rPr>
          <w:rFonts w:ascii="Calibri" w:hAnsi="Calibri" w:cs="Calibri"/>
          <w:sz w:val="22"/>
          <w:szCs w:val="22"/>
        </w:rPr>
        <w:t xml:space="preserve">a </w:t>
      </w:r>
      <w:r w:rsidR="0007653C">
        <w:rPr>
          <w:rFonts w:ascii="Calibri" w:hAnsi="Calibri" w:cs="Calibri"/>
          <w:sz w:val="22"/>
          <w:szCs w:val="22"/>
        </w:rPr>
        <w:t xml:space="preserve">replacement </w:t>
      </w:r>
      <w:r w:rsidR="00FD3E68">
        <w:rPr>
          <w:rFonts w:ascii="Calibri" w:hAnsi="Calibri" w:cs="Calibri"/>
          <w:sz w:val="22"/>
          <w:szCs w:val="22"/>
        </w:rPr>
        <w:t xml:space="preserve">400kV </w:t>
      </w:r>
      <w:r w:rsidR="0007653C">
        <w:rPr>
          <w:rFonts w:ascii="Calibri" w:hAnsi="Calibri" w:cs="Calibri"/>
          <w:sz w:val="22"/>
          <w:szCs w:val="22"/>
        </w:rPr>
        <w:t>cable</w:t>
      </w:r>
      <w:r>
        <w:rPr>
          <w:rFonts w:ascii="Calibri" w:hAnsi="Calibri" w:cs="Calibri"/>
          <w:sz w:val="22"/>
          <w:szCs w:val="22"/>
        </w:rPr>
        <w:t>. Whilst the</w:t>
      </w:r>
      <w:r w:rsidR="00A572B6">
        <w:rPr>
          <w:rFonts w:ascii="Calibri" w:hAnsi="Calibri" w:cs="Calibri"/>
          <w:sz w:val="22"/>
          <w:szCs w:val="22"/>
        </w:rPr>
        <w:t xml:space="preserve"> li</w:t>
      </w:r>
      <w:r w:rsidR="005315A3">
        <w:rPr>
          <w:rFonts w:ascii="Calibri" w:hAnsi="Calibri" w:cs="Calibri"/>
          <w:sz w:val="22"/>
          <w:szCs w:val="22"/>
        </w:rPr>
        <w:t xml:space="preserve">kelihood of contamination along the route is </w:t>
      </w:r>
      <w:r w:rsidR="001972DD">
        <w:rPr>
          <w:rFonts w:ascii="Calibri" w:hAnsi="Calibri" w:cs="Calibri"/>
          <w:sz w:val="22"/>
          <w:szCs w:val="22"/>
        </w:rPr>
        <w:t>generally low there may be surface contamination associated with the use of the heritage railway itself in the form of ash</w:t>
      </w:r>
      <w:r w:rsidR="00D37531">
        <w:rPr>
          <w:rFonts w:ascii="Calibri" w:hAnsi="Calibri" w:cs="Calibri"/>
          <w:sz w:val="22"/>
          <w:szCs w:val="22"/>
        </w:rPr>
        <w:t xml:space="preserve">, </w:t>
      </w:r>
      <w:r w:rsidR="001972DD">
        <w:rPr>
          <w:rFonts w:ascii="Calibri" w:hAnsi="Calibri" w:cs="Calibri"/>
          <w:sz w:val="22"/>
          <w:szCs w:val="22"/>
        </w:rPr>
        <w:t>soot</w:t>
      </w:r>
      <w:r w:rsidR="001621ED">
        <w:rPr>
          <w:rFonts w:ascii="Calibri" w:hAnsi="Calibri" w:cs="Calibri"/>
          <w:sz w:val="22"/>
          <w:szCs w:val="22"/>
        </w:rPr>
        <w:t xml:space="preserve"> </w:t>
      </w:r>
      <w:r w:rsidR="00B503D9">
        <w:rPr>
          <w:rFonts w:ascii="Calibri" w:hAnsi="Calibri" w:cs="Calibri"/>
          <w:sz w:val="22"/>
          <w:szCs w:val="22"/>
        </w:rPr>
        <w:t xml:space="preserve">and coal as well as oils and greases </w:t>
      </w:r>
      <w:r w:rsidR="001621ED">
        <w:rPr>
          <w:rFonts w:ascii="Calibri" w:hAnsi="Calibri" w:cs="Calibri"/>
          <w:sz w:val="22"/>
          <w:szCs w:val="22"/>
        </w:rPr>
        <w:t xml:space="preserve">that </w:t>
      </w:r>
      <w:r w:rsidR="00B503D9">
        <w:rPr>
          <w:rFonts w:ascii="Calibri" w:hAnsi="Calibri" w:cs="Calibri"/>
          <w:sz w:val="22"/>
          <w:szCs w:val="22"/>
        </w:rPr>
        <w:t>may have</w:t>
      </w:r>
      <w:r w:rsidR="001621ED">
        <w:rPr>
          <w:rFonts w:ascii="Calibri" w:hAnsi="Calibri" w:cs="Calibri"/>
          <w:sz w:val="22"/>
          <w:szCs w:val="22"/>
        </w:rPr>
        <w:t xml:space="preserve"> fallen from the train during its operation</w:t>
      </w:r>
      <w:r w:rsidR="001972DD">
        <w:rPr>
          <w:rFonts w:ascii="Calibri" w:hAnsi="Calibri" w:cs="Calibri"/>
          <w:sz w:val="22"/>
          <w:szCs w:val="22"/>
        </w:rPr>
        <w:t>. Additionally</w:t>
      </w:r>
      <w:r w:rsidR="008D6F94">
        <w:rPr>
          <w:rFonts w:ascii="Calibri" w:hAnsi="Calibri" w:cs="Calibri"/>
          <w:sz w:val="22"/>
          <w:szCs w:val="22"/>
        </w:rPr>
        <w:t>,</w:t>
      </w:r>
      <w:r w:rsidR="001972DD">
        <w:rPr>
          <w:rFonts w:ascii="Calibri" w:hAnsi="Calibri" w:cs="Calibri"/>
          <w:sz w:val="22"/>
          <w:szCs w:val="22"/>
        </w:rPr>
        <w:t xml:space="preserve"> </w:t>
      </w:r>
      <w:r>
        <w:rPr>
          <w:rFonts w:ascii="Calibri" w:hAnsi="Calibri" w:cs="Calibri"/>
          <w:sz w:val="22"/>
          <w:szCs w:val="22"/>
        </w:rPr>
        <w:t>it is considered likely that sediment will become entrained within the pumped water unless specific measures are taken to prevent this.</w:t>
      </w:r>
      <w:r w:rsidR="00C631B7">
        <w:rPr>
          <w:rFonts w:ascii="Calibri" w:hAnsi="Calibri" w:cs="Calibri"/>
          <w:sz w:val="22"/>
          <w:szCs w:val="22"/>
        </w:rPr>
        <w:t xml:space="preserve"> </w:t>
      </w:r>
    </w:p>
    <w:p w14:paraId="11486A67" w14:textId="77777777" w:rsidR="006139DD" w:rsidRDefault="006139DD" w:rsidP="006139DD">
      <w:pPr>
        <w:autoSpaceDE w:val="0"/>
        <w:autoSpaceDN w:val="0"/>
        <w:adjustRightInd w:val="0"/>
        <w:rPr>
          <w:rFonts w:ascii="Calibri" w:hAnsi="Calibri" w:cs="Calibri"/>
          <w:sz w:val="22"/>
          <w:szCs w:val="22"/>
        </w:rPr>
      </w:pPr>
    </w:p>
    <w:p w14:paraId="2226ADBD" w14:textId="039CB820" w:rsidR="006139DD" w:rsidRDefault="006139DD" w:rsidP="00E34D25">
      <w:pPr>
        <w:tabs>
          <w:tab w:val="left" w:pos="7371"/>
        </w:tabs>
        <w:autoSpaceDE w:val="0"/>
        <w:autoSpaceDN w:val="0"/>
        <w:adjustRightInd w:val="0"/>
        <w:rPr>
          <w:rFonts w:ascii="Calibri" w:hAnsi="Calibri" w:cs="Calibri"/>
          <w:sz w:val="22"/>
          <w:szCs w:val="22"/>
        </w:rPr>
      </w:pPr>
      <w:commentRangeStart w:id="0"/>
      <w:r w:rsidRPr="3AFD1E83">
        <w:rPr>
          <w:rFonts w:ascii="Calibri" w:hAnsi="Calibri" w:cs="Calibri"/>
          <w:sz w:val="22"/>
          <w:szCs w:val="22"/>
        </w:rPr>
        <w:t>The need for a bespoke permit is driven by the proximity of the proposed cable routes to the L</w:t>
      </w:r>
      <w:r w:rsidR="000C3B15">
        <w:rPr>
          <w:rFonts w:ascii="Calibri" w:hAnsi="Calibri" w:cs="Calibri"/>
          <w:sz w:val="22"/>
          <w:szCs w:val="22"/>
        </w:rPr>
        <w:t>l</w:t>
      </w:r>
      <w:r w:rsidRPr="3AFD1E83">
        <w:rPr>
          <w:rFonts w:ascii="Calibri" w:hAnsi="Calibri" w:cs="Calibri"/>
          <w:sz w:val="22"/>
          <w:szCs w:val="22"/>
        </w:rPr>
        <w:t>yn Padarn</w:t>
      </w:r>
      <w:r w:rsidR="000C3B15">
        <w:rPr>
          <w:rFonts w:ascii="Calibri" w:hAnsi="Calibri" w:cs="Calibri"/>
          <w:sz w:val="22"/>
          <w:szCs w:val="22"/>
        </w:rPr>
        <w:t xml:space="preserve">, </w:t>
      </w:r>
      <w:r w:rsidR="008B4EF2">
        <w:rPr>
          <w:rFonts w:ascii="Calibri" w:hAnsi="Calibri" w:cs="Calibri"/>
          <w:sz w:val="22"/>
          <w:szCs w:val="22"/>
        </w:rPr>
        <w:t xml:space="preserve">and </w:t>
      </w:r>
      <w:r w:rsidR="000C3B15">
        <w:rPr>
          <w:rFonts w:ascii="Calibri" w:hAnsi="Calibri" w:cs="Calibri"/>
          <w:sz w:val="22"/>
          <w:szCs w:val="22"/>
        </w:rPr>
        <w:t>Coed Dinorwig</w:t>
      </w:r>
      <w:r w:rsidRPr="3AFD1E83">
        <w:rPr>
          <w:rFonts w:ascii="Calibri" w:hAnsi="Calibri" w:cs="Calibri"/>
          <w:sz w:val="22"/>
          <w:szCs w:val="22"/>
        </w:rPr>
        <w:t xml:space="preserve"> Sites of Special Scientific Interest</w:t>
      </w:r>
      <w:r w:rsidR="00C61AEA">
        <w:rPr>
          <w:rFonts w:ascii="Calibri" w:hAnsi="Calibri" w:cs="Calibri"/>
          <w:sz w:val="22"/>
          <w:szCs w:val="22"/>
        </w:rPr>
        <w:t xml:space="preserve"> (SSSI)</w:t>
      </w:r>
      <w:r w:rsidRPr="3AFD1E83">
        <w:rPr>
          <w:rFonts w:ascii="Calibri" w:hAnsi="Calibri" w:cs="Calibri"/>
          <w:sz w:val="22"/>
          <w:szCs w:val="22"/>
        </w:rPr>
        <w:t xml:space="preserve">. </w:t>
      </w:r>
      <w:commentRangeEnd w:id="0"/>
      <w:r w:rsidR="004D7B18">
        <w:rPr>
          <w:rStyle w:val="CommentReference"/>
        </w:rPr>
        <w:commentReference w:id="0"/>
      </w:r>
    </w:p>
    <w:p w14:paraId="40E3E79A" w14:textId="77777777" w:rsidR="006139DD" w:rsidRDefault="006139DD" w:rsidP="006139DD">
      <w:pPr>
        <w:autoSpaceDE w:val="0"/>
        <w:autoSpaceDN w:val="0"/>
        <w:adjustRightInd w:val="0"/>
        <w:rPr>
          <w:rFonts w:ascii="Calibri" w:hAnsi="Calibri" w:cs="Calibri"/>
          <w:sz w:val="22"/>
          <w:szCs w:val="22"/>
        </w:rPr>
      </w:pPr>
    </w:p>
    <w:tbl>
      <w:tblPr>
        <w:tblW w:w="5000" w:type="pct"/>
        <w:tblLayout w:type="fixed"/>
        <w:tblCellMar>
          <w:left w:w="0" w:type="dxa"/>
          <w:right w:w="0" w:type="dxa"/>
        </w:tblCellMar>
        <w:tblLook w:val="04A0" w:firstRow="1" w:lastRow="0" w:firstColumn="1" w:lastColumn="0" w:noHBand="0" w:noVBand="1"/>
      </w:tblPr>
      <w:tblGrid>
        <w:gridCol w:w="9923"/>
      </w:tblGrid>
      <w:tr w:rsidR="006139DD" w:rsidRPr="00B021B0" w14:paraId="5BAD53FF" w14:textId="77777777">
        <w:tc>
          <w:tcPr>
            <w:tcW w:w="5000" w:type="pct"/>
            <w:noWrap/>
          </w:tcPr>
          <w:p w14:paraId="0238E4C7" w14:textId="77777777" w:rsidR="006139DD" w:rsidRPr="00B021B0" w:rsidRDefault="006139DD">
            <w:pPr>
              <w:pStyle w:val="Caption"/>
              <w:rPr>
                <w:rFonts w:ascii="Calibri" w:hAnsi="Calibri" w:cs="Calibri"/>
                <w:sz w:val="22"/>
                <w:szCs w:val="22"/>
              </w:rPr>
            </w:pPr>
            <w:r w:rsidRPr="00B021B0">
              <w:rPr>
                <w:rFonts w:ascii="Calibri" w:hAnsi="Calibri" w:cs="Calibri"/>
                <w:sz w:val="22"/>
                <w:szCs w:val="22"/>
              </w:rPr>
              <w:t xml:space="preserve">Figure </w:t>
            </w:r>
            <w:r w:rsidRPr="00B021B0">
              <w:rPr>
                <w:rFonts w:ascii="Calibri" w:hAnsi="Calibri" w:cs="Calibri"/>
                <w:noProof/>
                <w:sz w:val="22"/>
                <w:szCs w:val="22"/>
              </w:rPr>
              <w:fldChar w:fldCharType="begin"/>
            </w:r>
            <w:r w:rsidRPr="00B021B0">
              <w:rPr>
                <w:rFonts w:ascii="Calibri" w:hAnsi="Calibri" w:cs="Calibri"/>
                <w:noProof/>
                <w:sz w:val="22"/>
                <w:szCs w:val="22"/>
              </w:rPr>
              <w:instrText xml:space="preserve"> STYLEREF 1 \s </w:instrText>
            </w:r>
            <w:r w:rsidRPr="00B021B0">
              <w:rPr>
                <w:rFonts w:ascii="Calibri" w:hAnsi="Calibri" w:cs="Calibri"/>
                <w:noProof/>
                <w:sz w:val="22"/>
                <w:szCs w:val="22"/>
              </w:rPr>
              <w:fldChar w:fldCharType="separate"/>
            </w:r>
            <w:r w:rsidRPr="00B021B0">
              <w:rPr>
                <w:rFonts w:ascii="Calibri" w:hAnsi="Calibri" w:cs="Calibri"/>
                <w:noProof/>
                <w:sz w:val="22"/>
                <w:szCs w:val="22"/>
              </w:rPr>
              <w:t>1</w:t>
            </w:r>
            <w:r w:rsidRPr="00B021B0">
              <w:rPr>
                <w:rFonts w:ascii="Calibri" w:hAnsi="Calibri" w:cs="Calibri"/>
                <w:noProof/>
                <w:sz w:val="22"/>
                <w:szCs w:val="22"/>
              </w:rPr>
              <w:fldChar w:fldCharType="end"/>
            </w:r>
            <w:r w:rsidRPr="00B021B0">
              <w:rPr>
                <w:rFonts w:ascii="Calibri" w:hAnsi="Calibri" w:cs="Calibri"/>
                <w:noProof/>
                <w:sz w:val="22"/>
                <w:szCs w:val="22"/>
              </w:rPr>
              <w:t>:</w:t>
            </w:r>
            <w:r w:rsidRPr="00B021B0">
              <w:rPr>
                <w:rFonts w:ascii="Calibri" w:hAnsi="Calibri" w:cs="Calibri"/>
                <w:sz w:val="22"/>
                <w:szCs w:val="22"/>
              </w:rPr>
              <w:t xml:space="preserve"> Cable route in proximity to SSSIs</w:t>
            </w:r>
          </w:p>
        </w:tc>
      </w:tr>
      <w:tr w:rsidR="006139DD" w:rsidRPr="00E02001" w14:paraId="7403B6F8" w14:textId="77777777">
        <w:tc>
          <w:tcPr>
            <w:tcW w:w="5000" w:type="pct"/>
            <w:noWrap/>
          </w:tcPr>
          <w:p w14:paraId="237C5633" w14:textId="1B27FD02" w:rsidR="006139DD" w:rsidRPr="00B46530" w:rsidRDefault="2BEEC254">
            <w:pPr>
              <w:pStyle w:val="GraphicLeft"/>
            </w:pPr>
            <w:r>
              <w:rPr>
                <w:noProof/>
              </w:rPr>
              <w:drawing>
                <wp:inline distT="0" distB="0" distL="0" distR="0" wp14:anchorId="42E87E59" wp14:editId="6822091F">
                  <wp:extent cx="4506730" cy="3398408"/>
                  <wp:effectExtent l="0" t="0" r="0" b="0"/>
                  <wp:docPr id="1723879705" name="Picture 1723879705" title="Inserting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4506730" cy="3398408"/>
                          </a:xfrm>
                          <a:prstGeom prst="rect">
                            <a:avLst/>
                          </a:prstGeom>
                        </pic:spPr>
                      </pic:pic>
                    </a:graphicData>
                  </a:graphic>
                </wp:inline>
              </w:drawing>
            </w:r>
          </w:p>
        </w:tc>
      </w:tr>
      <w:tr w:rsidR="006139DD" w:rsidRPr="00702568" w14:paraId="0B2910B4" w14:textId="77777777">
        <w:tc>
          <w:tcPr>
            <w:tcW w:w="5000" w:type="pct"/>
            <w:noWrap/>
          </w:tcPr>
          <w:p w14:paraId="4D8F3D22" w14:textId="77777777" w:rsidR="006139DD" w:rsidRPr="00702568" w:rsidRDefault="006139DD">
            <w:pPr>
              <w:pStyle w:val="Source"/>
            </w:pPr>
            <w:bookmarkStart w:id="1" w:name="_Hlk170977894"/>
            <w:r>
              <w:t>Source:</w:t>
            </w:r>
            <w:r>
              <w:tab/>
            </w:r>
            <w:r w:rsidRPr="00E60EBC">
              <w:t>Ordnance Survey © Crown copyright</w:t>
            </w:r>
            <w:r>
              <w:t xml:space="preserve"> 2020</w:t>
            </w:r>
            <w:r w:rsidRPr="00E60EBC">
              <w:t>. All rights reserved. Licence number 100026791</w:t>
            </w:r>
            <w:bookmarkEnd w:id="1"/>
          </w:p>
        </w:tc>
      </w:tr>
    </w:tbl>
    <w:p w14:paraId="47144DB9" w14:textId="36FAD851" w:rsidR="001C20D8" w:rsidRDefault="00975951" w:rsidP="006139DD">
      <w:pPr>
        <w:autoSpaceDE w:val="0"/>
        <w:autoSpaceDN w:val="0"/>
        <w:adjustRightInd w:val="0"/>
        <w:rPr>
          <w:rFonts w:ascii="Calibri" w:hAnsi="Calibri" w:cs="Calibri"/>
          <w:sz w:val="22"/>
          <w:szCs w:val="22"/>
        </w:rPr>
      </w:pPr>
      <w:r w:rsidRPr="00975951">
        <w:rPr>
          <w:rFonts w:ascii="Calibri" w:hAnsi="Calibri" w:cs="Calibri"/>
          <w:sz w:val="22"/>
          <w:szCs w:val="22"/>
        </w:rPr>
        <w:t xml:space="preserve">The Afon </w:t>
      </w:r>
      <w:proofErr w:type="spellStart"/>
      <w:r w:rsidRPr="00975951">
        <w:rPr>
          <w:rFonts w:ascii="Calibri" w:hAnsi="Calibri" w:cs="Calibri"/>
          <w:sz w:val="22"/>
          <w:szCs w:val="22"/>
        </w:rPr>
        <w:t>Fachwen</w:t>
      </w:r>
      <w:proofErr w:type="spellEnd"/>
      <w:r w:rsidRPr="00975951">
        <w:rPr>
          <w:rFonts w:ascii="Calibri" w:hAnsi="Calibri" w:cs="Calibri"/>
          <w:sz w:val="22"/>
          <w:szCs w:val="22"/>
        </w:rPr>
        <w:t xml:space="preserve"> and several small ordinary watercourses that discharge into Llyn Padarn along its northern shore are at high risk of surface water flooding. The NRW flood risk map </w:t>
      </w:r>
      <w:r w:rsidR="00430185">
        <w:rPr>
          <w:rFonts w:ascii="Calibri" w:hAnsi="Calibri" w:cs="Calibri"/>
          <w:sz w:val="22"/>
          <w:szCs w:val="22"/>
        </w:rPr>
        <w:t xml:space="preserve">(Figure 2) </w:t>
      </w:r>
      <w:r w:rsidRPr="00975951">
        <w:rPr>
          <w:rFonts w:ascii="Calibri" w:hAnsi="Calibri" w:cs="Calibri"/>
          <w:sz w:val="22"/>
          <w:szCs w:val="22"/>
        </w:rPr>
        <w:t>shows areas of high flood risk behind the railway, indicating that the railway embankment is holding surface water back during periods of heavy rainfall.</w:t>
      </w:r>
    </w:p>
    <w:p w14:paraId="7418C7D9" w14:textId="77777777" w:rsidR="00887407" w:rsidRDefault="00887407" w:rsidP="006139DD">
      <w:pPr>
        <w:autoSpaceDE w:val="0"/>
        <w:autoSpaceDN w:val="0"/>
        <w:adjustRightInd w:val="0"/>
        <w:rPr>
          <w:rFonts w:ascii="Calibri" w:hAnsi="Calibri" w:cs="Calibri"/>
          <w:sz w:val="22"/>
          <w:szCs w:val="22"/>
        </w:rPr>
      </w:pPr>
    </w:p>
    <w:p w14:paraId="0A95A3C3" w14:textId="77777777" w:rsidR="00CA1EDD" w:rsidRDefault="00CA1EDD">
      <w:r>
        <w:rPr>
          <w:b/>
        </w:rPr>
        <w:br w:type="page"/>
      </w:r>
    </w:p>
    <w:tbl>
      <w:tblPr>
        <w:tblW w:w="5000" w:type="pct"/>
        <w:tblLayout w:type="fixed"/>
        <w:tblCellMar>
          <w:left w:w="0" w:type="dxa"/>
          <w:right w:w="0" w:type="dxa"/>
        </w:tblCellMar>
        <w:tblLook w:val="04A0" w:firstRow="1" w:lastRow="0" w:firstColumn="1" w:lastColumn="0" w:noHBand="0" w:noVBand="1"/>
      </w:tblPr>
      <w:tblGrid>
        <w:gridCol w:w="9923"/>
      </w:tblGrid>
      <w:tr w:rsidR="005D1F11" w:rsidRPr="00B021B0" w14:paraId="6C9A29FE" w14:textId="77777777" w:rsidTr="008314E8">
        <w:tc>
          <w:tcPr>
            <w:tcW w:w="5000" w:type="pct"/>
            <w:noWrap/>
          </w:tcPr>
          <w:p w14:paraId="6A7A3041" w14:textId="0DF41EA8" w:rsidR="005D1F11" w:rsidRPr="00B021B0" w:rsidRDefault="005D1F11" w:rsidP="008314E8">
            <w:pPr>
              <w:pStyle w:val="Caption"/>
              <w:rPr>
                <w:rFonts w:ascii="Calibri" w:hAnsi="Calibri" w:cs="Calibri"/>
                <w:sz w:val="22"/>
                <w:szCs w:val="22"/>
              </w:rPr>
            </w:pPr>
            <w:r w:rsidRPr="00B021B0">
              <w:rPr>
                <w:rFonts w:ascii="Calibri" w:hAnsi="Calibri" w:cs="Calibri"/>
                <w:sz w:val="22"/>
                <w:szCs w:val="22"/>
              </w:rPr>
              <w:lastRenderedPageBreak/>
              <w:t xml:space="preserve">Figure </w:t>
            </w:r>
            <w:r>
              <w:rPr>
                <w:rFonts w:ascii="Calibri" w:hAnsi="Calibri" w:cs="Calibri"/>
                <w:noProof/>
                <w:sz w:val="22"/>
                <w:szCs w:val="22"/>
              </w:rPr>
              <w:t>2</w:t>
            </w:r>
            <w:r w:rsidRPr="00B021B0">
              <w:rPr>
                <w:rFonts w:ascii="Calibri" w:hAnsi="Calibri" w:cs="Calibri"/>
                <w:noProof/>
                <w:sz w:val="22"/>
                <w:szCs w:val="22"/>
              </w:rPr>
              <w:t>:</w:t>
            </w:r>
            <w:r w:rsidRPr="00B021B0">
              <w:rPr>
                <w:rFonts w:ascii="Calibri" w:hAnsi="Calibri" w:cs="Calibri"/>
                <w:sz w:val="22"/>
                <w:szCs w:val="22"/>
              </w:rPr>
              <w:t xml:space="preserve"> </w:t>
            </w:r>
            <w:r>
              <w:rPr>
                <w:rFonts w:ascii="Calibri" w:hAnsi="Calibri" w:cs="Calibri"/>
                <w:sz w:val="22"/>
                <w:szCs w:val="22"/>
              </w:rPr>
              <w:t xml:space="preserve">Surface </w:t>
            </w:r>
            <w:r w:rsidR="00625A2E">
              <w:rPr>
                <w:rFonts w:ascii="Calibri" w:hAnsi="Calibri" w:cs="Calibri"/>
                <w:sz w:val="22"/>
                <w:szCs w:val="22"/>
              </w:rPr>
              <w:t>W</w:t>
            </w:r>
            <w:r>
              <w:rPr>
                <w:rFonts w:ascii="Calibri" w:hAnsi="Calibri" w:cs="Calibri"/>
                <w:sz w:val="22"/>
                <w:szCs w:val="22"/>
              </w:rPr>
              <w:t>ater Flood Risk</w:t>
            </w:r>
          </w:p>
        </w:tc>
      </w:tr>
    </w:tbl>
    <w:p w14:paraId="623470AD" w14:textId="1DA5F46A" w:rsidR="00E1105C" w:rsidRDefault="00887407" w:rsidP="006139DD">
      <w:pPr>
        <w:autoSpaceDE w:val="0"/>
        <w:autoSpaceDN w:val="0"/>
        <w:adjustRightInd w:val="0"/>
        <w:rPr>
          <w:rFonts w:ascii="Calibri" w:hAnsi="Calibri" w:cs="Calibri"/>
          <w:sz w:val="22"/>
          <w:szCs w:val="22"/>
        </w:rPr>
      </w:pPr>
      <w:r w:rsidRPr="00887407">
        <w:rPr>
          <w:rFonts w:ascii="Calibri" w:hAnsi="Calibri" w:cs="Calibri"/>
          <w:noProof/>
          <w:sz w:val="22"/>
          <w:szCs w:val="22"/>
        </w:rPr>
        <w:drawing>
          <wp:inline distT="0" distB="0" distL="0" distR="0" wp14:anchorId="029E50C4" wp14:editId="0D5E2A5C">
            <wp:extent cx="5901463" cy="5218981"/>
            <wp:effectExtent l="0" t="0" r="4445"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24781" cy="5239602"/>
                    </a:xfrm>
                    <a:prstGeom prst="rect">
                      <a:avLst/>
                    </a:prstGeom>
                  </pic:spPr>
                </pic:pic>
              </a:graphicData>
            </a:graphic>
          </wp:inline>
        </w:drawing>
      </w:r>
    </w:p>
    <w:p w14:paraId="4069D75F" w14:textId="561D2796" w:rsidR="001C20D8" w:rsidRDefault="00887407" w:rsidP="006139DD">
      <w:pPr>
        <w:autoSpaceDE w:val="0"/>
        <w:autoSpaceDN w:val="0"/>
        <w:adjustRightInd w:val="0"/>
        <w:rPr>
          <w:rFonts w:ascii="Calibri" w:hAnsi="Calibri" w:cs="Calibri"/>
          <w:sz w:val="22"/>
          <w:szCs w:val="22"/>
        </w:rPr>
      </w:pPr>
      <w:r w:rsidRPr="00887407">
        <w:rPr>
          <w:rFonts w:ascii="Calibri" w:hAnsi="Calibri" w:cs="Calibri"/>
          <w:sz w:val="22"/>
          <w:szCs w:val="22"/>
        </w:rPr>
        <w:t>Source:</w:t>
      </w:r>
      <w:r w:rsidRPr="00887407">
        <w:rPr>
          <w:rFonts w:ascii="Calibri" w:hAnsi="Calibri" w:cs="Calibri"/>
          <w:sz w:val="22"/>
          <w:szCs w:val="22"/>
        </w:rPr>
        <w:tab/>
      </w:r>
      <w:r w:rsidR="00CC6490">
        <w:rPr>
          <w:rFonts w:ascii="Calibri" w:hAnsi="Calibri" w:cs="Calibri"/>
          <w:sz w:val="22"/>
          <w:szCs w:val="22"/>
        </w:rPr>
        <w:t>Natural Resources Wales</w:t>
      </w:r>
    </w:p>
    <w:p w14:paraId="1AD77909" w14:textId="77777777" w:rsidR="00887407" w:rsidRDefault="00887407" w:rsidP="006139DD">
      <w:pPr>
        <w:autoSpaceDE w:val="0"/>
        <w:autoSpaceDN w:val="0"/>
        <w:adjustRightInd w:val="0"/>
        <w:rPr>
          <w:rFonts w:ascii="Calibri" w:hAnsi="Calibri" w:cs="Calibri"/>
          <w:sz w:val="22"/>
          <w:szCs w:val="22"/>
        </w:rPr>
      </w:pPr>
    </w:p>
    <w:p w14:paraId="623B2AA7" w14:textId="10D390B1" w:rsidR="006139DD" w:rsidRDefault="006139DD" w:rsidP="006139DD">
      <w:pPr>
        <w:autoSpaceDE w:val="0"/>
        <w:autoSpaceDN w:val="0"/>
        <w:adjustRightInd w:val="0"/>
        <w:rPr>
          <w:rFonts w:ascii="Calibri" w:hAnsi="Calibri" w:cs="Calibri"/>
          <w:sz w:val="22"/>
          <w:szCs w:val="22"/>
        </w:rPr>
      </w:pPr>
      <w:r>
        <w:rPr>
          <w:rFonts w:ascii="Calibri" w:hAnsi="Calibri" w:cs="Calibri"/>
          <w:sz w:val="22"/>
          <w:szCs w:val="22"/>
        </w:rPr>
        <w:t>The operation to install the new cable ducts will comprise the following sequence of works:</w:t>
      </w:r>
    </w:p>
    <w:p w14:paraId="2D8D2BE7" w14:textId="77777777" w:rsidR="002A71ED" w:rsidRDefault="002A71ED" w:rsidP="002A71ED">
      <w:pPr>
        <w:numPr>
          <w:ilvl w:val="0"/>
          <w:numId w:val="1"/>
        </w:numPr>
        <w:autoSpaceDE w:val="0"/>
        <w:autoSpaceDN w:val="0"/>
        <w:adjustRightInd w:val="0"/>
        <w:rPr>
          <w:rFonts w:ascii="Calibri" w:hAnsi="Calibri" w:cs="Calibri"/>
          <w:sz w:val="22"/>
          <w:szCs w:val="22"/>
        </w:rPr>
      </w:pPr>
      <w:r>
        <w:rPr>
          <w:rFonts w:ascii="Calibri" w:hAnsi="Calibri" w:cs="Calibri"/>
          <w:sz w:val="22"/>
          <w:szCs w:val="22"/>
        </w:rPr>
        <w:t>The existing cable will be powered down, disconnected and earthed to prevent any sudden or incidental discharges of electricity during the works;</w:t>
      </w:r>
    </w:p>
    <w:p w14:paraId="1BDA16AF" w14:textId="77777777" w:rsidR="002A71ED" w:rsidRDefault="002A71ED" w:rsidP="002A71ED">
      <w:pPr>
        <w:numPr>
          <w:ilvl w:val="0"/>
          <w:numId w:val="1"/>
        </w:numPr>
        <w:autoSpaceDE w:val="0"/>
        <w:autoSpaceDN w:val="0"/>
        <w:adjustRightInd w:val="0"/>
        <w:rPr>
          <w:rFonts w:ascii="Calibri" w:hAnsi="Calibri" w:cs="Calibri"/>
          <w:sz w:val="22"/>
          <w:szCs w:val="22"/>
        </w:rPr>
      </w:pPr>
      <w:r>
        <w:rPr>
          <w:rFonts w:ascii="Calibri" w:hAnsi="Calibri" w:cs="Calibri"/>
          <w:sz w:val="22"/>
          <w:szCs w:val="22"/>
        </w:rPr>
        <w:t>The existing cables will be drained of cooling liquid before being cut into sections and removed;</w:t>
      </w:r>
    </w:p>
    <w:p w14:paraId="18A50248" w14:textId="77777777" w:rsidR="002A71ED" w:rsidRPr="00787AE0" w:rsidRDefault="002A71ED" w:rsidP="002A71ED">
      <w:pPr>
        <w:numPr>
          <w:ilvl w:val="0"/>
          <w:numId w:val="1"/>
        </w:numPr>
        <w:autoSpaceDE w:val="0"/>
        <w:autoSpaceDN w:val="0"/>
        <w:adjustRightInd w:val="0"/>
        <w:rPr>
          <w:rFonts w:ascii="Calibri" w:hAnsi="Calibri" w:cs="Calibri"/>
          <w:sz w:val="22"/>
          <w:szCs w:val="22"/>
        </w:rPr>
      </w:pPr>
      <w:r>
        <w:rPr>
          <w:rFonts w:ascii="Calibri" w:hAnsi="Calibri" w:cs="Calibri"/>
          <w:sz w:val="22"/>
          <w:szCs w:val="22"/>
        </w:rPr>
        <w:t xml:space="preserve">A trench will be excavated in sections along the line of the existing cable route, the ducting will be installed, and the section will be backfilled before moving along to the next section. </w:t>
      </w:r>
      <w:r w:rsidRPr="00787AE0">
        <w:rPr>
          <w:rFonts w:ascii="Calibri" w:hAnsi="Calibri" w:cs="Calibri"/>
          <w:sz w:val="22"/>
          <w:szCs w:val="22"/>
        </w:rPr>
        <w:t>Existing concrete joint bays will be utilised</w:t>
      </w:r>
      <w:r>
        <w:rPr>
          <w:rFonts w:ascii="Calibri" w:hAnsi="Calibri" w:cs="Calibri"/>
          <w:sz w:val="22"/>
          <w:szCs w:val="22"/>
        </w:rPr>
        <w:t>.</w:t>
      </w:r>
      <w:r w:rsidRPr="00787AE0">
        <w:rPr>
          <w:rFonts w:ascii="Calibri" w:hAnsi="Calibri" w:cs="Calibri"/>
          <w:sz w:val="22"/>
          <w:szCs w:val="22"/>
        </w:rPr>
        <w:t xml:space="preserve"> </w:t>
      </w:r>
    </w:p>
    <w:p w14:paraId="0D553B4F" w14:textId="3B1747BD" w:rsidR="002A71ED" w:rsidRPr="00202086" w:rsidRDefault="002A71ED" w:rsidP="002A71ED">
      <w:pPr>
        <w:numPr>
          <w:ilvl w:val="0"/>
          <w:numId w:val="1"/>
        </w:numPr>
        <w:autoSpaceDE w:val="0"/>
        <w:autoSpaceDN w:val="0"/>
        <w:adjustRightInd w:val="0"/>
        <w:rPr>
          <w:rFonts w:ascii="Calibri" w:hAnsi="Calibri" w:cs="Calibri"/>
          <w:sz w:val="22"/>
          <w:szCs w:val="22"/>
        </w:rPr>
      </w:pPr>
      <w:r>
        <w:rPr>
          <w:rFonts w:ascii="Calibri" w:hAnsi="Calibri" w:cs="Calibri"/>
          <w:sz w:val="22"/>
          <w:szCs w:val="22"/>
        </w:rPr>
        <w:t xml:space="preserve">Dewatering will be used to keep the excavations dry throughout the works as the cables cannot </w:t>
      </w:r>
      <w:r w:rsidR="00A30F31">
        <w:rPr>
          <w:rFonts w:ascii="Calibri" w:hAnsi="Calibri" w:cs="Calibri"/>
          <w:sz w:val="22"/>
          <w:szCs w:val="22"/>
        </w:rPr>
        <w:t>meet</w:t>
      </w:r>
      <w:r>
        <w:rPr>
          <w:rFonts w:ascii="Calibri" w:hAnsi="Calibri" w:cs="Calibri"/>
          <w:sz w:val="22"/>
          <w:szCs w:val="22"/>
        </w:rPr>
        <w:t xml:space="preserve"> any water until they ends have been joined and sealed.</w:t>
      </w:r>
    </w:p>
    <w:p w14:paraId="3CA3DC04" w14:textId="77777777" w:rsidR="006139DD" w:rsidRDefault="006139DD" w:rsidP="006139DD">
      <w:pPr>
        <w:autoSpaceDE w:val="0"/>
        <w:autoSpaceDN w:val="0"/>
        <w:adjustRightInd w:val="0"/>
        <w:rPr>
          <w:rFonts w:ascii="Calibri" w:hAnsi="Calibri" w:cs="Calibri"/>
          <w:sz w:val="22"/>
          <w:szCs w:val="22"/>
        </w:rPr>
      </w:pPr>
    </w:p>
    <w:p w14:paraId="753C5A7E" w14:textId="77777777" w:rsidR="006139DD" w:rsidRDefault="006139DD" w:rsidP="006139DD">
      <w:pPr>
        <w:autoSpaceDE w:val="0"/>
        <w:autoSpaceDN w:val="0"/>
        <w:adjustRightInd w:val="0"/>
        <w:rPr>
          <w:rFonts w:ascii="Calibri" w:hAnsi="Calibri" w:cs="Calibri"/>
          <w:sz w:val="22"/>
          <w:szCs w:val="22"/>
        </w:rPr>
      </w:pPr>
      <w:r>
        <w:rPr>
          <w:rFonts w:ascii="Calibri" w:hAnsi="Calibri" w:cs="Calibri"/>
          <w:sz w:val="22"/>
          <w:szCs w:val="22"/>
        </w:rPr>
        <w:t xml:space="preserve">The pumping system will comprise portable pump(s) which will be used as required to drain the trench during excavation and filling. </w:t>
      </w:r>
    </w:p>
    <w:p w14:paraId="27689A32" w14:textId="77777777" w:rsidR="006139DD" w:rsidRDefault="006139DD" w:rsidP="006139DD">
      <w:pPr>
        <w:autoSpaceDE w:val="0"/>
        <w:autoSpaceDN w:val="0"/>
        <w:adjustRightInd w:val="0"/>
        <w:rPr>
          <w:rFonts w:ascii="Calibri" w:hAnsi="Calibri" w:cs="Calibri"/>
          <w:sz w:val="22"/>
          <w:szCs w:val="22"/>
        </w:rPr>
      </w:pPr>
    </w:p>
    <w:p w14:paraId="72F044E8" w14:textId="77777777" w:rsidR="006139DD" w:rsidRPr="005B7271" w:rsidRDefault="006139DD" w:rsidP="006139DD">
      <w:pPr>
        <w:rPr>
          <w:rFonts w:ascii="Calibri" w:hAnsi="Calibri" w:cs="Calibri"/>
          <w:b/>
          <w:sz w:val="22"/>
          <w:szCs w:val="22"/>
        </w:rPr>
      </w:pPr>
      <w:r>
        <w:rPr>
          <w:rFonts w:ascii="Calibri" w:hAnsi="Calibri" w:cs="Calibri"/>
          <w:b/>
          <w:sz w:val="22"/>
          <w:szCs w:val="22"/>
        </w:rPr>
        <w:t xml:space="preserve">1.2 </w:t>
      </w:r>
      <w:r w:rsidRPr="005B7271">
        <w:rPr>
          <w:rFonts w:ascii="Calibri" w:hAnsi="Calibri" w:cs="Calibri"/>
          <w:b/>
          <w:sz w:val="22"/>
          <w:szCs w:val="22"/>
        </w:rPr>
        <w:t>Receptors</w:t>
      </w:r>
    </w:p>
    <w:p w14:paraId="27BF42E1" w14:textId="2DCFF8E7" w:rsidR="00CE04EB" w:rsidRDefault="006139DD" w:rsidP="00CE04EB">
      <w:pPr>
        <w:tabs>
          <w:tab w:val="left" w:pos="7371"/>
        </w:tabs>
        <w:autoSpaceDE w:val="0"/>
        <w:autoSpaceDN w:val="0"/>
        <w:adjustRightInd w:val="0"/>
        <w:rPr>
          <w:rFonts w:ascii="Calibri" w:hAnsi="Calibri" w:cs="Calibri"/>
          <w:sz w:val="22"/>
          <w:szCs w:val="22"/>
        </w:rPr>
      </w:pPr>
      <w:r>
        <w:rPr>
          <w:rFonts w:ascii="Calibri" w:hAnsi="Calibri" w:cs="Calibri"/>
          <w:sz w:val="22"/>
          <w:szCs w:val="22"/>
        </w:rPr>
        <w:t>The cable route passes alongside Llyn Padarn</w:t>
      </w:r>
      <w:r w:rsidR="00CE04EB">
        <w:rPr>
          <w:rFonts w:ascii="Calibri" w:hAnsi="Calibri" w:cs="Calibri"/>
          <w:sz w:val="22"/>
          <w:szCs w:val="22"/>
        </w:rPr>
        <w:t xml:space="preserve"> SSSI </w:t>
      </w:r>
      <w:r w:rsidR="006C0F39">
        <w:rPr>
          <w:rFonts w:ascii="Calibri" w:hAnsi="Calibri" w:cs="Calibri"/>
          <w:sz w:val="22"/>
          <w:szCs w:val="22"/>
        </w:rPr>
        <w:t xml:space="preserve">which </w:t>
      </w:r>
      <w:r w:rsidR="00CE04EB">
        <w:rPr>
          <w:rFonts w:ascii="Calibri" w:hAnsi="Calibri" w:cs="Calibri"/>
          <w:sz w:val="22"/>
          <w:szCs w:val="22"/>
        </w:rPr>
        <w:t>is</w:t>
      </w:r>
      <w:r w:rsidR="00BC5B0D">
        <w:rPr>
          <w:rFonts w:ascii="Calibri" w:hAnsi="Calibri" w:cs="Calibri"/>
          <w:sz w:val="22"/>
          <w:szCs w:val="22"/>
        </w:rPr>
        <w:t xml:space="preserve"> identified as the primary risk receptor</w:t>
      </w:r>
      <w:r>
        <w:rPr>
          <w:rFonts w:ascii="Calibri" w:hAnsi="Calibri" w:cs="Calibri"/>
          <w:sz w:val="22"/>
          <w:szCs w:val="22"/>
        </w:rPr>
        <w:t xml:space="preserve">. This lake is designated as a </w:t>
      </w:r>
      <w:r w:rsidR="00CE04EB">
        <w:rPr>
          <w:rFonts w:ascii="Calibri" w:hAnsi="Calibri" w:cs="Calibri"/>
          <w:sz w:val="22"/>
          <w:szCs w:val="22"/>
        </w:rPr>
        <w:t xml:space="preserve">SSSI </w:t>
      </w:r>
      <w:r>
        <w:rPr>
          <w:rFonts w:ascii="Calibri" w:hAnsi="Calibri" w:cs="Calibri"/>
          <w:sz w:val="22"/>
          <w:szCs w:val="22"/>
        </w:rPr>
        <w:t xml:space="preserve">because of the genetically distinct </w:t>
      </w:r>
      <w:r w:rsidR="00084B8B">
        <w:rPr>
          <w:rFonts w:ascii="Calibri" w:hAnsi="Calibri" w:cs="Calibri"/>
          <w:sz w:val="22"/>
          <w:szCs w:val="22"/>
        </w:rPr>
        <w:t>species</w:t>
      </w:r>
      <w:r>
        <w:rPr>
          <w:rFonts w:ascii="Calibri" w:hAnsi="Calibri" w:cs="Calibri"/>
          <w:sz w:val="22"/>
          <w:szCs w:val="22"/>
        </w:rPr>
        <w:t xml:space="preserve"> of Arctic char that live in the lake as well as aquatic plants. Arctic char and other salmonid fish species present within the lake are sensitive to suspended sediment entering the lake. The lake is also an important amenity to the local community.</w:t>
      </w:r>
      <w:r w:rsidR="00CE04EB">
        <w:rPr>
          <w:rFonts w:ascii="Calibri" w:hAnsi="Calibri" w:cs="Calibri"/>
          <w:sz w:val="22"/>
          <w:szCs w:val="22"/>
        </w:rPr>
        <w:t xml:space="preserve"> The Coed Dinorwig SSSI is designated due to being a large representative example of a wood sage with abundant oak and birch woodland. </w:t>
      </w:r>
      <w:r w:rsidR="00CE04EB" w:rsidRPr="3AFD1E83">
        <w:rPr>
          <w:rFonts w:ascii="Calibri" w:hAnsi="Calibri" w:cs="Calibri"/>
          <w:sz w:val="22"/>
          <w:szCs w:val="22"/>
        </w:rPr>
        <w:t xml:space="preserve">There are no impact pathways to these features </w:t>
      </w:r>
      <w:r w:rsidR="00EA31B7">
        <w:rPr>
          <w:rFonts w:ascii="Calibri" w:hAnsi="Calibri" w:cs="Calibri"/>
          <w:sz w:val="22"/>
          <w:szCs w:val="22"/>
        </w:rPr>
        <w:t xml:space="preserve">as </w:t>
      </w:r>
      <w:commentRangeStart w:id="2"/>
      <w:commentRangeStart w:id="3"/>
      <w:r w:rsidR="00EA31B7">
        <w:rPr>
          <w:rFonts w:ascii="Calibri" w:hAnsi="Calibri" w:cs="Calibri"/>
          <w:sz w:val="22"/>
          <w:szCs w:val="22"/>
        </w:rPr>
        <w:t xml:space="preserve">the cable route lies </w:t>
      </w:r>
      <w:r w:rsidR="00E25649">
        <w:rPr>
          <w:rFonts w:ascii="Calibri" w:hAnsi="Calibri" w:cs="Calibri"/>
          <w:sz w:val="22"/>
          <w:szCs w:val="22"/>
        </w:rPr>
        <w:t>almost entirely</w:t>
      </w:r>
      <w:r w:rsidR="00EA31B7">
        <w:rPr>
          <w:rFonts w:ascii="Calibri" w:hAnsi="Calibri" w:cs="Calibri"/>
          <w:sz w:val="22"/>
          <w:szCs w:val="22"/>
        </w:rPr>
        <w:t xml:space="preserve"> within the </w:t>
      </w:r>
      <w:r w:rsidR="00EA31B7">
        <w:rPr>
          <w:rFonts w:ascii="Calibri" w:hAnsi="Calibri" w:cs="Calibri"/>
          <w:sz w:val="22"/>
          <w:szCs w:val="22"/>
        </w:rPr>
        <w:lastRenderedPageBreak/>
        <w:t xml:space="preserve">existing railway </w:t>
      </w:r>
      <w:r w:rsidR="002C0BCA">
        <w:rPr>
          <w:rFonts w:ascii="Calibri" w:hAnsi="Calibri" w:cs="Calibri"/>
          <w:sz w:val="22"/>
          <w:szCs w:val="22"/>
        </w:rPr>
        <w:t>corridor</w:t>
      </w:r>
      <w:commentRangeEnd w:id="2"/>
      <w:r w:rsidR="00797289">
        <w:rPr>
          <w:rStyle w:val="CommentReference"/>
        </w:rPr>
        <w:commentReference w:id="2"/>
      </w:r>
      <w:commentRangeEnd w:id="3"/>
      <w:r w:rsidR="00084B8B">
        <w:rPr>
          <w:rStyle w:val="CommentReference"/>
        </w:rPr>
        <w:commentReference w:id="3"/>
      </w:r>
      <w:r w:rsidR="00E25649">
        <w:rPr>
          <w:rFonts w:ascii="Calibri" w:hAnsi="Calibri" w:cs="Calibri"/>
          <w:sz w:val="22"/>
          <w:szCs w:val="22"/>
        </w:rPr>
        <w:t xml:space="preserve"> with the sole exception being where the route crosses the Afon </w:t>
      </w:r>
      <w:proofErr w:type="spellStart"/>
      <w:r w:rsidR="00E25649">
        <w:rPr>
          <w:rFonts w:ascii="Calibri" w:hAnsi="Calibri" w:cs="Calibri"/>
          <w:sz w:val="22"/>
          <w:szCs w:val="22"/>
        </w:rPr>
        <w:t>Fachwen</w:t>
      </w:r>
      <w:proofErr w:type="spellEnd"/>
      <w:r w:rsidR="00E25649">
        <w:rPr>
          <w:rFonts w:ascii="Calibri" w:hAnsi="Calibri" w:cs="Calibri"/>
          <w:sz w:val="22"/>
          <w:szCs w:val="22"/>
        </w:rPr>
        <w:t xml:space="preserve"> when the route deviate</w:t>
      </w:r>
      <w:r w:rsidR="004C74AD">
        <w:rPr>
          <w:rFonts w:ascii="Calibri" w:hAnsi="Calibri" w:cs="Calibri"/>
          <w:sz w:val="22"/>
          <w:szCs w:val="22"/>
        </w:rPr>
        <w:t>s</w:t>
      </w:r>
      <w:r w:rsidR="00E25649">
        <w:rPr>
          <w:rFonts w:ascii="Calibri" w:hAnsi="Calibri" w:cs="Calibri"/>
          <w:sz w:val="22"/>
          <w:szCs w:val="22"/>
        </w:rPr>
        <w:t xml:space="preserve"> into the woodland to the north of the heritage railway </w:t>
      </w:r>
      <w:r w:rsidR="004C74AD">
        <w:rPr>
          <w:rFonts w:ascii="Calibri" w:hAnsi="Calibri" w:cs="Calibri"/>
          <w:sz w:val="22"/>
          <w:szCs w:val="22"/>
        </w:rPr>
        <w:t>between chainages Ch2+100 and Ch2+500.</w:t>
      </w:r>
      <w:r w:rsidR="00CE04EB" w:rsidRPr="3AFD1E83">
        <w:rPr>
          <w:rFonts w:ascii="Calibri" w:hAnsi="Calibri" w:cs="Calibri"/>
          <w:sz w:val="22"/>
          <w:szCs w:val="22"/>
        </w:rPr>
        <w:t xml:space="preserve"> </w:t>
      </w:r>
      <w:r w:rsidR="00CE04EB">
        <w:rPr>
          <w:rFonts w:ascii="Calibri" w:hAnsi="Calibri" w:cs="Calibri"/>
          <w:sz w:val="22"/>
          <w:szCs w:val="22"/>
        </w:rPr>
        <w:t xml:space="preserve">Although the </w:t>
      </w:r>
      <w:r w:rsidR="00CE04EB" w:rsidRPr="3AFD1E83">
        <w:rPr>
          <w:rFonts w:ascii="Calibri" w:hAnsi="Calibri" w:cs="Calibri"/>
          <w:sz w:val="22"/>
          <w:szCs w:val="22"/>
        </w:rPr>
        <w:t xml:space="preserve">Llwyn y Coed SSSI </w:t>
      </w:r>
      <w:r w:rsidR="00CE04EB">
        <w:rPr>
          <w:rFonts w:ascii="Calibri" w:hAnsi="Calibri" w:cs="Calibri"/>
          <w:sz w:val="22"/>
          <w:szCs w:val="22"/>
        </w:rPr>
        <w:t xml:space="preserve">is also in the vicinity </w:t>
      </w:r>
      <w:r w:rsidR="00E26A24">
        <w:rPr>
          <w:rFonts w:ascii="Calibri" w:hAnsi="Calibri" w:cs="Calibri"/>
          <w:sz w:val="22"/>
          <w:szCs w:val="22"/>
        </w:rPr>
        <w:t>there are no impact pathways to this site</w:t>
      </w:r>
      <w:r w:rsidR="00CE04EB">
        <w:rPr>
          <w:rFonts w:ascii="Calibri" w:hAnsi="Calibri" w:cs="Calibri"/>
          <w:sz w:val="22"/>
          <w:szCs w:val="22"/>
        </w:rPr>
        <w:t xml:space="preserve"> as </w:t>
      </w:r>
      <w:r w:rsidR="005D5ECB">
        <w:rPr>
          <w:rFonts w:ascii="Calibri" w:hAnsi="Calibri" w:cs="Calibri"/>
          <w:sz w:val="22"/>
          <w:szCs w:val="22"/>
        </w:rPr>
        <w:t xml:space="preserve">it is </w:t>
      </w:r>
      <w:r w:rsidR="00CE04EB">
        <w:rPr>
          <w:rFonts w:ascii="Calibri" w:hAnsi="Calibri" w:cs="Calibri"/>
          <w:sz w:val="22"/>
          <w:szCs w:val="22"/>
        </w:rPr>
        <w:t>on the opposite side of Llyn Padarn.</w:t>
      </w:r>
    </w:p>
    <w:p w14:paraId="6C2C443E" w14:textId="77777777" w:rsidR="006139DD" w:rsidRPr="00B973E2" w:rsidRDefault="006139DD" w:rsidP="006139DD">
      <w:pPr>
        <w:autoSpaceDE w:val="0"/>
        <w:autoSpaceDN w:val="0"/>
        <w:adjustRightInd w:val="0"/>
        <w:rPr>
          <w:rFonts w:ascii="Calibri" w:hAnsi="Calibri" w:cs="Calibri"/>
          <w:sz w:val="22"/>
          <w:szCs w:val="22"/>
        </w:rPr>
      </w:pPr>
    </w:p>
    <w:p w14:paraId="7942E792" w14:textId="77777777" w:rsidR="006139DD" w:rsidRPr="00CE46A7" w:rsidRDefault="006139DD" w:rsidP="006139DD">
      <w:pPr>
        <w:rPr>
          <w:rFonts w:ascii="Calibri" w:hAnsi="Calibri" w:cs="Calibri"/>
          <w:b/>
          <w:sz w:val="22"/>
          <w:szCs w:val="22"/>
        </w:rPr>
      </w:pPr>
      <w:r>
        <w:rPr>
          <w:rFonts w:ascii="Calibri" w:hAnsi="Calibri" w:cs="Calibri"/>
          <w:b/>
          <w:sz w:val="22"/>
          <w:szCs w:val="22"/>
        </w:rPr>
        <w:t xml:space="preserve">1.3 </w:t>
      </w:r>
      <w:r w:rsidRPr="00CE46A7">
        <w:rPr>
          <w:rFonts w:ascii="Calibri" w:hAnsi="Calibri" w:cs="Calibri"/>
          <w:b/>
          <w:sz w:val="22"/>
          <w:szCs w:val="22"/>
        </w:rPr>
        <w:t>Proposed Mitigation</w:t>
      </w:r>
    </w:p>
    <w:p w14:paraId="16BABF5B" w14:textId="197B02C0" w:rsidR="006139DD" w:rsidRPr="00BC5B0D" w:rsidRDefault="006139DD" w:rsidP="006139DD">
      <w:pPr>
        <w:autoSpaceDE w:val="0"/>
        <w:autoSpaceDN w:val="0"/>
        <w:adjustRightInd w:val="0"/>
        <w:rPr>
          <w:rFonts w:ascii="Calibri" w:hAnsi="Calibri" w:cs="Calibri"/>
          <w:sz w:val="22"/>
          <w:szCs w:val="22"/>
        </w:rPr>
      </w:pPr>
      <w:r w:rsidRPr="00BC5B0D">
        <w:rPr>
          <w:rFonts w:ascii="Calibri" w:hAnsi="Calibri" w:cs="Calibri"/>
          <w:sz w:val="22"/>
          <w:szCs w:val="22"/>
        </w:rPr>
        <w:t>The following mitigation measures are proposed to control sediment</w:t>
      </w:r>
      <w:r w:rsidR="002C0BCA">
        <w:rPr>
          <w:rFonts w:ascii="Calibri" w:hAnsi="Calibri" w:cs="Calibri"/>
          <w:sz w:val="22"/>
          <w:szCs w:val="22"/>
        </w:rPr>
        <w:t xml:space="preserve"> release into Llyn Padarn</w:t>
      </w:r>
      <w:r w:rsidRPr="00BC5B0D">
        <w:rPr>
          <w:rFonts w:ascii="Calibri" w:hAnsi="Calibri" w:cs="Calibri"/>
          <w:sz w:val="22"/>
          <w:szCs w:val="22"/>
        </w:rPr>
        <w:t xml:space="preserve">: </w:t>
      </w:r>
    </w:p>
    <w:p w14:paraId="485397C8" w14:textId="2BB088B2" w:rsidR="00B6237D" w:rsidRDefault="00B6237D" w:rsidP="006139DD">
      <w:pPr>
        <w:numPr>
          <w:ilvl w:val="0"/>
          <w:numId w:val="2"/>
        </w:numPr>
        <w:autoSpaceDE w:val="0"/>
        <w:autoSpaceDN w:val="0"/>
        <w:adjustRightInd w:val="0"/>
        <w:rPr>
          <w:rFonts w:ascii="Calibri" w:hAnsi="Calibri" w:cs="Calibri"/>
          <w:sz w:val="22"/>
          <w:szCs w:val="22"/>
        </w:rPr>
      </w:pPr>
      <w:r>
        <w:rPr>
          <w:rFonts w:ascii="Calibri" w:hAnsi="Calibri" w:cs="Calibri"/>
          <w:sz w:val="22"/>
          <w:szCs w:val="22"/>
        </w:rPr>
        <w:t xml:space="preserve">Prior to excavating a trench along the line of the existing cable any ballast stone associated with the heritage railway will be excavated and stockpiled </w:t>
      </w:r>
      <w:r w:rsidR="0045429C">
        <w:rPr>
          <w:rFonts w:ascii="Calibri" w:hAnsi="Calibri" w:cs="Calibri"/>
          <w:sz w:val="22"/>
          <w:szCs w:val="22"/>
        </w:rPr>
        <w:t xml:space="preserve">separately and as far away from the lake as is reasonably practicable </w:t>
      </w:r>
      <w:r w:rsidR="00E30CBB">
        <w:rPr>
          <w:rFonts w:ascii="Calibri" w:hAnsi="Calibri" w:cs="Calibri"/>
          <w:sz w:val="22"/>
          <w:szCs w:val="22"/>
        </w:rPr>
        <w:t>while</w:t>
      </w:r>
      <w:r w:rsidR="0045429C">
        <w:rPr>
          <w:rFonts w:ascii="Calibri" w:hAnsi="Calibri" w:cs="Calibri"/>
          <w:sz w:val="22"/>
          <w:szCs w:val="22"/>
        </w:rPr>
        <w:t xml:space="preserve"> avoid</w:t>
      </w:r>
      <w:r w:rsidR="00E30CBB">
        <w:rPr>
          <w:rFonts w:ascii="Calibri" w:hAnsi="Calibri" w:cs="Calibri"/>
          <w:sz w:val="22"/>
          <w:szCs w:val="22"/>
        </w:rPr>
        <w:t>ing</w:t>
      </w:r>
      <w:r w:rsidR="0045429C">
        <w:rPr>
          <w:rFonts w:ascii="Calibri" w:hAnsi="Calibri" w:cs="Calibri"/>
          <w:sz w:val="22"/>
          <w:szCs w:val="22"/>
        </w:rPr>
        <w:t xml:space="preserve"> the need for material transport and double handling</w:t>
      </w:r>
      <w:r w:rsidR="00011FB7">
        <w:rPr>
          <w:rFonts w:ascii="Calibri" w:hAnsi="Calibri" w:cs="Calibri"/>
          <w:sz w:val="22"/>
          <w:szCs w:val="22"/>
        </w:rPr>
        <w:t>;</w:t>
      </w:r>
    </w:p>
    <w:p w14:paraId="72981951" w14:textId="21BDAC4D" w:rsidR="002C0BCA" w:rsidRDefault="002C0BCA" w:rsidP="006139DD">
      <w:pPr>
        <w:numPr>
          <w:ilvl w:val="0"/>
          <w:numId w:val="2"/>
        </w:numPr>
        <w:autoSpaceDE w:val="0"/>
        <w:autoSpaceDN w:val="0"/>
        <w:adjustRightInd w:val="0"/>
        <w:rPr>
          <w:rFonts w:ascii="Calibri" w:hAnsi="Calibri" w:cs="Calibri"/>
          <w:sz w:val="22"/>
          <w:szCs w:val="22"/>
        </w:rPr>
      </w:pPr>
      <w:r>
        <w:rPr>
          <w:rFonts w:ascii="Calibri" w:hAnsi="Calibri" w:cs="Calibri"/>
          <w:sz w:val="22"/>
          <w:szCs w:val="22"/>
        </w:rPr>
        <w:t xml:space="preserve">Any </w:t>
      </w:r>
      <w:r w:rsidR="00DF1521">
        <w:rPr>
          <w:rFonts w:ascii="Calibri" w:hAnsi="Calibri" w:cs="Calibri"/>
          <w:sz w:val="22"/>
          <w:szCs w:val="22"/>
        </w:rPr>
        <w:t>grossly</w:t>
      </w:r>
      <w:r>
        <w:rPr>
          <w:rFonts w:ascii="Calibri" w:hAnsi="Calibri" w:cs="Calibri"/>
          <w:sz w:val="22"/>
          <w:szCs w:val="22"/>
        </w:rPr>
        <w:t xml:space="preserve"> contaminated material will be visually identified and segregated</w:t>
      </w:r>
      <w:r w:rsidR="00DF1521">
        <w:rPr>
          <w:rFonts w:ascii="Calibri" w:hAnsi="Calibri" w:cs="Calibri"/>
          <w:sz w:val="22"/>
          <w:szCs w:val="22"/>
        </w:rPr>
        <w:t xml:space="preserve"> for assessment for disposal;</w:t>
      </w:r>
    </w:p>
    <w:p w14:paraId="1F4C650E" w14:textId="4DACDAE9" w:rsidR="00011FB7" w:rsidRDefault="00011FB7" w:rsidP="006139DD">
      <w:pPr>
        <w:numPr>
          <w:ilvl w:val="0"/>
          <w:numId w:val="2"/>
        </w:numPr>
        <w:autoSpaceDE w:val="0"/>
        <w:autoSpaceDN w:val="0"/>
        <w:adjustRightInd w:val="0"/>
        <w:rPr>
          <w:rFonts w:ascii="Calibri" w:hAnsi="Calibri" w:cs="Calibri"/>
          <w:sz w:val="22"/>
          <w:szCs w:val="22"/>
        </w:rPr>
      </w:pPr>
      <w:r>
        <w:rPr>
          <w:rFonts w:ascii="Calibri" w:hAnsi="Calibri" w:cs="Calibri"/>
          <w:sz w:val="22"/>
          <w:szCs w:val="22"/>
        </w:rPr>
        <w:t xml:space="preserve">Excavated natural soils and stone will then be excavated and again placed as far from the lake as practicable to avoid the potential for </w:t>
      </w:r>
      <w:r w:rsidR="009E6C49">
        <w:rPr>
          <w:rFonts w:ascii="Calibri" w:hAnsi="Calibri" w:cs="Calibri"/>
          <w:sz w:val="22"/>
          <w:szCs w:val="22"/>
        </w:rPr>
        <w:t>migration of soils or run-off into the lake;</w:t>
      </w:r>
    </w:p>
    <w:p w14:paraId="154BCE84" w14:textId="47815981" w:rsidR="006139DD" w:rsidRPr="007F1B6B" w:rsidRDefault="006139DD" w:rsidP="006139DD">
      <w:pPr>
        <w:numPr>
          <w:ilvl w:val="0"/>
          <w:numId w:val="2"/>
        </w:numPr>
        <w:autoSpaceDE w:val="0"/>
        <w:autoSpaceDN w:val="0"/>
        <w:adjustRightInd w:val="0"/>
        <w:rPr>
          <w:rFonts w:ascii="Calibri" w:hAnsi="Calibri" w:cs="Calibri"/>
          <w:sz w:val="22"/>
          <w:szCs w:val="22"/>
        </w:rPr>
      </w:pPr>
      <w:r w:rsidRPr="007F1B6B">
        <w:rPr>
          <w:rFonts w:ascii="Calibri" w:hAnsi="Calibri" w:cs="Calibri"/>
          <w:sz w:val="22"/>
          <w:szCs w:val="22"/>
        </w:rPr>
        <w:t xml:space="preserve">Water will be pumped out of the excavation and ultimately discharged to </w:t>
      </w:r>
      <w:r w:rsidR="005E2C49" w:rsidRPr="007F1B6B">
        <w:rPr>
          <w:rFonts w:ascii="Calibri" w:hAnsi="Calibri" w:cs="Calibri"/>
          <w:sz w:val="22"/>
          <w:szCs w:val="22"/>
        </w:rPr>
        <w:t>the existing surface water drainage system which runs alongside the Heritage Railway</w:t>
      </w:r>
      <w:r w:rsidRPr="007F1B6B">
        <w:rPr>
          <w:rFonts w:ascii="Calibri" w:hAnsi="Calibri" w:cs="Calibri"/>
          <w:sz w:val="22"/>
          <w:szCs w:val="22"/>
        </w:rPr>
        <w:t>.</w:t>
      </w:r>
    </w:p>
    <w:p w14:paraId="2D7E2FD4" w14:textId="58AD3B61" w:rsidR="006139DD" w:rsidRPr="007F1B6B" w:rsidRDefault="006139DD" w:rsidP="006139DD">
      <w:pPr>
        <w:numPr>
          <w:ilvl w:val="0"/>
          <w:numId w:val="2"/>
        </w:numPr>
        <w:rPr>
          <w:rFonts w:ascii="Calibri" w:hAnsi="Calibri" w:cs="Calibri"/>
          <w:sz w:val="22"/>
          <w:szCs w:val="22"/>
        </w:rPr>
      </w:pPr>
      <w:r w:rsidRPr="007F1B6B">
        <w:rPr>
          <w:rFonts w:ascii="Calibri" w:hAnsi="Calibri" w:cs="Calibri"/>
          <w:sz w:val="22"/>
          <w:szCs w:val="22"/>
        </w:rPr>
        <w:t xml:space="preserve">Prior to discharge the water being abstracted from the excavations will be passed through a filtration sock to trap sand and silt particles </w:t>
      </w:r>
      <w:r w:rsidR="007F1B6B" w:rsidRPr="007F1B6B">
        <w:rPr>
          <w:rFonts w:ascii="Calibri" w:hAnsi="Calibri" w:cs="Calibri"/>
          <w:sz w:val="22"/>
          <w:szCs w:val="22"/>
        </w:rPr>
        <w:t xml:space="preserve">to prevent </w:t>
      </w:r>
      <w:r w:rsidRPr="007F1B6B">
        <w:rPr>
          <w:rFonts w:ascii="Calibri" w:hAnsi="Calibri" w:cs="Calibri"/>
          <w:sz w:val="22"/>
          <w:szCs w:val="22"/>
        </w:rPr>
        <w:t xml:space="preserve">it entering the </w:t>
      </w:r>
      <w:r w:rsidR="00B6237D" w:rsidRPr="007F1B6B">
        <w:rPr>
          <w:rFonts w:ascii="Calibri" w:hAnsi="Calibri" w:cs="Calibri"/>
          <w:sz w:val="22"/>
          <w:szCs w:val="22"/>
        </w:rPr>
        <w:t xml:space="preserve">surface water </w:t>
      </w:r>
      <w:r w:rsidRPr="007F1B6B">
        <w:rPr>
          <w:rFonts w:ascii="Calibri" w:hAnsi="Calibri" w:cs="Calibri"/>
          <w:sz w:val="22"/>
          <w:szCs w:val="22"/>
        </w:rPr>
        <w:t>drainage system.</w:t>
      </w:r>
    </w:p>
    <w:p w14:paraId="5CFD9C0D" w14:textId="6FE87052" w:rsidR="006139DD" w:rsidRPr="007F1B6B" w:rsidRDefault="006139DD" w:rsidP="006139DD">
      <w:pPr>
        <w:numPr>
          <w:ilvl w:val="0"/>
          <w:numId w:val="2"/>
        </w:numPr>
        <w:autoSpaceDE w:val="0"/>
        <w:autoSpaceDN w:val="0"/>
        <w:adjustRightInd w:val="0"/>
        <w:rPr>
          <w:rFonts w:ascii="Calibri" w:hAnsi="Calibri" w:cs="Calibri"/>
          <w:sz w:val="22"/>
          <w:szCs w:val="22"/>
        </w:rPr>
      </w:pPr>
      <w:r w:rsidRPr="007F1B6B">
        <w:rPr>
          <w:rFonts w:ascii="Calibri" w:hAnsi="Calibri" w:cs="Calibri"/>
          <w:sz w:val="22"/>
          <w:szCs w:val="22"/>
        </w:rPr>
        <w:t xml:space="preserve"> The </w:t>
      </w:r>
      <w:r w:rsidR="00B6237D" w:rsidRPr="007F1B6B">
        <w:rPr>
          <w:rFonts w:ascii="Calibri" w:hAnsi="Calibri" w:cs="Calibri"/>
          <w:sz w:val="22"/>
          <w:szCs w:val="22"/>
        </w:rPr>
        <w:t xml:space="preserve">surface water </w:t>
      </w:r>
      <w:r w:rsidRPr="007F1B6B">
        <w:rPr>
          <w:rFonts w:ascii="Calibri" w:hAnsi="Calibri" w:cs="Calibri"/>
          <w:sz w:val="22"/>
          <w:szCs w:val="22"/>
        </w:rPr>
        <w:t xml:space="preserve">drainage system discharges to ditches which will allow water to infiltrate through the underlying sediments. </w:t>
      </w:r>
    </w:p>
    <w:p w14:paraId="085875DE" w14:textId="1E1E638E" w:rsidR="006139DD" w:rsidRPr="00BC5B0D" w:rsidRDefault="006139DD" w:rsidP="006139DD">
      <w:pPr>
        <w:numPr>
          <w:ilvl w:val="0"/>
          <w:numId w:val="2"/>
        </w:numPr>
        <w:autoSpaceDE w:val="0"/>
        <w:autoSpaceDN w:val="0"/>
        <w:adjustRightInd w:val="0"/>
        <w:rPr>
          <w:rFonts w:ascii="Calibri" w:hAnsi="Calibri" w:cs="Calibri"/>
          <w:sz w:val="22"/>
          <w:szCs w:val="22"/>
        </w:rPr>
      </w:pPr>
      <w:r w:rsidRPr="00BC5B0D">
        <w:rPr>
          <w:rFonts w:ascii="Calibri" w:hAnsi="Calibri" w:cs="Calibri"/>
          <w:sz w:val="22"/>
          <w:szCs w:val="22"/>
        </w:rPr>
        <w:t xml:space="preserve">Should any visual evidence of oil or other hydrocarbons be found within any excavation, any dewatering required will be collected and removed from the work site. </w:t>
      </w:r>
      <w:r w:rsidR="00D262D4">
        <w:rPr>
          <w:rFonts w:ascii="Calibri" w:hAnsi="Calibri" w:cs="Calibri"/>
          <w:sz w:val="22"/>
          <w:szCs w:val="22"/>
        </w:rPr>
        <w:t xml:space="preserve">Sediment </w:t>
      </w:r>
      <w:r w:rsidR="009B5C70">
        <w:rPr>
          <w:rFonts w:ascii="Calibri" w:hAnsi="Calibri" w:cs="Calibri"/>
          <w:sz w:val="22"/>
          <w:szCs w:val="22"/>
        </w:rPr>
        <w:t xml:space="preserve">impacted by hydrocarbons will be removed </w:t>
      </w:r>
      <w:r w:rsidR="009B5C70" w:rsidRPr="009B5C70">
        <w:rPr>
          <w:rFonts w:ascii="Calibri" w:hAnsi="Calibri" w:cs="Calibri"/>
          <w:sz w:val="22"/>
          <w:szCs w:val="22"/>
        </w:rPr>
        <w:t>and segregated for assessment for disposa</w:t>
      </w:r>
      <w:r w:rsidR="009B5C70">
        <w:rPr>
          <w:rFonts w:ascii="Calibri" w:hAnsi="Calibri" w:cs="Calibri"/>
          <w:sz w:val="22"/>
          <w:szCs w:val="22"/>
        </w:rPr>
        <w:t>l.</w:t>
      </w:r>
    </w:p>
    <w:p w14:paraId="44AE82A4" w14:textId="77777777" w:rsidR="006139DD" w:rsidRPr="00BC5B0D" w:rsidRDefault="006139DD" w:rsidP="006139DD">
      <w:pPr>
        <w:numPr>
          <w:ilvl w:val="0"/>
          <w:numId w:val="2"/>
        </w:numPr>
        <w:autoSpaceDE w:val="0"/>
        <w:autoSpaceDN w:val="0"/>
        <w:adjustRightInd w:val="0"/>
        <w:rPr>
          <w:rFonts w:ascii="Calibri" w:hAnsi="Calibri" w:cs="Calibri"/>
          <w:sz w:val="22"/>
          <w:szCs w:val="22"/>
        </w:rPr>
      </w:pPr>
      <w:r w:rsidRPr="00BC5B0D">
        <w:rPr>
          <w:rFonts w:ascii="Calibri" w:hAnsi="Calibri" w:cs="Calibri"/>
          <w:sz w:val="22"/>
          <w:szCs w:val="22"/>
        </w:rPr>
        <w:t xml:space="preserve"> Should any excavation require dewatering a watching brief will be maintained at the discharge point to ensure that no over land flow can reach the lake shore. If over land flow is seen all pumping activities will stop. </w:t>
      </w:r>
    </w:p>
    <w:p w14:paraId="75D6A1DF" w14:textId="2C444169" w:rsidR="006139DD" w:rsidRDefault="006139DD" w:rsidP="006139DD">
      <w:pPr>
        <w:numPr>
          <w:ilvl w:val="0"/>
          <w:numId w:val="2"/>
        </w:numPr>
        <w:autoSpaceDE w:val="0"/>
        <w:autoSpaceDN w:val="0"/>
        <w:adjustRightInd w:val="0"/>
        <w:rPr>
          <w:rFonts w:ascii="Calibri" w:hAnsi="Calibri" w:cs="Calibri"/>
          <w:sz w:val="22"/>
          <w:szCs w:val="22"/>
        </w:rPr>
      </w:pPr>
      <w:r w:rsidRPr="00BC5B0D">
        <w:rPr>
          <w:rFonts w:ascii="Calibri" w:hAnsi="Calibri" w:cs="Calibri"/>
          <w:sz w:val="22"/>
          <w:szCs w:val="22"/>
        </w:rPr>
        <w:t xml:space="preserve">Each </w:t>
      </w:r>
      <w:r w:rsidR="009E6C49">
        <w:rPr>
          <w:rFonts w:ascii="Calibri" w:hAnsi="Calibri" w:cs="Calibri"/>
          <w:sz w:val="22"/>
          <w:szCs w:val="22"/>
        </w:rPr>
        <w:t xml:space="preserve">section of cable </w:t>
      </w:r>
      <w:r w:rsidRPr="00BC5B0D">
        <w:rPr>
          <w:rFonts w:ascii="Calibri" w:hAnsi="Calibri" w:cs="Calibri"/>
          <w:sz w:val="22"/>
          <w:szCs w:val="22"/>
        </w:rPr>
        <w:t>will require the following approximate time in the programme:</w:t>
      </w:r>
    </w:p>
    <w:p w14:paraId="29D0F5E6" w14:textId="77777777" w:rsidR="005C0DAC" w:rsidRDefault="005C0DAC" w:rsidP="005C0DAC">
      <w:pPr>
        <w:autoSpaceDE w:val="0"/>
        <w:autoSpaceDN w:val="0"/>
        <w:adjustRightInd w:val="0"/>
        <w:rPr>
          <w:rFonts w:ascii="Calibri" w:hAnsi="Calibri" w:cs="Calibri"/>
          <w:sz w:val="22"/>
          <w:szCs w:val="22"/>
        </w:rPr>
      </w:pPr>
    </w:p>
    <w:p w14:paraId="65638873" w14:textId="31F42CCE" w:rsidR="005C0DAC" w:rsidRDefault="005C0DAC" w:rsidP="005C0DAC">
      <w:pPr>
        <w:autoSpaceDE w:val="0"/>
        <w:autoSpaceDN w:val="0"/>
        <w:adjustRightInd w:val="0"/>
        <w:rPr>
          <w:rFonts w:ascii="Calibri" w:hAnsi="Calibri" w:cs="Calibri"/>
          <w:sz w:val="22"/>
          <w:szCs w:val="22"/>
        </w:rPr>
      </w:pPr>
      <w:r>
        <w:rPr>
          <w:rFonts w:ascii="Calibri" w:hAnsi="Calibri" w:cs="Calibri"/>
          <w:sz w:val="22"/>
          <w:szCs w:val="22"/>
        </w:rPr>
        <w:t xml:space="preserve">The works are estimated to take 12 months and stages included are: </w:t>
      </w:r>
    </w:p>
    <w:p w14:paraId="626FABE5" w14:textId="77777777" w:rsidR="00FE68B1" w:rsidRDefault="00FE68B1" w:rsidP="00FE68B1">
      <w:pPr>
        <w:autoSpaceDE w:val="0"/>
        <w:autoSpaceDN w:val="0"/>
        <w:adjustRightInd w:val="0"/>
        <w:rPr>
          <w:rFonts w:ascii="Calibri" w:hAnsi="Calibri" w:cs="Calibri"/>
          <w:sz w:val="22"/>
          <w:szCs w:val="22"/>
        </w:rPr>
      </w:pPr>
    </w:p>
    <w:p w14:paraId="718E65CC" w14:textId="75783A70" w:rsidR="005C0DAC" w:rsidRDefault="00417E8E" w:rsidP="00417E8E">
      <w:pPr>
        <w:pStyle w:val="ListParagraph"/>
        <w:numPr>
          <w:ilvl w:val="0"/>
          <w:numId w:val="3"/>
        </w:numPr>
        <w:autoSpaceDE w:val="0"/>
        <w:autoSpaceDN w:val="0"/>
        <w:adjustRightInd w:val="0"/>
        <w:rPr>
          <w:rFonts w:ascii="Calibri" w:hAnsi="Calibri" w:cs="Calibri"/>
          <w:sz w:val="22"/>
          <w:szCs w:val="22"/>
        </w:rPr>
      </w:pPr>
      <w:r w:rsidRPr="005C0DAC">
        <w:rPr>
          <w:rFonts w:ascii="Calibri" w:hAnsi="Calibri" w:cs="Calibri"/>
          <w:sz w:val="22"/>
          <w:szCs w:val="22"/>
        </w:rPr>
        <w:t>Excavate and lay ducting</w:t>
      </w:r>
    </w:p>
    <w:p w14:paraId="4C1A1F98" w14:textId="4B5ACD06" w:rsidR="00FE68B1" w:rsidRPr="005C0DAC" w:rsidRDefault="005C0DAC" w:rsidP="00417E8E">
      <w:pPr>
        <w:pStyle w:val="ListParagraph"/>
        <w:numPr>
          <w:ilvl w:val="0"/>
          <w:numId w:val="3"/>
        </w:numPr>
        <w:autoSpaceDE w:val="0"/>
        <w:autoSpaceDN w:val="0"/>
        <w:adjustRightInd w:val="0"/>
        <w:rPr>
          <w:rFonts w:ascii="Calibri" w:hAnsi="Calibri" w:cs="Calibri"/>
          <w:sz w:val="22"/>
          <w:szCs w:val="22"/>
        </w:rPr>
      </w:pPr>
      <w:r>
        <w:rPr>
          <w:rFonts w:ascii="Calibri" w:hAnsi="Calibri" w:cs="Calibri"/>
          <w:sz w:val="22"/>
          <w:szCs w:val="22"/>
        </w:rPr>
        <w:t>Install in situation concrete protection slabs</w:t>
      </w:r>
      <w:r w:rsidR="00417E8E" w:rsidRPr="005C0DAC">
        <w:rPr>
          <w:rFonts w:ascii="Calibri" w:hAnsi="Calibri" w:cs="Calibri"/>
          <w:sz w:val="22"/>
          <w:szCs w:val="22"/>
        </w:rPr>
        <w:t xml:space="preserve"> </w:t>
      </w:r>
    </w:p>
    <w:p w14:paraId="38CE0D9A" w14:textId="473DB185" w:rsidR="00417E8E" w:rsidRPr="005C0DAC" w:rsidRDefault="00417E8E" w:rsidP="00417E8E">
      <w:pPr>
        <w:pStyle w:val="ListParagraph"/>
        <w:numPr>
          <w:ilvl w:val="0"/>
          <w:numId w:val="3"/>
        </w:numPr>
        <w:autoSpaceDE w:val="0"/>
        <w:autoSpaceDN w:val="0"/>
        <w:adjustRightInd w:val="0"/>
        <w:rPr>
          <w:rFonts w:ascii="Calibri" w:hAnsi="Calibri" w:cs="Calibri"/>
          <w:sz w:val="22"/>
          <w:szCs w:val="22"/>
        </w:rPr>
      </w:pPr>
      <w:r w:rsidRPr="005C0DAC">
        <w:rPr>
          <w:rFonts w:ascii="Calibri" w:hAnsi="Calibri" w:cs="Calibri"/>
          <w:sz w:val="22"/>
          <w:szCs w:val="22"/>
        </w:rPr>
        <w:t xml:space="preserve">Install cables </w:t>
      </w:r>
    </w:p>
    <w:p w14:paraId="195C2A19" w14:textId="60635333" w:rsidR="00417E8E" w:rsidRPr="005C0DAC" w:rsidRDefault="00417E8E" w:rsidP="00417E8E">
      <w:pPr>
        <w:pStyle w:val="ListParagraph"/>
        <w:numPr>
          <w:ilvl w:val="0"/>
          <w:numId w:val="3"/>
        </w:numPr>
        <w:autoSpaceDE w:val="0"/>
        <w:autoSpaceDN w:val="0"/>
        <w:adjustRightInd w:val="0"/>
        <w:rPr>
          <w:rFonts w:ascii="Calibri" w:hAnsi="Calibri" w:cs="Calibri"/>
          <w:sz w:val="22"/>
          <w:szCs w:val="22"/>
        </w:rPr>
      </w:pPr>
      <w:r w:rsidRPr="005C0DAC">
        <w:rPr>
          <w:rFonts w:ascii="Calibri" w:hAnsi="Calibri" w:cs="Calibri"/>
          <w:sz w:val="22"/>
          <w:szCs w:val="22"/>
        </w:rPr>
        <w:t xml:space="preserve">Jointing of the cables </w:t>
      </w:r>
    </w:p>
    <w:p w14:paraId="09BB3A4F" w14:textId="6BE5946C" w:rsidR="00417E8E" w:rsidRDefault="00417E8E" w:rsidP="00417E8E">
      <w:pPr>
        <w:pStyle w:val="ListParagraph"/>
        <w:numPr>
          <w:ilvl w:val="0"/>
          <w:numId w:val="3"/>
        </w:numPr>
        <w:autoSpaceDE w:val="0"/>
        <w:autoSpaceDN w:val="0"/>
        <w:adjustRightInd w:val="0"/>
        <w:rPr>
          <w:rFonts w:ascii="Calibri" w:hAnsi="Calibri" w:cs="Calibri"/>
          <w:sz w:val="22"/>
          <w:szCs w:val="22"/>
        </w:rPr>
      </w:pPr>
      <w:r w:rsidRPr="005C0DAC">
        <w:rPr>
          <w:rFonts w:ascii="Calibri" w:hAnsi="Calibri" w:cs="Calibri"/>
          <w:sz w:val="22"/>
          <w:szCs w:val="22"/>
        </w:rPr>
        <w:t xml:space="preserve">Backfill and reinstate </w:t>
      </w:r>
    </w:p>
    <w:p w14:paraId="60083B9C" w14:textId="77777777" w:rsidR="00417E8E" w:rsidRPr="00417E8E" w:rsidRDefault="00417E8E" w:rsidP="00417E8E">
      <w:pPr>
        <w:pStyle w:val="ListParagraph"/>
        <w:autoSpaceDE w:val="0"/>
        <w:autoSpaceDN w:val="0"/>
        <w:adjustRightInd w:val="0"/>
        <w:rPr>
          <w:rFonts w:ascii="Calibri" w:hAnsi="Calibri" w:cs="Calibri"/>
          <w:sz w:val="22"/>
          <w:szCs w:val="22"/>
        </w:rPr>
      </w:pPr>
    </w:p>
    <w:p w14:paraId="1CF49A33" w14:textId="113690AA" w:rsidR="006139DD" w:rsidRPr="00BC5B0D" w:rsidRDefault="006139DD" w:rsidP="006139DD">
      <w:pPr>
        <w:numPr>
          <w:ilvl w:val="0"/>
          <w:numId w:val="2"/>
        </w:numPr>
        <w:autoSpaceDE w:val="0"/>
        <w:autoSpaceDN w:val="0"/>
        <w:adjustRightInd w:val="0"/>
        <w:rPr>
          <w:rFonts w:ascii="Calibri" w:hAnsi="Calibri" w:cs="Calibri"/>
          <w:sz w:val="22"/>
          <w:szCs w:val="22"/>
        </w:rPr>
      </w:pPr>
      <w:r w:rsidRPr="00BC5B0D">
        <w:rPr>
          <w:rFonts w:ascii="Calibri" w:hAnsi="Calibri" w:cs="Calibri"/>
          <w:sz w:val="22"/>
          <w:szCs w:val="22"/>
        </w:rPr>
        <w:t xml:space="preserve">Sandbags will be used to channel surface water away from the excavation to minimise the volume of dewatering required. </w:t>
      </w:r>
    </w:p>
    <w:p w14:paraId="6ECC5205" w14:textId="5D228AE0" w:rsidR="006139DD" w:rsidRPr="00BC5B0D" w:rsidRDefault="006139DD" w:rsidP="006139DD">
      <w:pPr>
        <w:numPr>
          <w:ilvl w:val="0"/>
          <w:numId w:val="2"/>
        </w:numPr>
        <w:autoSpaceDE w:val="0"/>
        <w:autoSpaceDN w:val="0"/>
        <w:adjustRightInd w:val="0"/>
        <w:rPr>
          <w:rFonts w:ascii="Calibri" w:hAnsi="Calibri" w:cs="Calibri"/>
          <w:sz w:val="22"/>
          <w:szCs w:val="22"/>
        </w:rPr>
      </w:pPr>
      <w:r w:rsidRPr="00BC5B0D">
        <w:rPr>
          <w:rFonts w:ascii="Calibri" w:hAnsi="Calibri" w:cs="Calibri"/>
          <w:sz w:val="22"/>
          <w:szCs w:val="22"/>
        </w:rPr>
        <w:t xml:space="preserve">A supply of intermediate bulk containers will be kept on hand in case dewatering to the </w:t>
      </w:r>
      <w:r w:rsidR="009E6C49">
        <w:rPr>
          <w:rFonts w:ascii="Calibri" w:hAnsi="Calibri" w:cs="Calibri"/>
          <w:sz w:val="22"/>
          <w:szCs w:val="22"/>
        </w:rPr>
        <w:t xml:space="preserve">surface water drainage </w:t>
      </w:r>
      <w:r w:rsidRPr="00BC5B0D">
        <w:rPr>
          <w:rFonts w:ascii="Calibri" w:hAnsi="Calibri" w:cs="Calibri"/>
          <w:sz w:val="22"/>
          <w:szCs w:val="22"/>
        </w:rPr>
        <w:t>system becomes impossible due to over land flow towards the lake.</w:t>
      </w:r>
    </w:p>
    <w:p w14:paraId="53038EE3" w14:textId="77777777" w:rsidR="006139DD" w:rsidRDefault="006139DD" w:rsidP="006139DD">
      <w:pPr>
        <w:rPr>
          <w:rFonts w:ascii="Calibri" w:hAnsi="Calibri" w:cs="Calibri"/>
          <w:sz w:val="22"/>
          <w:szCs w:val="22"/>
        </w:rPr>
      </w:pPr>
    </w:p>
    <w:p w14:paraId="4A8D7B1F" w14:textId="77777777" w:rsidR="006139DD" w:rsidRPr="006F3875" w:rsidRDefault="006139DD" w:rsidP="006139DD">
      <w:pPr>
        <w:rPr>
          <w:rFonts w:ascii="Calibri" w:hAnsi="Calibri" w:cs="Calibri"/>
          <w:b/>
          <w:bCs/>
          <w:sz w:val="22"/>
          <w:szCs w:val="22"/>
        </w:rPr>
      </w:pPr>
      <w:r>
        <w:rPr>
          <w:rFonts w:ascii="Calibri" w:hAnsi="Calibri" w:cs="Calibri"/>
          <w:b/>
          <w:bCs/>
          <w:sz w:val="22"/>
          <w:szCs w:val="22"/>
        </w:rPr>
        <w:t xml:space="preserve">1.4 </w:t>
      </w:r>
      <w:r w:rsidRPr="006F3875">
        <w:rPr>
          <w:rFonts w:ascii="Calibri" w:hAnsi="Calibri" w:cs="Calibri"/>
          <w:b/>
          <w:bCs/>
          <w:sz w:val="22"/>
          <w:szCs w:val="22"/>
        </w:rPr>
        <w:t xml:space="preserve">Discharge Quality </w:t>
      </w:r>
    </w:p>
    <w:p w14:paraId="30B93A3E" w14:textId="7724D7D0" w:rsidR="006139DD" w:rsidRDefault="00784C33" w:rsidP="006139DD">
      <w:pPr>
        <w:rPr>
          <w:rFonts w:ascii="Calibri" w:hAnsi="Calibri" w:cs="Calibri"/>
          <w:sz w:val="22"/>
          <w:szCs w:val="22"/>
        </w:rPr>
      </w:pPr>
      <w:r>
        <w:rPr>
          <w:rFonts w:ascii="Calibri" w:hAnsi="Calibri" w:cs="Calibri"/>
          <w:sz w:val="22"/>
          <w:szCs w:val="22"/>
        </w:rPr>
        <w:t>With the exception of the ballast used to support the heritage railway</w:t>
      </w:r>
      <w:r w:rsidR="00AE6ECA">
        <w:rPr>
          <w:rFonts w:ascii="Calibri" w:hAnsi="Calibri" w:cs="Calibri"/>
          <w:sz w:val="22"/>
          <w:szCs w:val="22"/>
        </w:rPr>
        <w:t xml:space="preserve"> track,</w:t>
      </w:r>
      <w:r>
        <w:rPr>
          <w:rFonts w:ascii="Calibri" w:hAnsi="Calibri" w:cs="Calibri"/>
          <w:sz w:val="22"/>
          <w:szCs w:val="22"/>
        </w:rPr>
        <w:t xml:space="preserve"> which will be separated from the natural soil and stone</w:t>
      </w:r>
      <w:r w:rsidR="00F8300D">
        <w:rPr>
          <w:rFonts w:ascii="Calibri" w:hAnsi="Calibri" w:cs="Calibri"/>
          <w:sz w:val="22"/>
          <w:szCs w:val="22"/>
        </w:rPr>
        <w:t xml:space="preserve"> at source, t</w:t>
      </w:r>
      <w:r w:rsidR="006139DD">
        <w:rPr>
          <w:rFonts w:ascii="Calibri" w:hAnsi="Calibri" w:cs="Calibri"/>
          <w:sz w:val="22"/>
          <w:szCs w:val="22"/>
        </w:rPr>
        <w:t xml:space="preserve">he excavations </w:t>
      </w:r>
      <w:r w:rsidR="004465E0">
        <w:rPr>
          <w:rFonts w:ascii="Calibri" w:hAnsi="Calibri" w:cs="Calibri"/>
          <w:sz w:val="22"/>
          <w:szCs w:val="22"/>
        </w:rPr>
        <w:t xml:space="preserve">are expected to be </w:t>
      </w:r>
      <w:r w:rsidR="006139DD">
        <w:rPr>
          <w:rFonts w:ascii="Calibri" w:hAnsi="Calibri" w:cs="Calibri"/>
          <w:sz w:val="22"/>
          <w:szCs w:val="22"/>
        </w:rPr>
        <w:t xml:space="preserve">free of contaminants, the </w:t>
      </w:r>
      <w:r w:rsidR="003C03C0">
        <w:rPr>
          <w:rFonts w:ascii="Calibri" w:hAnsi="Calibri" w:cs="Calibri"/>
          <w:sz w:val="22"/>
          <w:szCs w:val="22"/>
        </w:rPr>
        <w:t>ground underlying the railway</w:t>
      </w:r>
      <w:r w:rsidR="001A28A2">
        <w:rPr>
          <w:rFonts w:ascii="Calibri" w:hAnsi="Calibri" w:cs="Calibri"/>
          <w:sz w:val="22"/>
          <w:szCs w:val="22"/>
        </w:rPr>
        <w:t xml:space="preserve"> </w:t>
      </w:r>
      <w:r w:rsidR="006139DD">
        <w:rPr>
          <w:rFonts w:ascii="Calibri" w:hAnsi="Calibri" w:cs="Calibri"/>
          <w:sz w:val="22"/>
          <w:szCs w:val="22"/>
        </w:rPr>
        <w:t>is comprised of slate gravel and free from mobile contaminants. The discharge may contain suspended sediment</w:t>
      </w:r>
      <w:r w:rsidR="00637A28">
        <w:rPr>
          <w:rFonts w:ascii="Calibri" w:hAnsi="Calibri" w:cs="Calibri"/>
          <w:sz w:val="22"/>
          <w:szCs w:val="22"/>
        </w:rPr>
        <w:t xml:space="preserve"> </w:t>
      </w:r>
      <w:r w:rsidR="00CA0A3A">
        <w:rPr>
          <w:rFonts w:ascii="Calibri" w:hAnsi="Calibri" w:cs="Calibri"/>
          <w:sz w:val="22"/>
          <w:szCs w:val="22"/>
        </w:rPr>
        <w:t xml:space="preserve">washed into </w:t>
      </w:r>
      <w:r w:rsidR="00637A28">
        <w:rPr>
          <w:rFonts w:ascii="Calibri" w:hAnsi="Calibri" w:cs="Calibri"/>
          <w:sz w:val="22"/>
          <w:szCs w:val="22"/>
        </w:rPr>
        <w:t>t</w:t>
      </w:r>
      <w:r w:rsidR="00CA0A3A">
        <w:rPr>
          <w:rFonts w:ascii="Calibri" w:hAnsi="Calibri" w:cs="Calibri"/>
          <w:sz w:val="22"/>
          <w:szCs w:val="22"/>
        </w:rPr>
        <w:t>he</w:t>
      </w:r>
      <w:r w:rsidR="00637A28">
        <w:rPr>
          <w:rFonts w:ascii="Calibri" w:hAnsi="Calibri" w:cs="Calibri"/>
          <w:sz w:val="22"/>
          <w:szCs w:val="22"/>
        </w:rPr>
        <w:t xml:space="preserve"> excavation by groundwater and surface water </w:t>
      </w:r>
      <w:r w:rsidR="006139DD">
        <w:rPr>
          <w:rFonts w:ascii="Calibri" w:hAnsi="Calibri" w:cs="Calibri"/>
          <w:sz w:val="22"/>
          <w:szCs w:val="22"/>
        </w:rPr>
        <w:t xml:space="preserve">and a proposed limit of 50mg/l suspended solids is proposed to be discharged into the </w:t>
      </w:r>
      <w:r w:rsidR="009A3DDD">
        <w:rPr>
          <w:rFonts w:ascii="Calibri" w:hAnsi="Calibri" w:cs="Calibri"/>
          <w:sz w:val="22"/>
          <w:szCs w:val="22"/>
        </w:rPr>
        <w:t xml:space="preserve">surface water </w:t>
      </w:r>
      <w:r w:rsidR="006139DD">
        <w:rPr>
          <w:rFonts w:ascii="Calibri" w:hAnsi="Calibri" w:cs="Calibri"/>
          <w:sz w:val="22"/>
          <w:szCs w:val="22"/>
        </w:rPr>
        <w:t>drainage system. The water will be subject to further attenuation as it moves through the drainage system and into the drainage ditch and ultimately into the underlying soil</w:t>
      </w:r>
      <w:r w:rsidR="002C30D8">
        <w:rPr>
          <w:rFonts w:ascii="Calibri" w:hAnsi="Calibri" w:cs="Calibri"/>
          <w:sz w:val="22"/>
          <w:szCs w:val="22"/>
        </w:rPr>
        <w:t xml:space="preserve"> or Llyn Padarn</w:t>
      </w:r>
      <w:r w:rsidR="006139DD">
        <w:rPr>
          <w:rFonts w:ascii="Calibri" w:hAnsi="Calibri" w:cs="Calibri"/>
          <w:sz w:val="22"/>
          <w:szCs w:val="22"/>
        </w:rPr>
        <w:t>.</w:t>
      </w:r>
    </w:p>
    <w:p w14:paraId="2F1A6C24" w14:textId="77777777" w:rsidR="002C30D8" w:rsidRDefault="002C30D8" w:rsidP="006139DD">
      <w:pPr>
        <w:rPr>
          <w:rFonts w:ascii="Calibri" w:hAnsi="Calibri" w:cs="Calibri"/>
          <w:sz w:val="22"/>
          <w:szCs w:val="22"/>
        </w:rPr>
      </w:pPr>
    </w:p>
    <w:p w14:paraId="7E37F392" w14:textId="77777777" w:rsidR="006139DD" w:rsidRPr="00C01461" w:rsidRDefault="006139DD" w:rsidP="006139DD">
      <w:pPr>
        <w:rPr>
          <w:rFonts w:ascii="Calibri" w:hAnsi="Calibri" w:cs="Calibri"/>
          <w:b/>
          <w:sz w:val="22"/>
          <w:szCs w:val="22"/>
        </w:rPr>
      </w:pPr>
      <w:r>
        <w:rPr>
          <w:rFonts w:ascii="Calibri" w:hAnsi="Calibri" w:cs="Calibri"/>
          <w:b/>
          <w:sz w:val="22"/>
          <w:szCs w:val="22"/>
        </w:rPr>
        <w:t>1.5 Conclusion</w:t>
      </w:r>
    </w:p>
    <w:p w14:paraId="6E202940" w14:textId="72C18DCD" w:rsidR="00215FBE" w:rsidRPr="00E46FB5" w:rsidRDefault="006139DD">
      <w:pPr>
        <w:rPr>
          <w:rFonts w:ascii="Calibri" w:hAnsi="Calibri" w:cs="Calibri"/>
          <w:sz w:val="22"/>
          <w:szCs w:val="22"/>
        </w:rPr>
      </w:pPr>
      <w:r>
        <w:rPr>
          <w:rFonts w:ascii="Calibri" w:hAnsi="Calibri" w:cs="Calibri"/>
          <w:sz w:val="22"/>
          <w:szCs w:val="22"/>
        </w:rPr>
        <w:t>With the mitigation measures described above it is considered that there will be no adverse risk to water quality within Llyn Padarn.</w:t>
      </w:r>
    </w:p>
    <w:sectPr w:rsidR="00215FBE" w:rsidRPr="00E46FB5">
      <w:footerReference w:type="even" r:id="rId16"/>
      <w:footerReference w:type="default" r:id="rId17"/>
      <w:footerReference w:type="first" r:id="rId18"/>
      <w:pgSz w:w="11907" w:h="16840" w:code="9"/>
      <w:pgMar w:top="1134" w:right="850" w:bottom="1134" w:left="1134" w:header="720" w:footer="720" w:gutter="0"/>
      <w:pgNumType w:start="9"/>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0" w:author="Ward, Laura (MS)" w:date="2024-07-31T16:58:00Z" w:initials="WL(">
    <w:p w14:paraId="2E5059BA" w14:textId="77777777" w:rsidR="004D7B18" w:rsidRDefault="004D7B18" w:rsidP="00347159">
      <w:pPr>
        <w:pStyle w:val="CommentText"/>
      </w:pPr>
      <w:r>
        <w:rPr>
          <w:rStyle w:val="CommentReference"/>
        </w:rPr>
        <w:annotationRef/>
      </w:r>
      <w:r>
        <w:t xml:space="preserve">We would need a permit regardless if it was in a SSSI? </w:t>
      </w:r>
    </w:p>
  </w:comment>
  <w:comment w:id="2" w:author="Ward, Laura (MS)" w:date="2024-07-31T17:09:00Z" w:initials="WL(">
    <w:p w14:paraId="46D12B1C" w14:textId="77777777" w:rsidR="00797289" w:rsidRDefault="00797289" w:rsidP="007D6002">
      <w:pPr>
        <w:pStyle w:val="CommentText"/>
      </w:pPr>
      <w:r>
        <w:rPr>
          <w:rStyle w:val="CommentReference"/>
        </w:rPr>
        <w:annotationRef/>
      </w:r>
      <w:r>
        <w:t>This is not true, there is a section where it deviates into the woodland off the track, across the afon fachwen</w:t>
      </w:r>
    </w:p>
  </w:comment>
  <w:comment w:id="3" w:author="Adam Packman" w:date="2024-08-27T14:28:00Z" w:initials="AP">
    <w:p w14:paraId="1031E5A3" w14:textId="77777777" w:rsidR="00084B8B" w:rsidRDefault="00084B8B" w:rsidP="00084B8B">
      <w:pPr>
        <w:pStyle w:val="CommentText"/>
      </w:pPr>
      <w:r>
        <w:rPr>
          <w:rStyle w:val="CommentReference"/>
        </w:rPr>
        <w:annotationRef/>
      </w:r>
      <w:r>
        <w:t>Updated</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2E5059BA" w15:done="1"/>
  <w15:commentEx w15:paraId="46D12B1C" w15:done="1"/>
  <w15:commentEx w15:paraId="1031E5A3" w15:paraIdParent="46D12B1C"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2A54EBB5" w16cex:dateUtc="2024-07-31T15:58:00Z"/>
  <w16cex:commentExtensible w16cex:durableId="2A54EE42" w16cex:dateUtc="2024-07-31T16:09:00Z"/>
  <w16cex:commentExtensible w16cex:durableId="2A78611D" w16cex:dateUtc="2024-08-27T13:2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2E5059BA" w16cid:durableId="2A54EBB5"/>
  <w16cid:commentId w16cid:paraId="46D12B1C" w16cid:durableId="2A54EE42"/>
  <w16cid:commentId w16cid:paraId="1031E5A3" w16cid:durableId="2A78611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CE18B83" w14:textId="77777777" w:rsidR="000644DF" w:rsidRDefault="000644DF">
      <w:r>
        <w:separator/>
      </w:r>
    </w:p>
  </w:endnote>
  <w:endnote w:type="continuationSeparator" w:id="0">
    <w:p w14:paraId="17D98515" w14:textId="77777777" w:rsidR="000644DF" w:rsidRDefault="000644DF">
      <w:r>
        <w:continuationSeparator/>
      </w:r>
    </w:p>
  </w:endnote>
  <w:endnote w:type="continuationNotice" w:id="1">
    <w:p w14:paraId="59E2D2DD" w14:textId="77777777" w:rsidR="000644DF" w:rsidRDefault="000644D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828B2F" w14:textId="2BE1B8C0" w:rsidR="009D2C43" w:rsidRDefault="009D2C43">
    <w:pPr>
      <w:pStyle w:val="Footer"/>
    </w:pPr>
    <w:r>
      <w:rPr>
        <w:noProof/>
      </w:rPr>
      <mc:AlternateContent>
        <mc:Choice Requires="wps">
          <w:drawing>
            <wp:anchor distT="0" distB="0" distL="0" distR="0" simplePos="0" relativeHeight="251658241" behindDoc="0" locked="0" layoutInCell="1" allowOverlap="1" wp14:anchorId="0D797B6A" wp14:editId="71DC6815">
              <wp:simplePos x="635" y="635"/>
              <wp:positionH relativeFrom="page">
                <wp:align>center</wp:align>
              </wp:positionH>
              <wp:positionV relativeFrom="page">
                <wp:align>bottom</wp:align>
              </wp:positionV>
              <wp:extent cx="443865" cy="443865"/>
              <wp:effectExtent l="0" t="0" r="13970" b="0"/>
              <wp:wrapNone/>
              <wp:docPr id="3" name="Text Box 3" descr="Mott MacDonald Restrict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CA383E4" w14:textId="380799CB" w:rsidR="009D2C43" w:rsidRPr="009D2C43" w:rsidRDefault="009D2C43" w:rsidP="009D2C43">
                          <w:pPr>
                            <w:rPr>
                              <w:rFonts w:ascii="Calibri" w:eastAsia="Calibri" w:hAnsi="Calibri" w:cs="Calibri"/>
                              <w:noProof/>
                              <w:color w:val="000000"/>
                              <w:sz w:val="20"/>
                            </w:rPr>
                          </w:pPr>
                          <w:r w:rsidRPr="009D2C43">
                            <w:rPr>
                              <w:rFonts w:ascii="Calibri" w:eastAsia="Calibri" w:hAnsi="Calibri" w:cs="Calibri"/>
                              <w:noProof/>
                              <w:color w:val="000000"/>
                              <w:sz w:val="20"/>
                            </w:rPr>
                            <w:t>Mott MacDonald Restricted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0D797B6A" id="_x0000_t202" coordsize="21600,21600" o:spt="202" path="m,l,21600r21600,l21600,xe">
              <v:stroke joinstyle="miter"/>
              <v:path gradientshapeok="t" o:connecttype="rect"/>
            </v:shapetype>
            <v:shape id="Text Box 3" o:spid="_x0000_s1026" type="#_x0000_t202" alt="Mott MacDonald Restricted" style="position:absolute;margin-left:0;margin-top:0;width:34.95pt;height:34.95pt;z-index:251658241;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" filled="f" stroked="f">
              <v:textbox style="mso-fit-shape-to-text:t" inset="0,0,0,15pt">
                <w:txbxContent>
                  <w:p w14:paraId="4CA383E4" w14:textId="380799CB" w:rsidR="009D2C43" w:rsidRPr="009D2C43" w:rsidRDefault="009D2C43" w:rsidP="009D2C43">
                    <w:pPr>
                      <w:rPr>
                        <w:rFonts w:ascii="Calibri" w:eastAsia="Calibri" w:hAnsi="Calibri" w:cs="Calibri"/>
                        <w:noProof/>
                        <w:color w:val="000000"/>
                        <w:sz w:val="20"/>
                      </w:rPr>
                    </w:pPr>
                    <w:r w:rsidRPr="009D2C43">
                      <w:rPr>
                        <w:rFonts w:ascii="Calibri" w:eastAsia="Calibri" w:hAnsi="Calibri" w:cs="Calibri"/>
                        <w:noProof/>
                        <w:color w:val="000000"/>
                        <w:sz w:val="20"/>
                      </w:rPr>
                      <w:t>Mott MacDonald Restricted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0ED1A9" w14:textId="088C821A" w:rsidR="00504A9F" w:rsidRDefault="009D2C43">
    <w:pPr>
      <w:pStyle w:val="Footer"/>
      <w:ind w:right="360"/>
      <w:jc w:val="center"/>
      <w:rPr>
        <w:sz w:val="20"/>
      </w:rPr>
    </w:pPr>
    <w:r>
      <w:rPr>
        <w:noProof/>
        <w:sz w:val="20"/>
      </w:rPr>
      <mc:AlternateContent>
        <mc:Choice Requires="wps">
          <w:drawing>
            <wp:anchor distT="0" distB="0" distL="0" distR="0" simplePos="0" relativeHeight="251658242" behindDoc="0" locked="0" layoutInCell="1" allowOverlap="1" wp14:anchorId="1167C729" wp14:editId="7B67AA8F">
              <wp:simplePos x="717452" y="10093569"/>
              <wp:positionH relativeFrom="page">
                <wp:align>center</wp:align>
              </wp:positionH>
              <wp:positionV relativeFrom="page">
                <wp:align>bottom</wp:align>
              </wp:positionV>
              <wp:extent cx="443865" cy="443865"/>
              <wp:effectExtent l="0" t="0" r="13970" b="0"/>
              <wp:wrapNone/>
              <wp:docPr id="4" name="Text Box 4" descr="Mott MacDonald Restrict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CB38A60" w14:textId="7ED06082" w:rsidR="009D2C43" w:rsidRPr="009D2C43" w:rsidRDefault="009D2C43" w:rsidP="009D2C43">
                          <w:pPr>
                            <w:rPr>
                              <w:rFonts w:ascii="Calibri" w:eastAsia="Calibri" w:hAnsi="Calibri" w:cs="Calibri"/>
                              <w:noProof/>
                              <w:color w:val="000000"/>
                              <w:sz w:val="20"/>
                            </w:rPr>
                          </w:pPr>
                          <w:r w:rsidRPr="009D2C43">
                            <w:rPr>
                              <w:rFonts w:ascii="Calibri" w:eastAsia="Calibri" w:hAnsi="Calibri" w:cs="Calibri"/>
                              <w:noProof/>
                              <w:color w:val="000000"/>
                              <w:sz w:val="20"/>
                            </w:rPr>
                            <w:t>Mott MacDonald Restricted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167C729" id="_x0000_t202" coordsize="21600,21600" o:spt="202" path="m,l,21600r21600,l21600,xe">
              <v:stroke joinstyle="miter"/>
              <v:path gradientshapeok="t" o:connecttype="rect"/>
            </v:shapetype>
            <v:shape id="Text Box 4" o:spid="_x0000_s1027" type="#_x0000_t202" alt="Mott MacDonald Restricted" style="position:absolute;left:0;text-align:left;margin-left:0;margin-top:0;width:34.95pt;height:34.95pt;z-index:25165824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" filled="f" stroked="f">
              <v:textbox style="mso-fit-shape-to-text:t" inset="0,0,0,15pt">
                <w:txbxContent>
                  <w:p w14:paraId="2CB38A60" w14:textId="7ED06082" w:rsidR="009D2C43" w:rsidRPr="009D2C43" w:rsidRDefault="009D2C43" w:rsidP="009D2C43">
                    <w:pPr>
                      <w:rPr>
                        <w:rFonts w:ascii="Calibri" w:eastAsia="Calibri" w:hAnsi="Calibri" w:cs="Calibri"/>
                        <w:noProof/>
                        <w:color w:val="000000"/>
                        <w:sz w:val="20"/>
                      </w:rPr>
                    </w:pPr>
                    <w:r w:rsidRPr="009D2C43">
                      <w:rPr>
                        <w:rFonts w:ascii="Calibri" w:eastAsia="Calibri" w:hAnsi="Calibri" w:cs="Calibri"/>
                        <w:noProof/>
                        <w:color w:val="000000"/>
                        <w:sz w:val="20"/>
                      </w:rPr>
                      <w:t>Mott MacDonald Restricted</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C1093E" w14:textId="2F0BD1D5" w:rsidR="009D2C43" w:rsidRDefault="009D2C43">
    <w:pPr>
      <w:pStyle w:val="Footer"/>
    </w:pPr>
    <w:r>
      <w:rPr>
        <w:noProof/>
      </w:rPr>
      <mc:AlternateContent>
        <mc:Choice Requires="wps">
          <w:drawing>
            <wp:anchor distT="0" distB="0" distL="0" distR="0" simplePos="0" relativeHeight="251658240" behindDoc="0" locked="0" layoutInCell="1" allowOverlap="1" wp14:anchorId="737D92AC" wp14:editId="05881205">
              <wp:simplePos x="635" y="635"/>
              <wp:positionH relativeFrom="page">
                <wp:align>center</wp:align>
              </wp:positionH>
              <wp:positionV relativeFrom="page">
                <wp:align>bottom</wp:align>
              </wp:positionV>
              <wp:extent cx="443865" cy="443865"/>
              <wp:effectExtent l="0" t="0" r="13970" b="0"/>
              <wp:wrapNone/>
              <wp:docPr id="2" name="Text Box 2" descr="Mott MacDonald Restrict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2887133" w14:textId="276B91F6" w:rsidR="009D2C43" w:rsidRPr="009D2C43" w:rsidRDefault="009D2C43" w:rsidP="009D2C43">
                          <w:pPr>
                            <w:rPr>
                              <w:rFonts w:ascii="Calibri" w:eastAsia="Calibri" w:hAnsi="Calibri" w:cs="Calibri"/>
                              <w:noProof/>
                              <w:color w:val="000000"/>
                              <w:sz w:val="20"/>
                            </w:rPr>
                          </w:pPr>
                          <w:r w:rsidRPr="009D2C43">
                            <w:rPr>
                              <w:rFonts w:ascii="Calibri" w:eastAsia="Calibri" w:hAnsi="Calibri" w:cs="Calibri"/>
                              <w:noProof/>
                              <w:color w:val="000000"/>
                              <w:sz w:val="20"/>
                            </w:rPr>
                            <w:t>Mott MacDonald Restricted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737D92AC" id="_x0000_t202" coordsize="21600,21600" o:spt="202" path="m,l,21600r21600,l21600,xe">
              <v:stroke joinstyle="miter"/>
              <v:path gradientshapeok="t" o:connecttype="rect"/>
            </v:shapetype>
            <v:shape id="Text Box 2" o:spid="_x0000_s1028" type="#_x0000_t202" alt="Mott MacDonald Restricted" style="position:absolute;margin-left:0;margin-top:0;width:34.95pt;height:34.95pt;z-index:25165824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" filled="f" stroked="f">
              <v:textbox style="mso-fit-shape-to-text:t" inset="0,0,0,15pt">
                <w:txbxContent>
                  <w:p w14:paraId="62887133" w14:textId="276B91F6" w:rsidR="009D2C43" w:rsidRPr="009D2C43" w:rsidRDefault="009D2C43" w:rsidP="009D2C43">
                    <w:pPr>
                      <w:rPr>
                        <w:rFonts w:ascii="Calibri" w:eastAsia="Calibri" w:hAnsi="Calibri" w:cs="Calibri"/>
                        <w:noProof/>
                        <w:color w:val="000000"/>
                        <w:sz w:val="20"/>
                      </w:rPr>
                    </w:pPr>
                    <w:r w:rsidRPr="009D2C43">
                      <w:rPr>
                        <w:rFonts w:ascii="Calibri" w:eastAsia="Calibri" w:hAnsi="Calibri" w:cs="Calibri"/>
                        <w:noProof/>
                        <w:color w:val="000000"/>
                        <w:sz w:val="20"/>
                      </w:rPr>
                      <w:t>Mott MacDonald Restricted</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759B252" w14:textId="77777777" w:rsidR="000644DF" w:rsidRDefault="000644DF">
      <w:r>
        <w:separator/>
      </w:r>
    </w:p>
  </w:footnote>
  <w:footnote w:type="continuationSeparator" w:id="0">
    <w:p w14:paraId="4D042BFE" w14:textId="77777777" w:rsidR="000644DF" w:rsidRDefault="000644DF">
      <w:r>
        <w:continuationSeparator/>
      </w:r>
    </w:p>
  </w:footnote>
  <w:footnote w:type="continuationNotice" w:id="1">
    <w:p w14:paraId="2CE3889D" w14:textId="77777777" w:rsidR="000644DF" w:rsidRDefault="000644DF"/>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7D0E49"/>
    <w:multiLevelType w:val="hybridMultilevel"/>
    <w:tmpl w:val="8EF86370"/>
    <w:lvl w:ilvl="0" w:tplc="08090011">
      <w:start w:val="1"/>
      <w:numFmt w:val="decimal"/>
      <w:lvlText w:val="%1)"/>
      <w:lvlJc w:val="left"/>
      <w:pPr>
        <w:ind w:left="717" w:hanging="360"/>
      </w:pPr>
    </w:lvl>
    <w:lvl w:ilvl="1" w:tplc="08090019">
      <w:start w:val="1"/>
      <w:numFmt w:val="lowerLetter"/>
      <w:lvlText w:val="%2."/>
      <w:lvlJc w:val="left"/>
      <w:pPr>
        <w:ind w:left="1437" w:hanging="360"/>
      </w:pPr>
    </w:lvl>
    <w:lvl w:ilvl="2" w:tplc="0809001B" w:tentative="1">
      <w:start w:val="1"/>
      <w:numFmt w:val="lowerRoman"/>
      <w:lvlText w:val="%3."/>
      <w:lvlJc w:val="right"/>
      <w:pPr>
        <w:ind w:left="2157" w:hanging="180"/>
      </w:pPr>
    </w:lvl>
    <w:lvl w:ilvl="3" w:tplc="0809000F" w:tentative="1">
      <w:start w:val="1"/>
      <w:numFmt w:val="decimal"/>
      <w:lvlText w:val="%4."/>
      <w:lvlJc w:val="left"/>
      <w:pPr>
        <w:ind w:left="2877" w:hanging="360"/>
      </w:pPr>
    </w:lvl>
    <w:lvl w:ilvl="4" w:tplc="08090019" w:tentative="1">
      <w:start w:val="1"/>
      <w:numFmt w:val="lowerLetter"/>
      <w:lvlText w:val="%5."/>
      <w:lvlJc w:val="left"/>
      <w:pPr>
        <w:ind w:left="3597" w:hanging="360"/>
      </w:pPr>
    </w:lvl>
    <w:lvl w:ilvl="5" w:tplc="0809001B" w:tentative="1">
      <w:start w:val="1"/>
      <w:numFmt w:val="lowerRoman"/>
      <w:lvlText w:val="%6."/>
      <w:lvlJc w:val="right"/>
      <w:pPr>
        <w:ind w:left="4317" w:hanging="180"/>
      </w:pPr>
    </w:lvl>
    <w:lvl w:ilvl="6" w:tplc="0809000F" w:tentative="1">
      <w:start w:val="1"/>
      <w:numFmt w:val="decimal"/>
      <w:lvlText w:val="%7."/>
      <w:lvlJc w:val="left"/>
      <w:pPr>
        <w:ind w:left="5037" w:hanging="360"/>
      </w:pPr>
    </w:lvl>
    <w:lvl w:ilvl="7" w:tplc="08090019" w:tentative="1">
      <w:start w:val="1"/>
      <w:numFmt w:val="lowerLetter"/>
      <w:lvlText w:val="%8."/>
      <w:lvlJc w:val="left"/>
      <w:pPr>
        <w:ind w:left="5757" w:hanging="360"/>
      </w:pPr>
    </w:lvl>
    <w:lvl w:ilvl="8" w:tplc="0809001B" w:tentative="1">
      <w:start w:val="1"/>
      <w:numFmt w:val="lowerRoman"/>
      <w:lvlText w:val="%9."/>
      <w:lvlJc w:val="right"/>
      <w:pPr>
        <w:ind w:left="6477" w:hanging="180"/>
      </w:pPr>
    </w:lvl>
  </w:abstractNum>
  <w:abstractNum w:abstractNumId="1" w15:restartNumberingAfterBreak="0">
    <w:nsid w:val="4B3A26D8"/>
    <w:multiLevelType w:val="hybridMultilevel"/>
    <w:tmpl w:val="2DB29096"/>
    <w:lvl w:ilvl="0" w:tplc="0809000F">
      <w:start w:val="1"/>
      <w:numFmt w:val="decimal"/>
      <w:lvlText w:val="%1."/>
      <w:lvlJc w:val="left"/>
      <w:pPr>
        <w:ind w:left="1353" w:hanging="360"/>
      </w:pPr>
      <w:rPr>
        <w:rFonts w:hint="default"/>
      </w:rPr>
    </w:lvl>
    <w:lvl w:ilvl="1" w:tplc="08090019" w:tentative="1">
      <w:start w:val="1"/>
      <w:numFmt w:val="lowerLetter"/>
      <w:lvlText w:val="%2."/>
      <w:lvlJc w:val="left"/>
      <w:pPr>
        <w:ind w:left="2073" w:hanging="360"/>
      </w:pPr>
    </w:lvl>
    <w:lvl w:ilvl="2" w:tplc="0809001B" w:tentative="1">
      <w:start w:val="1"/>
      <w:numFmt w:val="lowerRoman"/>
      <w:lvlText w:val="%3."/>
      <w:lvlJc w:val="right"/>
      <w:pPr>
        <w:ind w:left="2793" w:hanging="180"/>
      </w:pPr>
    </w:lvl>
    <w:lvl w:ilvl="3" w:tplc="0809000F" w:tentative="1">
      <w:start w:val="1"/>
      <w:numFmt w:val="decimal"/>
      <w:lvlText w:val="%4."/>
      <w:lvlJc w:val="left"/>
      <w:pPr>
        <w:ind w:left="3513" w:hanging="360"/>
      </w:pPr>
    </w:lvl>
    <w:lvl w:ilvl="4" w:tplc="08090019" w:tentative="1">
      <w:start w:val="1"/>
      <w:numFmt w:val="lowerLetter"/>
      <w:lvlText w:val="%5."/>
      <w:lvlJc w:val="left"/>
      <w:pPr>
        <w:ind w:left="4233" w:hanging="360"/>
      </w:pPr>
    </w:lvl>
    <w:lvl w:ilvl="5" w:tplc="0809001B" w:tentative="1">
      <w:start w:val="1"/>
      <w:numFmt w:val="lowerRoman"/>
      <w:lvlText w:val="%6."/>
      <w:lvlJc w:val="right"/>
      <w:pPr>
        <w:ind w:left="4953" w:hanging="180"/>
      </w:pPr>
    </w:lvl>
    <w:lvl w:ilvl="6" w:tplc="0809000F" w:tentative="1">
      <w:start w:val="1"/>
      <w:numFmt w:val="decimal"/>
      <w:lvlText w:val="%7."/>
      <w:lvlJc w:val="left"/>
      <w:pPr>
        <w:ind w:left="5673" w:hanging="360"/>
      </w:pPr>
    </w:lvl>
    <w:lvl w:ilvl="7" w:tplc="08090019" w:tentative="1">
      <w:start w:val="1"/>
      <w:numFmt w:val="lowerLetter"/>
      <w:lvlText w:val="%8."/>
      <w:lvlJc w:val="left"/>
      <w:pPr>
        <w:ind w:left="6393" w:hanging="360"/>
      </w:pPr>
    </w:lvl>
    <w:lvl w:ilvl="8" w:tplc="0809001B" w:tentative="1">
      <w:start w:val="1"/>
      <w:numFmt w:val="lowerRoman"/>
      <w:lvlText w:val="%9."/>
      <w:lvlJc w:val="right"/>
      <w:pPr>
        <w:ind w:left="7113" w:hanging="180"/>
      </w:pPr>
    </w:lvl>
  </w:abstractNum>
  <w:abstractNum w:abstractNumId="2" w15:restartNumberingAfterBreak="0">
    <w:nsid w:val="4BB11711"/>
    <w:multiLevelType w:val="hybridMultilevel"/>
    <w:tmpl w:val="5E1CC8A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9992436">
    <w:abstractNumId w:val="2"/>
  </w:num>
  <w:num w:numId="2" w16cid:durableId="949631905">
    <w:abstractNumId w:val="0"/>
  </w:num>
  <w:num w:numId="3" w16cid:durableId="268778833">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Ward, Laura (MS)">
    <w15:presenceInfo w15:providerId="AD" w15:userId="S::Laura.Ward@morgansindall.com::8193a419-bb27-4dc9-b379-c66855aee050"/>
  </w15:person>
  <w15:person w15:author="Adam Packman">
    <w15:presenceInfo w15:providerId="AD" w15:userId="S::Adam.Packman@mottmac.com::58a26e94-d620-4f0e-a374-f2911d346d8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DUwMzQ0MjIzMDMA8pR0lIJTi4sz8/NACgxrAdMFbOksAAAA"/>
  </w:docVars>
  <w:rsids>
    <w:rsidRoot w:val="006139DD"/>
    <w:rsid w:val="00011FB7"/>
    <w:rsid w:val="000644DF"/>
    <w:rsid w:val="0007653C"/>
    <w:rsid w:val="00084B8B"/>
    <w:rsid w:val="000A2D03"/>
    <w:rsid w:val="000B0D56"/>
    <w:rsid w:val="000C3B15"/>
    <w:rsid w:val="00150732"/>
    <w:rsid w:val="001621ED"/>
    <w:rsid w:val="001972DD"/>
    <w:rsid w:val="001A28A2"/>
    <w:rsid w:val="001A5626"/>
    <w:rsid w:val="001C20D8"/>
    <w:rsid w:val="001D0E49"/>
    <w:rsid w:val="001F2040"/>
    <w:rsid w:val="001F2C5D"/>
    <w:rsid w:val="00215FBE"/>
    <w:rsid w:val="00243B45"/>
    <w:rsid w:val="00281E5F"/>
    <w:rsid w:val="002A71ED"/>
    <w:rsid w:val="002C0BCA"/>
    <w:rsid w:val="002C30D8"/>
    <w:rsid w:val="002D251A"/>
    <w:rsid w:val="002E5FFE"/>
    <w:rsid w:val="003024FE"/>
    <w:rsid w:val="00336838"/>
    <w:rsid w:val="00392971"/>
    <w:rsid w:val="003C03C0"/>
    <w:rsid w:val="003F5A70"/>
    <w:rsid w:val="003F5B22"/>
    <w:rsid w:val="00417E8E"/>
    <w:rsid w:val="00430185"/>
    <w:rsid w:val="004465E0"/>
    <w:rsid w:val="0045429C"/>
    <w:rsid w:val="004B7A9C"/>
    <w:rsid w:val="004C74AD"/>
    <w:rsid w:val="004D7B18"/>
    <w:rsid w:val="00504A9F"/>
    <w:rsid w:val="005315A3"/>
    <w:rsid w:val="00545912"/>
    <w:rsid w:val="0055573F"/>
    <w:rsid w:val="00584651"/>
    <w:rsid w:val="0059478A"/>
    <w:rsid w:val="005C0DAC"/>
    <w:rsid w:val="005D1F11"/>
    <w:rsid w:val="005D5ECB"/>
    <w:rsid w:val="005E2C49"/>
    <w:rsid w:val="005E3097"/>
    <w:rsid w:val="005F0E76"/>
    <w:rsid w:val="006139DD"/>
    <w:rsid w:val="0062267F"/>
    <w:rsid w:val="00625A2E"/>
    <w:rsid w:val="00626676"/>
    <w:rsid w:val="00634BF0"/>
    <w:rsid w:val="00637A28"/>
    <w:rsid w:val="00663050"/>
    <w:rsid w:val="00696FDA"/>
    <w:rsid w:val="006C0F39"/>
    <w:rsid w:val="006C5951"/>
    <w:rsid w:val="00701A49"/>
    <w:rsid w:val="00784C33"/>
    <w:rsid w:val="00797289"/>
    <w:rsid w:val="007F17B8"/>
    <w:rsid w:val="007F1B6B"/>
    <w:rsid w:val="00805BC8"/>
    <w:rsid w:val="00881C55"/>
    <w:rsid w:val="00887407"/>
    <w:rsid w:val="008A4BCB"/>
    <w:rsid w:val="008B4EF2"/>
    <w:rsid w:val="008B4F4B"/>
    <w:rsid w:val="008D6F94"/>
    <w:rsid w:val="008E1985"/>
    <w:rsid w:val="008E2F7E"/>
    <w:rsid w:val="008F77CC"/>
    <w:rsid w:val="00914108"/>
    <w:rsid w:val="00935CD8"/>
    <w:rsid w:val="00947DD2"/>
    <w:rsid w:val="00960C85"/>
    <w:rsid w:val="00975951"/>
    <w:rsid w:val="009A3DDD"/>
    <w:rsid w:val="009B5C70"/>
    <w:rsid w:val="009D2C43"/>
    <w:rsid w:val="009D647A"/>
    <w:rsid w:val="009E6C49"/>
    <w:rsid w:val="00A10FE7"/>
    <w:rsid w:val="00A26A87"/>
    <w:rsid w:val="00A30F31"/>
    <w:rsid w:val="00A40FB5"/>
    <w:rsid w:val="00A572B6"/>
    <w:rsid w:val="00A6330D"/>
    <w:rsid w:val="00AE6ECA"/>
    <w:rsid w:val="00B24F03"/>
    <w:rsid w:val="00B503D9"/>
    <w:rsid w:val="00B507E7"/>
    <w:rsid w:val="00B6237D"/>
    <w:rsid w:val="00BC5B0D"/>
    <w:rsid w:val="00BE2E8E"/>
    <w:rsid w:val="00C0435C"/>
    <w:rsid w:val="00C13946"/>
    <w:rsid w:val="00C61AEA"/>
    <w:rsid w:val="00C631B7"/>
    <w:rsid w:val="00C91DE2"/>
    <w:rsid w:val="00CA0A3A"/>
    <w:rsid w:val="00CA1EDD"/>
    <w:rsid w:val="00CC3C80"/>
    <w:rsid w:val="00CC6490"/>
    <w:rsid w:val="00CE04EB"/>
    <w:rsid w:val="00CE53BE"/>
    <w:rsid w:val="00D262D4"/>
    <w:rsid w:val="00D37531"/>
    <w:rsid w:val="00D51708"/>
    <w:rsid w:val="00D63F3F"/>
    <w:rsid w:val="00D742FE"/>
    <w:rsid w:val="00DC4698"/>
    <w:rsid w:val="00DC7261"/>
    <w:rsid w:val="00DE1511"/>
    <w:rsid w:val="00DF1521"/>
    <w:rsid w:val="00E02BF8"/>
    <w:rsid w:val="00E04540"/>
    <w:rsid w:val="00E1105C"/>
    <w:rsid w:val="00E161BE"/>
    <w:rsid w:val="00E2337A"/>
    <w:rsid w:val="00E25649"/>
    <w:rsid w:val="00E26A24"/>
    <w:rsid w:val="00E30CBB"/>
    <w:rsid w:val="00E34D25"/>
    <w:rsid w:val="00E36A09"/>
    <w:rsid w:val="00E410AB"/>
    <w:rsid w:val="00E46FB5"/>
    <w:rsid w:val="00EA31B7"/>
    <w:rsid w:val="00F7742B"/>
    <w:rsid w:val="00F8300D"/>
    <w:rsid w:val="00F95EE0"/>
    <w:rsid w:val="00FD3E68"/>
    <w:rsid w:val="00FE68B1"/>
    <w:rsid w:val="00FF07B1"/>
    <w:rsid w:val="2BEEC254"/>
    <w:rsid w:val="50CFC53E"/>
    <w:rsid w:val="69954D1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FD9A04"/>
  <w15:chartTrackingRefBased/>
  <w15:docId w15:val="{649DFB87-B671-42C6-B57E-D4ABAE743F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7"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39DD"/>
    <w:pPr>
      <w:spacing w:after="0" w:line="240" w:lineRule="auto"/>
    </w:pPr>
    <w:rPr>
      <w:rFonts w:ascii="Times New Roman" w:eastAsia="Times New Roman" w:hAnsi="Times New Roman" w:cs="Times New Roman"/>
      <w:sz w:val="24"/>
      <w:szCs w:val="20"/>
      <w:lang w:eastAsia="en-GB"/>
    </w:rPr>
  </w:style>
  <w:style w:type="paragraph" w:styleId="Heading1">
    <w:name w:val="heading 1"/>
    <w:basedOn w:val="Normal"/>
    <w:next w:val="Normal"/>
    <w:link w:val="Heading1Char"/>
    <w:uiPriority w:val="9"/>
    <w:qFormat/>
    <w:rsid w:val="00CC3C80"/>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6139DD"/>
    <w:pPr>
      <w:tabs>
        <w:tab w:val="center" w:pos="4153"/>
        <w:tab w:val="right" w:pos="8306"/>
      </w:tabs>
    </w:pPr>
  </w:style>
  <w:style w:type="character" w:customStyle="1" w:styleId="FooterChar">
    <w:name w:val="Footer Char"/>
    <w:basedOn w:val="DefaultParagraphFont"/>
    <w:link w:val="Footer"/>
    <w:rsid w:val="006139DD"/>
    <w:rPr>
      <w:rFonts w:ascii="Times New Roman" w:eastAsia="Times New Roman" w:hAnsi="Times New Roman" w:cs="Times New Roman"/>
      <w:sz w:val="24"/>
      <w:szCs w:val="20"/>
      <w:lang w:eastAsia="en-GB"/>
    </w:rPr>
  </w:style>
  <w:style w:type="paragraph" w:styleId="Caption">
    <w:name w:val="caption"/>
    <w:aliases w:val="~Caption"/>
    <w:basedOn w:val="Normal"/>
    <w:next w:val="Normal"/>
    <w:link w:val="CaptionChar"/>
    <w:uiPriority w:val="7"/>
    <w:qFormat/>
    <w:rsid w:val="006139DD"/>
    <w:rPr>
      <w:b/>
    </w:rPr>
  </w:style>
  <w:style w:type="character" w:customStyle="1" w:styleId="CaptionChar">
    <w:name w:val="Caption Char"/>
    <w:aliases w:val="~Caption Char"/>
    <w:link w:val="Caption"/>
    <w:uiPriority w:val="7"/>
    <w:rsid w:val="006139DD"/>
    <w:rPr>
      <w:rFonts w:ascii="Times New Roman" w:eastAsia="Times New Roman" w:hAnsi="Times New Roman" w:cs="Times New Roman"/>
      <w:b/>
      <w:sz w:val="24"/>
      <w:szCs w:val="20"/>
      <w:lang w:eastAsia="en-GB"/>
    </w:rPr>
  </w:style>
  <w:style w:type="paragraph" w:customStyle="1" w:styleId="GraphicLeft">
    <w:name w:val="~GraphicLeft"/>
    <w:basedOn w:val="NoSpacing"/>
    <w:uiPriority w:val="9"/>
    <w:rsid w:val="006139DD"/>
    <w:rPr>
      <w:rFonts w:ascii="Arial" w:eastAsia="SimSun" w:hAnsi="Arial" w:cs="Arial"/>
      <w:sz w:val="20"/>
      <w:lang w:eastAsia="en-US"/>
    </w:rPr>
  </w:style>
  <w:style w:type="paragraph" w:customStyle="1" w:styleId="Source">
    <w:name w:val="~Source"/>
    <w:basedOn w:val="Normal"/>
    <w:next w:val="Normal"/>
    <w:uiPriority w:val="7"/>
    <w:qFormat/>
    <w:rsid w:val="006139DD"/>
    <w:pPr>
      <w:tabs>
        <w:tab w:val="left" w:pos="680"/>
      </w:tabs>
      <w:spacing w:after="240"/>
      <w:ind w:left="680" w:hanging="680"/>
    </w:pPr>
    <w:rPr>
      <w:rFonts w:ascii="Arial" w:eastAsia="Calibri" w:hAnsi="Arial" w:cs="Arial"/>
      <w:sz w:val="16"/>
      <w:szCs w:val="16"/>
      <w:lang w:eastAsia="en-US"/>
    </w:rPr>
  </w:style>
  <w:style w:type="paragraph" w:styleId="NoSpacing">
    <w:name w:val="No Spacing"/>
    <w:uiPriority w:val="1"/>
    <w:qFormat/>
    <w:rsid w:val="006139DD"/>
    <w:pPr>
      <w:spacing w:after="0" w:line="240" w:lineRule="auto"/>
    </w:pPr>
    <w:rPr>
      <w:rFonts w:ascii="Times New Roman" w:eastAsia="Times New Roman" w:hAnsi="Times New Roman" w:cs="Times New Roman"/>
      <w:sz w:val="24"/>
      <w:szCs w:val="20"/>
      <w:lang w:eastAsia="en-GB"/>
    </w:rPr>
  </w:style>
  <w:style w:type="character" w:styleId="CommentReference">
    <w:name w:val="annotation reference"/>
    <w:basedOn w:val="DefaultParagraphFont"/>
    <w:uiPriority w:val="99"/>
    <w:semiHidden/>
    <w:unhideWhenUsed/>
    <w:rsid w:val="00E34D25"/>
    <w:rPr>
      <w:sz w:val="16"/>
      <w:szCs w:val="16"/>
    </w:rPr>
  </w:style>
  <w:style w:type="paragraph" w:styleId="CommentText">
    <w:name w:val="annotation text"/>
    <w:basedOn w:val="Normal"/>
    <w:link w:val="CommentTextChar"/>
    <w:uiPriority w:val="99"/>
    <w:unhideWhenUsed/>
    <w:rsid w:val="00E34D25"/>
    <w:rPr>
      <w:sz w:val="20"/>
    </w:rPr>
  </w:style>
  <w:style w:type="character" w:customStyle="1" w:styleId="CommentTextChar">
    <w:name w:val="Comment Text Char"/>
    <w:basedOn w:val="DefaultParagraphFont"/>
    <w:link w:val="CommentText"/>
    <w:uiPriority w:val="99"/>
    <w:rsid w:val="00E34D25"/>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E34D25"/>
    <w:rPr>
      <w:b/>
      <w:bCs/>
    </w:rPr>
  </w:style>
  <w:style w:type="character" w:customStyle="1" w:styleId="CommentSubjectChar">
    <w:name w:val="Comment Subject Char"/>
    <w:basedOn w:val="CommentTextChar"/>
    <w:link w:val="CommentSubject"/>
    <w:uiPriority w:val="99"/>
    <w:semiHidden/>
    <w:rsid w:val="00E34D25"/>
    <w:rPr>
      <w:rFonts w:ascii="Times New Roman" w:eastAsia="Times New Roman" w:hAnsi="Times New Roman" w:cs="Times New Roman"/>
      <w:b/>
      <w:bCs/>
      <w:sz w:val="20"/>
      <w:szCs w:val="20"/>
      <w:lang w:eastAsia="en-GB"/>
    </w:rPr>
  </w:style>
  <w:style w:type="paragraph" w:styleId="Header">
    <w:name w:val="header"/>
    <w:basedOn w:val="Normal"/>
    <w:link w:val="HeaderChar"/>
    <w:uiPriority w:val="99"/>
    <w:semiHidden/>
    <w:unhideWhenUsed/>
    <w:rsid w:val="00B507E7"/>
    <w:pPr>
      <w:tabs>
        <w:tab w:val="center" w:pos="4513"/>
        <w:tab w:val="right" w:pos="9026"/>
      </w:tabs>
    </w:pPr>
  </w:style>
  <w:style w:type="character" w:customStyle="1" w:styleId="HeaderChar">
    <w:name w:val="Header Char"/>
    <w:basedOn w:val="DefaultParagraphFont"/>
    <w:link w:val="Header"/>
    <w:uiPriority w:val="99"/>
    <w:semiHidden/>
    <w:rsid w:val="00B507E7"/>
    <w:rPr>
      <w:rFonts w:ascii="Times New Roman" w:eastAsia="Times New Roman" w:hAnsi="Times New Roman" w:cs="Times New Roman"/>
      <w:sz w:val="24"/>
      <w:szCs w:val="20"/>
      <w:lang w:eastAsia="en-GB"/>
    </w:rPr>
  </w:style>
  <w:style w:type="character" w:customStyle="1" w:styleId="Heading1Char">
    <w:name w:val="Heading 1 Char"/>
    <w:basedOn w:val="DefaultParagraphFont"/>
    <w:link w:val="Heading1"/>
    <w:uiPriority w:val="9"/>
    <w:rsid w:val="00CC3C80"/>
    <w:rPr>
      <w:rFonts w:asciiTheme="majorHAnsi" w:eastAsiaTheme="majorEastAsia" w:hAnsiTheme="majorHAnsi" w:cstheme="majorBidi"/>
      <w:color w:val="2F5496" w:themeColor="accent1" w:themeShade="BF"/>
      <w:sz w:val="32"/>
      <w:szCs w:val="32"/>
      <w:lang w:eastAsia="en-GB"/>
    </w:rPr>
  </w:style>
  <w:style w:type="paragraph" w:styleId="ListParagraph">
    <w:name w:val="List Paragraph"/>
    <w:basedOn w:val="Normal"/>
    <w:uiPriority w:val="34"/>
    <w:qFormat/>
    <w:rsid w:val="00417E8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microsoft.com/office/2018/08/relationships/commentsExtensible" Target="commentsExtensible.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microsoft.com/office/2016/09/relationships/commentsIds" Target="commentsId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microsoft.com/office/2011/relationships/people" Target="people.xml"/><Relationship Id="rId1" Type="http://schemas.openxmlformats.org/officeDocument/2006/relationships/customXml" Target="../customXml/item1.xml"/><Relationship Id="rId6" Type="http://schemas.openxmlformats.org/officeDocument/2006/relationships/settings" Target="settings.xml"/><Relationship Id="rId11" Type="http://schemas.microsoft.com/office/2011/relationships/commentsExtended" Target="commentsExtended.xml"/><Relationship Id="rId5" Type="http://schemas.openxmlformats.org/officeDocument/2006/relationships/styles" Target="styles.xml"/><Relationship Id="rId15" Type="http://schemas.openxmlformats.org/officeDocument/2006/relationships/image" Target="media/image2.png"/><Relationship Id="rId23" Type="http://schemas.openxmlformats.org/officeDocument/2006/relationships/customXml" Target="../customXml/item5.xml"/><Relationship Id="rId10" Type="http://schemas.openxmlformats.org/officeDocument/2006/relationships/comments" Target="comments.xml"/><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1.png"/><Relationship Id="rId22"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859f7ad6-93f6-4205-b62b-a17f28acbbac" xsi:nil="true"/>
    <lcf76f155ced4ddcb4097134ff3c332f xmlns="cd6faf52-b12f-444c-a3fc-1f0e7a71d996" xsi:nil="true"/>
    <BCC xmlns="859f7ad6-93f6-4205-b62b-a17f28acbbac" xsi:nil="true"/>
    <Site_x0020_Name xmlns="859f7ad6-93f6-4205-b62b-a17f28acbbac">Dinorwig Heritage Railway</Site_x0020_Name>
    <From1 xmlns="859f7ad6-93f6-4205-b62b-a17f28acbbac" xsi:nil="true"/>
    <Internal_x002f_External xmlns="859f7ad6-93f6-4205-b62b-a17f28acbbac">Incoming document</Internal_x002f_External>
    <Post_x0020_code xmlns="859f7ad6-93f6-4205-b62b-a17f28acbbac">LL55 4TY</Post_x0020_code>
    <Date_x0020_Received xmlns="859f7ad6-93f6-4205-b62b-a17f28acbbac" xsi:nil="true"/>
    <CC xmlns="859f7ad6-93f6-4205-b62b-a17f28acbbac" xsi:nil="true"/>
    <Date_x0020_Sent xmlns="859f7ad6-93f6-4205-b62b-a17f28acbbac" xsi:nil="true"/>
    <Document_x0020_Type xmlns="859f7ad6-93f6-4205-b62b-a17f28acbbac">Report</Document_x0020_Type>
    <Welsh_x0020_Local_x0020_Authority xmlns="859f7ad6-93f6-4205-b62b-a17f28acbbac">Gwynedd Council</Welsh_x0020_Local_x0020_Authority>
    <To xmlns="859f7ad6-93f6-4205-b62b-a17f28acbbac" xsi:nil="true"/>
    <Disclosure_x0020_Status xmlns="859f7ad6-93f6-4205-b62b-a17f28acbbac">Public register</Disclosure_x0020_Status>
    <Addressee xmlns="859f7ad6-93f6-4205-b62b-a17f28acbbac">Morgan Sindall Construction &amp; Infrastructure, Corporation Street, Rugby, CV21 2DW</Addressee>
    <Process_x0020_Type xmlns="859f7ad6-93f6-4205-b62b-a17f28acbbac">Application</Process_x0020_Type>
    <Surrendered_x002f_Expired xmlns="859f7ad6-93f6-4205-b62b-a17f28acbbac" xsi:nil="true"/>
    <License_x002f_Activity_x0020_Type xmlns="859f7ad6-93f6-4205-b62b-a17f28acbbac">4. EPR Water Discharge</License_x002f_Activity_x0020_Type>
    <Submitter xmlns="859f7ad6-93f6-4205-b62b-a17f28acbbac">
      <UserInfo>
        <DisplayName/>
        <AccountId xsi:nil="true"/>
        <AccountType/>
      </UserInfo>
    </Submitter>
    <Document_x0020_Date xmlns="859f7ad6-93f6-4205-b62b-a17f28acbbac">2024-10-06T23:00:00+00:00</Document_x0020_Date>
    <Facility_x0020_Address xmlns="859f7ad6-93f6-4205-b62b-a17f28acbbac">Gilfach Ddu, Llanberis, Carenarfon</Facility_x0020_Address>
    <Environment_x0020_Sub_x0020_Folder xmlns="859f7ad6-93f6-4205-b62b-a17f28acbbac">Licences applications</Environment_x0020_Sub_x0020_Folder>
    <Customer_x0020_Name xmlns="859f7ad6-93f6-4205-b62b-a17f28acbbac">Morgan Sindall</Customer_x0020_Name>
    <Surrendered_x002f_Expired_x0020_Date xmlns="859f7ad6-93f6-4205-b62b-a17f28acbbac" xsi:nil="true"/>
    <_dlc_DocId xmlns="9be56660-2c31-41ef-bc00-23e72f632f2a">REGU-369-2757439</_dlc_DocId>
    <_dlc_DocIdUrl xmlns="9be56660-2c31-41ef-bc00-23e72f632f2a">
      <Url>https://cyfoethnaturiolcymru.sharepoint.com/teams/Regulatory/Permitting/_layouts/15/DocIdRedir.aspx?ID=REGU-369-2757439</Url>
      <Description>REGU-369-2757439</Description>
    </_dlc_DocIdUrl>
  </documentManagement>
</p:properties>
</file>

<file path=customXml/item2.xml><?xml version="1.0" encoding="utf-8"?>
<ct:contentTypeSchema xmlns:ct="http://schemas.microsoft.com/office/2006/metadata/contentType" xmlns:ma="http://schemas.microsoft.com/office/2006/metadata/properties/metaAttributes" ct:_="" ma:_="" ma:contentTypeName="NRW Email for Perm Comp" ma:contentTypeID="0x010100A5AA0B2AC82E5D49ADD40D875C5BAE3B02000403360C0FD06846BC206AB4CC313290" ma:contentTypeVersion="625" ma:contentTypeDescription="Do not use this option - standard content type for the email add-on for Outlook, this contains additional metadata for Perm Comp emails." ma:contentTypeScope="" ma:versionID="9a3b08f7c826b5707bba67d6fac7c3a5">
  <xsd:schema xmlns:xsd="http://www.w3.org/2001/XMLSchema" xmlns:xs="http://www.w3.org/2001/XMLSchema" xmlns:p="http://schemas.microsoft.com/office/2006/metadata/properties" xmlns:ns2="859f7ad6-93f6-4205-b62b-a17f28acbbac" xmlns:ns4="9be56660-2c31-41ef-bc00-23e72f632f2a" xmlns:ns5="cd6faf52-b12f-444c-a3fc-1f0e7a71d996" targetNamespace="http://schemas.microsoft.com/office/2006/metadata/properties" ma:root="true" ma:fieldsID="256e80ba336bd986099039cd39f3045b" ns2:_="" ns4:_="" ns5:_="">
    <xsd:import namespace="859f7ad6-93f6-4205-b62b-a17f28acbbac"/>
    <xsd:import namespace="9be56660-2c31-41ef-bc00-23e72f632f2a"/>
    <xsd:import namespace="cd6faf52-b12f-444c-a3fc-1f0e7a71d996"/>
    <xsd:element name="properties">
      <xsd:complexType>
        <xsd:sequence>
          <xsd:element name="documentManagement">
            <xsd:complexType>
              <xsd:all>
                <xsd:element ref="ns2:From1" minOccurs="0"/>
                <xsd:element ref="ns2:To" minOccurs="0"/>
                <xsd:element ref="ns2:CC" minOccurs="0"/>
                <xsd:element ref="ns2:BCC" minOccurs="0"/>
                <xsd:element ref="ns2:Date_x0020_Sent" minOccurs="0"/>
                <xsd:element ref="ns2:Date_x0020_Received" minOccurs="0"/>
                <xsd:element ref="ns2:Submitter" minOccurs="0"/>
                <xsd:element ref="ns2:Disclosure_x0020_Status"/>
                <xsd:element ref="ns2:Document_x0020_Date"/>
                <xsd:element ref="ns2:Document_x0020_Type"/>
                <xsd:element ref="ns2:Internal_x002f_External"/>
                <xsd:element ref="ns2:Environment_x0020_Sub_x0020_Folder"/>
                <xsd:element ref="ns2:Process_x0020_Type"/>
                <xsd:element ref="ns2:Welsh_x0020_Local_x0020_Authority" minOccurs="0"/>
                <xsd:element ref="ns2:Site_x0020_Name" minOccurs="0"/>
                <xsd:element ref="ns2:Facility_x0020_Address" minOccurs="0"/>
                <xsd:element ref="ns2:Customer_x0020_Name" minOccurs="0"/>
                <xsd:element ref="ns2:Addressee" minOccurs="0"/>
                <xsd:element ref="ns2:Surrendered_x002f_Expired" minOccurs="0"/>
                <xsd:element ref="ns2:Post_x0020_code" minOccurs="0"/>
                <xsd:element ref="ns2:Surrendered_x002f_Expired_x0020_Date" minOccurs="0"/>
                <xsd:element ref="ns2:License_x002f_Activity_x0020_Type" minOccurs="0"/>
                <xsd:element ref="ns4:_dlc_DocId" minOccurs="0"/>
                <xsd:element ref="ns4:_dlc_DocIdUrl" minOccurs="0"/>
                <xsd:element ref="ns4: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From1" ma:index="8" nillable="true" ma:displayName="From" ma:internalName="From1">
      <xsd:simpleType>
        <xsd:restriction base="dms:Text">
          <xsd:maxLength value="255"/>
        </xsd:restriction>
      </xsd:simpleType>
    </xsd:element>
    <xsd:element name="To" ma:index="10" nillable="true" ma:displayName="To" ma:internalName="To">
      <xsd:simpleType>
        <xsd:restriction base="dms:Text">
          <xsd:maxLength value="255"/>
        </xsd:restriction>
      </xsd:simpleType>
    </xsd:element>
    <xsd:element name="CC" ma:index="11" nillable="true" ma:displayName="CC" ma:internalName="CC" ma:readOnly="false">
      <xsd:simpleType>
        <xsd:restriction base="dms:Note">
          <xsd:maxLength value="255"/>
        </xsd:restriction>
      </xsd:simpleType>
    </xsd:element>
    <xsd:element name="BCC" ma:index="12" nillable="true" ma:displayName="BCC" ma:internalName="BCC" ma:readOnly="false">
      <xsd:simpleType>
        <xsd:restriction base="dms:Note">
          <xsd:maxLength value="255"/>
        </xsd:restriction>
      </xsd:simpleType>
    </xsd:element>
    <xsd:element name="Date_x0020_Sent" ma:index="13" nillable="true" ma:displayName="Date Sent" ma:format="DateTime" ma:internalName="Date_x0020_Sent">
      <xsd:simpleType>
        <xsd:restriction base="dms:DateTime"/>
      </xsd:simpleType>
    </xsd:element>
    <xsd:element name="Date_x0020_Received" ma:index="14" nillable="true" ma:displayName="Date Received" ma:format="DateTime" ma:internalName="Date_x0020_Received">
      <xsd:simpleType>
        <xsd:restriction base="dms:DateTime"/>
      </xsd:simpleType>
    </xsd:element>
    <xsd:element name="Submitter" ma:index="15" nillable="true" ma:displayName="Submitter" ma:list="UserInfo" ma:SharePointGroup="0" ma:internalName="Submitt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closure_x0020_Status" ma:index="16"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17" ma:displayName="Document Date" ma:format="DateOnly" ma:internalName="Document_x0020_Date" ma:readOnly="false">
      <xsd:simpleType>
        <xsd:restriction base="dms:DateTime"/>
      </xsd:simpleType>
    </xsd:element>
    <xsd:element name="Document_x0020_Type" ma:index="18"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9"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20"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Process_x0020_Type" ma:index="22"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Welsh_x0020_Local_x0020_Authority" ma:index="23"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ite_x0020_Name" ma:index="24" nillable="true" ma:displayName="Site Name" ma:hidden="true" ma:internalName="Site_x0020_Name" ma:readOnly="false">
      <xsd:simpleType>
        <xsd:restriction base="dms:Text">
          <xsd:maxLength value="255"/>
        </xsd:restriction>
      </xsd:simpleType>
    </xsd:element>
    <xsd:element name="Facility_x0020_Address" ma:index="25" nillable="true" ma:displayName="Facility Address" ma:hidden="true" ma:internalName="Facility_x0020_Address" ma:readOnly="false">
      <xsd:simpleType>
        <xsd:restriction base="dms:Text">
          <xsd:maxLength value="255"/>
        </xsd:restriction>
      </xsd:simpleType>
    </xsd:element>
    <xsd:element name="Customer_x0020_Name" ma:index="26" nillable="true" ma:displayName="Customer Name" ma:hidden="true" ma:internalName="Customer_x0020_Name" ma:readOnly="false">
      <xsd:simpleType>
        <xsd:restriction base="dms:Text">
          <xsd:maxLength value="255"/>
        </xsd:restriction>
      </xsd:simpleType>
    </xsd:element>
    <xsd:element name="Addressee" ma:index="27" nillable="true" ma:displayName="Customer Address" ma:hidden="true" ma:internalName="Addressee" ma:readOnly="false">
      <xsd:simpleType>
        <xsd:restriction base="dms:Text">
          <xsd:maxLength value="255"/>
        </xsd:restriction>
      </xsd:simpleType>
    </xsd:element>
    <xsd:element name="Surrendered_x002f_Expired" ma:index="28"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9" nillable="true" ma:displayName="Post code" ma:hidden="true" ma:internalName="Post_x0020_code" ma:readOnly="false">
      <xsd:simpleType>
        <xsd:restriction base="dms:Text">
          <xsd:maxLength value="255"/>
        </xsd:restriction>
      </xsd:simpleType>
    </xsd:element>
    <xsd:element name="Surrendered_x002f_Expired_x0020_Date" ma:index="30" nillable="true" ma:displayName="Surrendered/Expired Date" ma:format="DateOnly" ma:hidden="true" ma:internalName="Surrendered_x002F_Expired_x0020_Date" ma:readOnly="false">
      <xsd:simpleType>
        <xsd:restriction base="dms:DateTime"/>
      </xsd:simpleType>
    </xsd:element>
    <xsd:element name="License_x002f_Activity_x0020_Type" ma:index="31" nillable="true" ma:displayName="License/Activity Type" ma:format="Dropdown"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TaxCatchAll" ma:index="36"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lcf76f155ced4ddcb4097134ff3c332f" ma:index="35" nillable="true" ma:displayName="Image Tags_0" ma:hidden="true" ma:internalName="lcf76f155ced4ddcb4097134ff3c332f">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21"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9"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A5AA0B2AC82E5D49ADD40D875C5BAE3B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56984516-B4EC-4983-94D2-7A89F70226C9}">
  <ds:schemaRefs>
    <ds:schemaRef ds:uri="http://schemas.microsoft.com/office/2006/metadata/properties"/>
    <ds:schemaRef ds:uri="http://schemas.microsoft.com/office/infopath/2007/PartnerControls"/>
    <ds:schemaRef ds:uri="980b2c76-4eb4-4926-991a-bb246786b55e"/>
    <ds:schemaRef ds:uri="http://schemas.microsoft.com/sharepoint/v3"/>
    <ds:schemaRef ds:uri="8043c280-e672-43f5-886c-af9cae53c7c4"/>
    <ds:schemaRef ds:uri="2e613bd3-c41f-49ca-a463-e92c9670253d"/>
    <ds:schemaRef ds:uri="ebc1cf47-07ee-46f8-b664-579c94271f9e"/>
  </ds:schemaRefs>
</ds:datastoreItem>
</file>

<file path=customXml/itemProps2.xml><?xml version="1.0" encoding="utf-8"?>
<ds:datastoreItem xmlns:ds="http://schemas.openxmlformats.org/officeDocument/2006/customXml" ds:itemID="{FD033619-F417-4960-B192-DA77B05D1954}"/>
</file>

<file path=customXml/itemProps3.xml><?xml version="1.0" encoding="utf-8"?>
<ds:datastoreItem xmlns:ds="http://schemas.openxmlformats.org/officeDocument/2006/customXml" ds:itemID="{D614EE46-B847-40FE-9B1C-1544DE6E7AE5}">
  <ds:schemaRefs>
    <ds:schemaRef ds:uri="http://schemas.microsoft.com/sharepoint/v3/contenttype/forms"/>
  </ds:schemaRefs>
</ds:datastoreItem>
</file>

<file path=customXml/itemProps4.xml><?xml version="1.0" encoding="utf-8"?>
<ds:datastoreItem xmlns:ds="http://schemas.openxmlformats.org/officeDocument/2006/customXml" ds:itemID="{65BE4876-AA00-4951-B266-9B2724A01564}"/>
</file>

<file path=customXml/itemProps5.xml><?xml version="1.0" encoding="utf-8"?>
<ds:datastoreItem xmlns:ds="http://schemas.openxmlformats.org/officeDocument/2006/customXml" ds:itemID="{0C15F213-999F-415E-BC6D-CE1C824101D2}"/>
</file>

<file path=docProps/app.xml><?xml version="1.0" encoding="utf-8"?>
<Properties xmlns="http://schemas.openxmlformats.org/officeDocument/2006/extended-properties" xmlns:vt="http://schemas.openxmlformats.org/officeDocument/2006/docPropsVTypes">
  <Template>Normal</Template>
  <TotalTime>0</TotalTime>
  <Pages>3</Pages>
  <Words>969</Words>
  <Characters>5525</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Bickerton, Steve</cp:lastModifiedBy>
  <cp:revision>2</cp:revision>
  <dcterms:created xsi:type="dcterms:W3CDTF">2024-10-15T12:41:00Z</dcterms:created>
  <dcterms:modified xsi:type="dcterms:W3CDTF">2024-10-15T12:41:00Z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0x010100A5AA0B2AC82E5D49ADD40D875C5BAE3B02000403360C0FD06846BC206AB4CC313290</vt:lpwstr>
  </property>
  <property fmtid="{D5CDD505-2E9C-101B-9397-08002B2CF9AE}" pid="3" name="_dlc_DocIdItemGuid">
    <vt:lpwstr>95bd4d5b-61ab-4e4a-b4ef-726d26fea666</vt:lpwstr>
  </property>
  <property fmtid="{D5CDD505-2E9C-101B-9397-08002B2CF9AE}" pid="4" name="ClassificationContentMarkingFooterShapeIds">
    <vt:lpwstr>2,3,4</vt:lpwstr>
  </property>
  <property fmtid="{D5CDD505-2E9C-101B-9397-08002B2CF9AE}" pid="5" name="ClassificationContentMarkingFooterFontProps">
    <vt:lpwstr>#000000,10,Calibri</vt:lpwstr>
  </property>
  <property fmtid="{D5CDD505-2E9C-101B-9397-08002B2CF9AE}" pid="6" name="ClassificationContentMarkingFooterText">
    <vt:lpwstr>Mott MacDonald Restricted</vt:lpwstr>
  </property>
  <property fmtid="{D5CDD505-2E9C-101B-9397-08002B2CF9AE}" pid="7" name="MSIP_Label_f49efa9f-42fe-4312-9503-c89a219c0830_Enabled">
    <vt:lpwstr>true</vt:lpwstr>
  </property>
  <property fmtid="{D5CDD505-2E9C-101B-9397-08002B2CF9AE}" pid="8" name="MSIP_Label_f49efa9f-42fe-4312-9503-c89a219c0830_SetDate">
    <vt:lpwstr>2024-06-11T15:26:47Z</vt:lpwstr>
  </property>
  <property fmtid="{D5CDD505-2E9C-101B-9397-08002B2CF9AE}" pid="9" name="MSIP_Label_f49efa9f-42fe-4312-9503-c89a219c0830_Method">
    <vt:lpwstr>Standard</vt:lpwstr>
  </property>
  <property fmtid="{D5CDD505-2E9C-101B-9397-08002B2CF9AE}" pid="10" name="MSIP_Label_f49efa9f-42fe-4312-9503-c89a219c0830_Name">
    <vt:lpwstr>MM RESTRICTED</vt:lpwstr>
  </property>
  <property fmtid="{D5CDD505-2E9C-101B-9397-08002B2CF9AE}" pid="11" name="MSIP_Label_f49efa9f-42fe-4312-9503-c89a219c0830_SiteId">
    <vt:lpwstr>a2bed0c4-5957-4f73-b0c2-a811407590fb</vt:lpwstr>
  </property>
  <property fmtid="{D5CDD505-2E9C-101B-9397-08002B2CF9AE}" pid="12" name="MSIP_Label_f49efa9f-42fe-4312-9503-c89a219c0830_ActionId">
    <vt:lpwstr>42979b46-c8e1-43e7-b5d6-1787543f5d8d</vt:lpwstr>
  </property>
  <property fmtid="{D5CDD505-2E9C-101B-9397-08002B2CF9AE}" pid="13" name="MSIP_Label_f49efa9f-42fe-4312-9503-c89a219c0830_ContentBits">
    <vt:lpwstr>2</vt:lpwstr>
  </property>
  <property fmtid="{D5CDD505-2E9C-101B-9397-08002B2CF9AE}" pid="14" name="TaxKeyword">
    <vt:lpwstr/>
  </property>
  <property fmtid="{D5CDD505-2E9C-101B-9397-08002B2CF9AE}" pid="15" name="MediaServiceImageTags">
    <vt:lpwstr/>
  </property>
  <property fmtid="{D5CDD505-2E9C-101B-9397-08002B2CF9AE}" pid="16" name="lcf76f155ced4ddcb4097134ff3c332f">
    <vt:lpwstr/>
  </property>
  <property fmtid="{D5CDD505-2E9C-101B-9397-08002B2CF9AE}" pid="17" name="DocumentIntegrity">
    <vt:lpwstr>native</vt:lpwstr>
  </property>
  <property fmtid="{D5CDD505-2E9C-101B-9397-08002B2CF9AE}" pid="18" name="SavedOnce">
    <vt:lpwstr>true</vt:lpwstr>
  </property>
</Properties>
</file>