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EAF943" w14:textId="28368234" w:rsidR="00577C08" w:rsidRPr="00A92862" w:rsidRDefault="00DC756E" w:rsidP="00DC756E">
      <w:pPr>
        <w:jc w:val="center"/>
        <w:rPr>
          <w:rFonts w:ascii="Arial" w:hAnsi="Arial" w:cs="Arial"/>
          <w:b/>
          <w:sz w:val="28"/>
          <w:szCs w:val="28"/>
        </w:rPr>
      </w:pPr>
      <w:r w:rsidRPr="00A92862">
        <w:rPr>
          <w:rFonts w:ascii="Arial" w:hAnsi="Arial" w:cs="Arial"/>
          <w:b/>
          <w:sz w:val="28"/>
          <w:szCs w:val="28"/>
        </w:rPr>
        <w:t xml:space="preserve">Modelling for </w:t>
      </w:r>
      <w:proofErr w:type="spellStart"/>
      <w:r w:rsidR="001C21A4" w:rsidRPr="00A92862">
        <w:rPr>
          <w:rFonts w:ascii="Arial" w:hAnsi="Arial" w:cs="Arial"/>
          <w:b/>
          <w:bCs/>
          <w:sz w:val="28"/>
          <w:szCs w:val="28"/>
          <w:lang w:val="en-US"/>
        </w:rPr>
        <w:t>Blackhills</w:t>
      </w:r>
      <w:proofErr w:type="spellEnd"/>
      <w:r w:rsidR="001C21A4" w:rsidRPr="00A92862">
        <w:rPr>
          <w:rFonts w:ascii="Arial" w:hAnsi="Arial" w:cs="Arial"/>
          <w:b/>
          <w:bCs/>
          <w:sz w:val="28"/>
          <w:szCs w:val="28"/>
          <w:lang w:val="en-US"/>
        </w:rPr>
        <w:t xml:space="preserve"> Nursery</w:t>
      </w:r>
    </w:p>
    <w:p w14:paraId="1EF32DF4" w14:textId="77777777" w:rsidR="00B918EA" w:rsidRDefault="00DC756E" w:rsidP="00B918EA">
      <w:pPr>
        <w:pStyle w:val="NoSpacing"/>
        <w:rPr>
          <w:rFonts w:ascii="Arial" w:hAnsi="Arial" w:cs="Arial"/>
          <w:sz w:val="24"/>
          <w:szCs w:val="24"/>
        </w:rPr>
      </w:pPr>
      <w:r w:rsidRPr="00B918EA">
        <w:rPr>
          <w:rFonts w:ascii="Arial" w:hAnsi="Arial" w:cs="Arial"/>
          <w:b/>
          <w:sz w:val="24"/>
          <w:szCs w:val="24"/>
        </w:rPr>
        <w:t>Hydrology Data</w:t>
      </w:r>
      <w:r w:rsidRPr="00B918EA">
        <w:rPr>
          <w:rFonts w:ascii="Arial" w:hAnsi="Arial" w:cs="Arial"/>
          <w:sz w:val="24"/>
          <w:szCs w:val="24"/>
        </w:rPr>
        <w:t xml:space="preserve"> </w:t>
      </w:r>
      <w:r w:rsidRPr="00B918EA">
        <w:rPr>
          <w:rFonts w:ascii="Arial" w:hAnsi="Arial" w:cs="Arial"/>
          <w:sz w:val="24"/>
          <w:szCs w:val="24"/>
        </w:rPr>
        <w:tab/>
      </w:r>
      <w:r w:rsidR="009718F6" w:rsidRPr="00B918EA">
        <w:rPr>
          <w:rFonts w:ascii="Arial" w:hAnsi="Arial" w:cs="Arial"/>
          <w:sz w:val="24"/>
          <w:szCs w:val="24"/>
        </w:rPr>
        <w:br/>
      </w:r>
      <w:r w:rsidR="00970C0F" w:rsidRPr="00B918EA">
        <w:rPr>
          <w:rFonts w:ascii="Arial" w:hAnsi="Arial" w:cs="Arial"/>
          <w:sz w:val="24"/>
          <w:szCs w:val="24"/>
        </w:rPr>
        <w:t>Watercourse name</w:t>
      </w:r>
      <w:r w:rsidR="009718F6" w:rsidRPr="00B918EA">
        <w:rPr>
          <w:rFonts w:ascii="Arial" w:hAnsi="Arial" w:cs="Arial"/>
          <w:sz w:val="24"/>
          <w:szCs w:val="24"/>
        </w:rPr>
        <w:t xml:space="preserve">:   </w:t>
      </w:r>
      <w:r w:rsidR="00FD0129" w:rsidRPr="00B918EA">
        <w:rPr>
          <w:rFonts w:ascii="Arial" w:hAnsi="Arial" w:cs="Arial"/>
          <w:sz w:val="24"/>
          <w:szCs w:val="24"/>
        </w:rPr>
        <w:t>Unnamed ditch located within the Bishopston Stream Catchment</w:t>
      </w:r>
      <w:r w:rsidR="009718F6" w:rsidRPr="00B918EA">
        <w:rPr>
          <w:rFonts w:ascii="Arial" w:hAnsi="Arial" w:cs="Arial"/>
          <w:sz w:val="24"/>
          <w:szCs w:val="24"/>
        </w:rPr>
        <w:t xml:space="preserve">   </w:t>
      </w:r>
      <w:r w:rsidR="00BC559F" w:rsidRPr="00B918EA">
        <w:rPr>
          <w:rFonts w:ascii="Arial" w:hAnsi="Arial" w:cs="Arial"/>
          <w:sz w:val="24"/>
          <w:szCs w:val="24"/>
        </w:rPr>
        <w:br/>
      </w:r>
    </w:p>
    <w:p w14:paraId="649761D0" w14:textId="77777777" w:rsidR="00D4019E" w:rsidRPr="00D4019E" w:rsidRDefault="00D4019E" w:rsidP="00D4019E">
      <w:pPr>
        <w:pStyle w:val="NoSpacing"/>
        <w:rPr>
          <w:rFonts w:ascii="Arial" w:hAnsi="Arial" w:cs="Arial"/>
          <w:b/>
          <w:sz w:val="24"/>
          <w:szCs w:val="24"/>
        </w:rPr>
      </w:pPr>
      <w:r w:rsidRPr="00D4019E">
        <w:rPr>
          <w:rFonts w:ascii="Arial" w:hAnsi="Arial" w:cs="Arial"/>
          <w:b/>
          <w:sz w:val="24"/>
          <w:szCs w:val="24"/>
        </w:rPr>
        <w:t>Waterbody Data</w:t>
      </w:r>
    </w:p>
    <w:p w14:paraId="0E72D68E" w14:textId="77777777" w:rsidR="00D4019E" w:rsidRPr="00B918EA" w:rsidRDefault="00D4019E" w:rsidP="00B918EA">
      <w:pPr>
        <w:pStyle w:val="NoSpacing"/>
        <w:rPr>
          <w:rFonts w:ascii="Arial" w:hAnsi="Arial" w:cs="Arial"/>
          <w:sz w:val="24"/>
          <w:szCs w:val="24"/>
        </w:rPr>
      </w:pPr>
    </w:p>
    <w:p w14:paraId="05CC1045" w14:textId="77777777" w:rsidR="00480C61" w:rsidRDefault="004C76B4" w:rsidP="00B918EA">
      <w:pPr>
        <w:pStyle w:val="NoSpacing"/>
        <w:rPr>
          <w:rFonts w:ascii="Arial" w:hAnsi="Arial" w:cs="Arial"/>
          <w:sz w:val="24"/>
          <w:szCs w:val="24"/>
        </w:rPr>
      </w:pPr>
      <w:r w:rsidRPr="00B918EA">
        <w:rPr>
          <w:rFonts w:ascii="Arial" w:hAnsi="Arial" w:cs="Arial"/>
          <w:sz w:val="24"/>
          <w:szCs w:val="24"/>
        </w:rPr>
        <w:t>Mean Flow = 149 m</w:t>
      </w:r>
      <w:r w:rsidRPr="00B918EA">
        <w:rPr>
          <w:rFonts w:ascii="Arial" w:hAnsi="Arial" w:cs="Arial"/>
          <w:sz w:val="24"/>
          <w:szCs w:val="24"/>
          <w:vertAlign w:val="superscript"/>
        </w:rPr>
        <w:t>3</w:t>
      </w:r>
      <w:r w:rsidRPr="00B918EA">
        <w:rPr>
          <w:rFonts w:ascii="Arial" w:hAnsi="Arial" w:cs="Arial"/>
          <w:sz w:val="24"/>
          <w:szCs w:val="24"/>
        </w:rPr>
        <w:t>/day</w:t>
      </w:r>
      <w:r w:rsidR="00B918EA" w:rsidRPr="00B918EA">
        <w:rPr>
          <w:rFonts w:ascii="Arial" w:hAnsi="Arial" w:cs="Arial"/>
          <w:sz w:val="24"/>
          <w:szCs w:val="24"/>
        </w:rPr>
        <w:t xml:space="preserve">, </w:t>
      </w:r>
      <w:r w:rsidRPr="00B918EA">
        <w:rPr>
          <w:rFonts w:ascii="Arial" w:hAnsi="Arial" w:cs="Arial"/>
          <w:sz w:val="24"/>
          <w:szCs w:val="24"/>
        </w:rPr>
        <w:t xml:space="preserve"> </w:t>
      </w:r>
    </w:p>
    <w:p w14:paraId="21DF96BB" w14:textId="135A2F0F" w:rsidR="008D6FC3" w:rsidRPr="00B918EA" w:rsidRDefault="00970C0F" w:rsidP="00B918EA">
      <w:pPr>
        <w:pStyle w:val="NoSpacing"/>
        <w:rPr>
          <w:rFonts w:ascii="Arial" w:hAnsi="Arial" w:cs="Arial"/>
          <w:sz w:val="24"/>
          <w:szCs w:val="24"/>
        </w:rPr>
      </w:pPr>
      <w:r w:rsidRPr="00B918EA">
        <w:rPr>
          <w:rFonts w:ascii="Arial" w:hAnsi="Arial" w:cs="Arial"/>
          <w:sz w:val="24"/>
          <w:szCs w:val="24"/>
        </w:rPr>
        <w:t xml:space="preserve">Q95 </w:t>
      </w:r>
      <w:r w:rsidRPr="00480C61">
        <w:rPr>
          <w:rFonts w:ascii="Arial" w:hAnsi="Arial" w:cs="Arial"/>
          <w:sz w:val="24"/>
          <w:szCs w:val="24"/>
        </w:rPr>
        <w:t xml:space="preserve">= </w:t>
      </w:r>
      <w:r w:rsidR="000346D5" w:rsidRPr="00480C61">
        <w:rPr>
          <w:rFonts w:ascii="Arial" w:hAnsi="Arial" w:cs="Arial"/>
          <w:sz w:val="24"/>
          <w:szCs w:val="24"/>
        </w:rPr>
        <w:t>27</w:t>
      </w:r>
      <w:r w:rsidR="00336C50" w:rsidRPr="00480C61">
        <w:rPr>
          <w:rFonts w:ascii="Arial" w:hAnsi="Arial" w:cs="Arial"/>
          <w:sz w:val="24"/>
          <w:szCs w:val="24"/>
        </w:rPr>
        <w:t>m</w:t>
      </w:r>
      <w:r w:rsidR="00336C50" w:rsidRPr="00480C61">
        <w:rPr>
          <w:rFonts w:ascii="Arial" w:hAnsi="Arial" w:cs="Arial"/>
          <w:sz w:val="24"/>
          <w:szCs w:val="24"/>
          <w:vertAlign w:val="superscript"/>
        </w:rPr>
        <w:t>3</w:t>
      </w:r>
      <w:r w:rsidR="00336C50" w:rsidRPr="00480C61">
        <w:rPr>
          <w:rFonts w:ascii="Arial" w:hAnsi="Arial" w:cs="Arial"/>
          <w:sz w:val="24"/>
          <w:szCs w:val="24"/>
        </w:rPr>
        <w:t>/day</w:t>
      </w:r>
    </w:p>
    <w:p w14:paraId="037B2FFC" w14:textId="4F59831D" w:rsidR="00E25F89" w:rsidRPr="00047C25" w:rsidRDefault="00E25F89" w:rsidP="00104A1B">
      <w:pPr>
        <w:pStyle w:val="NoSpacing"/>
        <w:rPr>
          <w:rFonts w:ascii="Arial" w:hAnsi="Arial" w:cs="Arial"/>
          <w:b/>
          <w:sz w:val="24"/>
          <w:szCs w:val="24"/>
        </w:rPr>
      </w:pPr>
    </w:p>
    <w:p w14:paraId="36589D2E" w14:textId="3F16FCFD" w:rsidR="00A064AD" w:rsidRPr="00047C25" w:rsidRDefault="00F039E9">
      <w:pPr>
        <w:rPr>
          <w:rFonts w:ascii="Arial" w:hAnsi="Arial" w:cs="Arial"/>
          <w:b/>
          <w:color w:val="FF0000"/>
          <w:sz w:val="24"/>
          <w:szCs w:val="24"/>
        </w:rPr>
      </w:pPr>
      <w:r w:rsidRPr="000248BB">
        <w:rPr>
          <w:rFonts w:ascii="Arial" w:hAnsi="Arial" w:cs="Arial"/>
          <w:bCs/>
          <w:sz w:val="24"/>
          <w:szCs w:val="24"/>
        </w:rPr>
        <w:t xml:space="preserve">Mid class data has been used as there is no </w:t>
      </w:r>
      <w:r w:rsidR="000248BB" w:rsidRPr="000248BB">
        <w:rPr>
          <w:rFonts w:ascii="Arial" w:hAnsi="Arial" w:cs="Arial"/>
          <w:bCs/>
          <w:sz w:val="24"/>
          <w:szCs w:val="24"/>
        </w:rPr>
        <w:t>‘Physchem’ data available.</w:t>
      </w:r>
      <w:r w:rsidR="00BC559F" w:rsidRPr="00047C25">
        <w:rPr>
          <w:rFonts w:ascii="Arial" w:hAnsi="Arial" w:cs="Arial"/>
          <w:b/>
          <w:sz w:val="24"/>
          <w:szCs w:val="24"/>
        </w:rPr>
        <w:br/>
      </w:r>
      <w:r w:rsidR="00DC756E" w:rsidRPr="00047C25">
        <w:rPr>
          <w:rFonts w:ascii="Arial" w:hAnsi="Arial" w:cs="Arial"/>
          <w:b/>
          <w:sz w:val="24"/>
          <w:szCs w:val="24"/>
        </w:rPr>
        <w:t xml:space="preserve">Mid Class </w:t>
      </w:r>
      <w:r w:rsidR="00DC756E" w:rsidRPr="00C96FD4">
        <w:rPr>
          <w:rFonts w:ascii="Arial" w:hAnsi="Arial" w:cs="Arial"/>
          <w:b/>
          <w:sz w:val="24"/>
          <w:szCs w:val="24"/>
        </w:rPr>
        <w:t xml:space="preserve">data (Type </w:t>
      </w:r>
      <w:r w:rsidR="00BC559F" w:rsidRPr="00C96FD4">
        <w:rPr>
          <w:rFonts w:ascii="Arial" w:hAnsi="Arial" w:cs="Arial"/>
          <w:b/>
          <w:sz w:val="24"/>
          <w:szCs w:val="24"/>
        </w:rPr>
        <w:t>1, Good</w:t>
      </w:r>
      <w:r w:rsidR="00336C50" w:rsidRPr="00C96FD4">
        <w:rPr>
          <w:rFonts w:ascii="Arial" w:hAnsi="Arial" w:cs="Arial"/>
          <w:b/>
          <w:sz w:val="24"/>
          <w:szCs w:val="24"/>
        </w:rPr>
        <w:t xml:space="preserve"> </w:t>
      </w:r>
      <w:r w:rsidR="00DC756E" w:rsidRPr="00C96FD4">
        <w:rPr>
          <w:rFonts w:ascii="Arial" w:hAnsi="Arial" w:cs="Arial"/>
          <w:b/>
          <w:sz w:val="24"/>
          <w:szCs w:val="24"/>
        </w:rPr>
        <w:t>Class):</w:t>
      </w:r>
      <w:r w:rsidR="00336C50" w:rsidRPr="00C96FD4">
        <w:rPr>
          <w:rFonts w:ascii="Arial" w:hAnsi="Arial" w:cs="Arial"/>
          <w:b/>
          <w:sz w:val="24"/>
          <w:szCs w:val="24"/>
        </w:rPr>
        <w:t xml:space="preserve"> </w:t>
      </w:r>
      <w:r w:rsidR="00336C50" w:rsidRPr="00047C25">
        <w:rPr>
          <w:rFonts w:ascii="Arial" w:hAnsi="Arial" w:cs="Arial"/>
          <w:b/>
          <w:sz w:val="24"/>
          <w:szCs w:val="24"/>
        </w:rPr>
        <w:br/>
      </w:r>
      <w:r w:rsidR="0091790E">
        <w:rPr>
          <w:rFonts w:ascii="Arial" w:hAnsi="Arial" w:cs="Arial"/>
          <w:b/>
          <w:bCs/>
          <w:sz w:val="24"/>
          <w:szCs w:val="24"/>
        </w:rPr>
        <w:t>m</w:t>
      </w:r>
      <w:r w:rsidR="0091790E" w:rsidRPr="0091790E">
        <w:rPr>
          <w:rFonts w:ascii="Arial" w:hAnsi="Arial" w:cs="Arial"/>
          <w:b/>
          <w:bCs/>
          <w:sz w:val="24"/>
          <w:szCs w:val="24"/>
        </w:rPr>
        <w:t>g/l</w:t>
      </w:r>
      <w:r w:rsidR="00DC756E" w:rsidRPr="00047C25">
        <w:rPr>
          <w:rFonts w:ascii="Arial" w:hAnsi="Arial" w:cs="Arial"/>
          <w:sz w:val="24"/>
          <w:szCs w:val="24"/>
        </w:rPr>
        <w:br/>
      </w:r>
      <w:r w:rsidR="00DC756E" w:rsidRPr="00047C25">
        <w:rPr>
          <w:rFonts w:ascii="Arial" w:hAnsi="Arial" w:cs="Arial"/>
          <w:b/>
          <w:sz w:val="24"/>
          <w:szCs w:val="24"/>
        </w:rPr>
        <w:t xml:space="preserve">Ammonia: </w:t>
      </w:r>
      <w:r w:rsidR="00BC559F" w:rsidRPr="00047C25">
        <w:rPr>
          <w:rFonts w:ascii="Arial" w:hAnsi="Arial" w:cs="Arial"/>
          <w:b/>
          <w:sz w:val="24"/>
          <w:szCs w:val="24"/>
        </w:rPr>
        <w:tab/>
      </w:r>
      <w:r w:rsidR="00DC756E" w:rsidRPr="00047C25">
        <w:rPr>
          <w:rFonts w:ascii="Arial" w:hAnsi="Arial" w:cs="Arial"/>
          <w:sz w:val="24"/>
          <w:szCs w:val="24"/>
        </w:rPr>
        <w:t>Mean</w:t>
      </w:r>
      <w:r w:rsidR="00970C0F" w:rsidRPr="00047C25">
        <w:rPr>
          <w:rFonts w:ascii="Arial" w:hAnsi="Arial" w:cs="Arial"/>
          <w:sz w:val="24"/>
          <w:szCs w:val="24"/>
        </w:rPr>
        <w:t xml:space="preserve"> = </w:t>
      </w:r>
      <w:r w:rsidR="006B46DB">
        <w:rPr>
          <w:rFonts w:ascii="Arial" w:hAnsi="Arial" w:cs="Arial"/>
          <w:sz w:val="24"/>
          <w:szCs w:val="24"/>
        </w:rPr>
        <w:t>0.14</w:t>
      </w:r>
      <w:r w:rsidR="00970C0F" w:rsidRPr="00047C25">
        <w:rPr>
          <w:rFonts w:ascii="Arial" w:hAnsi="Arial" w:cs="Arial"/>
          <w:sz w:val="24"/>
          <w:szCs w:val="24"/>
        </w:rPr>
        <w:tab/>
      </w:r>
      <w:r w:rsidR="00DC756E" w:rsidRPr="00047C25">
        <w:rPr>
          <w:rFonts w:ascii="Arial" w:hAnsi="Arial" w:cs="Arial"/>
          <w:sz w:val="24"/>
          <w:szCs w:val="24"/>
        </w:rPr>
        <w:tab/>
        <w:t>Standard Deviation</w:t>
      </w:r>
      <w:r w:rsidR="00E45A0A" w:rsidRPr="00047C25">
        <w:rPr>
          <w:rFonts w:ascii="Arial" w:hAnsi="Arial" w:cs="Arial"/>
          <w:sz w:val="24"/>
          <w:szCs w:val="24"/>
        </w:rPr>
        <w:t xml:space="preserve"> = </w:t>
      </w:r>
      <w:r w:rsidR="00BC559F" w:rsidRPr="00047C25">
        <w:rPr>
          <w:rFonts w:ascii="Arial" w:hAnsi="Arial" w:cs="Arial"/>
          <w:sz w:val="24"/>
          <w:szCs w:val="24"/>
        </w:rPr>
        <w:t xml:space="preserve"> </w:t>
      </w:r>
      <w:r w:rsidR="008E17DB">
        <w:rPr>
          <w:rFonts w:ascii="Arial" w:hAnsi="Arial" w:cs="Arial"/>
          <w:sz w:val="24"/>
          <w:szCs w:val="24"/>
        </w:rPr>
        <w:t>0.09</w:t>
      </w:r>
      <w:r w:rsidR="00DC756E" w:rsidRPr="00047C25">
        <w:rPr>
          <w:rFonts w:ascii="Arial" w:hAnsi="Arial" w:cs="Arial"/>
          <w:sz w:val="24"/>
          <w:szCs w:val="24"/>
        </w:rPr>
        <w:br/>
      </w:r>
      <w:r w:rsidR="00DC756E" w:rsidRPr="00047C25">
        <w:rPr>
          <w:rFonts w:ascii="Arial" w:hAnsi="Arial" w:cs="Arial"/>
          <w:b/>
          <w:sz w:val="24"/>
          <w:szCs w:val="24"/>
        </w:rPr>
        <w:t>BOD</w:t>
      </w:r>
      <w:r w:rsidR="00DC756E" w:rsidRPr="00047C25">
        <w:rPr>
          <w:rFonts w:ascii="Arial" w:hAnsi="Arial" w:cs="Arial"/>
          <w:sz w:val="24"/>
          <w:szCs w:val="24"/>
        </w:rPr>
        <w:t xml:space="preserve">: </w:t>
      </w:r>
      <w:r w:rsidR="00BC559F" w:rsidRPr="00047C25">
        <w:rPr>
          <w:rFonts w:ascii="Arial" w:hAnsi="Arial" w:cs="Arial"/>
          <w:sz w:val="24"/>
          <w:szCs w:val="24"/>
        </w:rPr>
        <w:tab/>
      </w:r>
      <w:r w:rsidR="00BC559F" w:rsidRPr="00047C25">
        <w:rPr>
          <w:rFonts w:ascii="Arial" w:hAnsi="Arial" w:cs="Arial"/>
          <w:sz w:val="24"/>
          <w:szCs w:val="24"/>
        </w:rPr>
        <w:tab/>
      </w:r>
      <w:r w:rsidR="00DC756E" w:rsidRPr="00047C25">
        <w:rPr>
          <w:rFonts w:ascii="Arial" w:hAnsi="Arial" w:cs="Arial"/>
          <w:sz w:val="24"/>
          <w:szCs w:val="24"/>
        </w:rPr>
        <w:t>Mean</w:t>
      </w:r>
      <w:r w:rsidR="00E45A0A" w:rsidRPr="00047C25">
        <w:rPr>
          <w:rFonts w:ascii="Arial" w:hAnsi="Arial" w:cs="Arial"/>
          <w:sz w:val="24"/>
          <w:szCs w:val="24"/>
        </w:rPr>
        <w:t xml:space="preserve"> =</w:t>
      </w:r>
      <w:r w:rsidR="008E17DB">
        <w:rPr>
          <w:rFonts w:ascii="Arial" w:hAnsi="Arial" w:cs="Arial"/>
          <w:sz w:val="24"/>
          <w:szCs w:val="24"/>
        </w:rPr>
        <w:t>2.01</w:t>
      </w:r>
      <w:r w:rsidR="00970C0F" w:rsidRPr="00047C25">
        <w:rPr>
          <w:rFonts w:ascii="Arial" w:hAnsi="Arial" w:cs="Arial"/>
          <w:sz w:val="24"/>
          <w:szCs w:val="24"/>
        </w:rPr>
        <w:tab/>
      </w:r>
      <w:r w:rsidR="00336C50" w:rsidRPr="00047C25">
        <w:rPr>
          <w:rFonts w:ascii="Arial" w:hAnsi="Arial" w:cs="Arial"/>
          <w:sz w:val="24"/>
          <w:szCs w:val="24"/>
        </w:rPr>
        <w:tab/>
      </w:r>
      <w:r w:rsidR="00DC756E" w:rsidRPr="00047C25">
        <w:rPr>
          <w:rFonts w:ascii="Arial" w:hAnsi="Arial" w:cs="Arial"/>
          <w:sz w:val="24"/>
          <w:szCs w:val="24"/>
        </w:rPr>
        <w:t>Standard Deviation</w:t>
      </w:r>
      <w:r w:rsidR="00E45A0A" w:rsidRPr="00047C25">
        <w:rPr>
          <w:rFonts w:ascii="Arial" w:hAnsi="Arial" w:cs="Arial"/>
          <w:sz w:val="24"/>
          <w:szCs w:val="24"/>
        </w:rPr>
        <w:t xml:space="preserve"> = </w:t>
      </w:r>
      <w:r w:rsidR="008E17DB">
        <w:rPr>
          <w:rFonts w:ascii="Arial" w:hAnsi="Arial" w:cs="Arial"/>
          <w:sz w:val="24"/>
          <w:szCs w:val="24"/>
        </w:rPr>
        <w:t>1.2</w:t>
      </w:r>
    </w:p>
    <w:p w14:paraId="2E0E7B2B" w14:textId="77777777" w:rsidR="0044711A" w:rsidRPr="00884F96" w:rsidRDefault="0044711A">
      <w:pPr>
        <w:rPr>
          <w:rStyle w:val="Hyperlink"/>
          <w:rFonts w:ascii="Arial" w:hAnsi="Arial" w:cs="Arial"/>
          <w:sz w:val="24"/>
          <w:szCs w:val="24"/>
        </w:rPr>
      </w:pPr>
    </w:p>
    <w:p w14:paraId="6AE0F006" w14:textId="392CC13E" w:rsidR="0044711A" w:rsidRPr="00884F96" w:rsidRDefault="0044711A">
      <w:pPr>
        <w:rPr>
          <w:rStyle w:val="Hyperlink"/>
          <w:rFonts w:ascii="Arial" w:hAnsi="Arial" w:cs="Arial"/>
          <w:sz w:val="24"/>
          <w:szCs w:val="24"/>
        </w:rPr>
      </w:pPr>
      <w:r w:rsidRPr="00790307">
        <w:rPr>
          <w:rFonts w:ascii="Arial" w:hAnsi="Arial" w:cs="Arial"/>
          <w:b/>
          <w:sz w:val="24"/>
          <w:szCs w:val="24"/>
        </w:rPr>
        <w:t xml:space="preserve">Discharge </w:t>
      </w:r>
      <w:r w:rsidR="00D77D3D" w:rsidRPr="00790307">
        <w:rPr>
          <w:rFonts w:ascii="Arial" w:hAnsi="Arial" w:cs="Arial"/>
          <w:b/>
          <w:sz w:val="24"/>
          <w:szCs w:val="24"/>
        </w:rPr>
        <w:t>Quality</w:t>
      </w:r>
      <w:r w:rsidRPr="00884F96">
        <w:rPr>
          <w:rFonts w:ascii="Arial" w:hAnsi="Arial" w:cs="Arial"/>
          <w:b/>
        </w:rPr>
        <w:br/>
      </w:r>
      <w:r w:rsidRPr="00884F96">
        <w:rPr>
          <w:rFonts w:ascii="Arial" w:hAnsi="Arial" w:cs="Arial"/>
          <w:b/>
          <w:sz w:val="24"/>
          <w:szCs w:val="24"/>
        </w:rPr>
        <w:t>Volume</w:t>
      </w:r>
      <w:r w:rsidRPr="00A92862">
        <w:rPr>
          <w:rFonts w:ascii="Arial" w:hAnsi="Arial" w:cs="Arial"/>
          <w:b/>
          <w:sz w:val="24"/>
          <w:szCs w:val="24"/>
        </w:rPr>
        <w:t xml:space="preserve">:  </w:t>
      </w:r>
      <w:r w:rsidR="00C8764B" w:rsidRPr="00A92862">
        <w:rPr>
          <w:rFonts w:ascii="Arial" w:hAnsi="Arial" w:cs="Arial"/>
          <w:sz w:val="24"/>
          <w:szCs w:val="24"/>
        </w:rPr>
        <w:t>6.6</w:t>
      </w:r>
      <w:r w:rsidRPr="00A92862">
        <w:rPr>
          <w:rFonts w:ascii="Arial" w:hAnsi="Arial" w:cs="Arial"/>
          <w:sz w:val="24"/>
          <w:szCs w:val="24"/>
        </w:rPr>
        <w:t>m</w:t>
      </w:r>
      <w:r w:rsidRPr="00A92862">
        <w:rPr>
          <w:rFonts w:ascii="Arial" w:hAnsi="Arial" w:cs="Arial"/>
          <w:sz w:val="24"/>
          <w:szCs w:val="24"/>
          <w:vertAlign w:val="superscript"/>
        </w:rPr>
        <w:t>3</w:t>
      </w:r>
      <w:r w:rsidRPr="00884F96">
        <w:rPr>
          <w:rFonts w:ascii="Arial" w:hAnsi="Arial" w:cs="Arial"/>
          <w:sz w:val="24"/>
          <w:szCs w:val="24"/>
        </w:rPr>
        <w:t>/day</w:t>
      </w:r>
      <w:r w:rsidRPr="00884F96">
        <w:rPr>
          <w:rFonts w:ascii="Arial" w:hAnsi="Arial" w:cs="Arial"/>
          <w:sz w:val="24"/>
          <w:szCs w:val="24"/>
        </w:rPr>
        <w:tab/>
        <w:t xml:space="preserve">Mean = </w:t>
      </w:r>
      <w:r w:rsidR="004A4A6A" w:rsidRPr="00884F96">
        <w:rPr>
          <w:rFonts w:ascii="Arial" w:hAnsi="Arial" w:cs="Arial"/>
          <w:sz w:val="24"/>
          <w:szCs w:val="24"/>
        </w:rPr>
        <w:t>3.29</w:t>
      </w:r>
      <w:r w:rsidRPr="00884F96">
        <w:rPr>
          <w:rFonts w:ascii="Arial" w:hAnsi="Arial" w:cs="Arial"/>
          <w:sz w:val="24"/>
          <w:szCs w:val="24"/>
        </w:rPr>
        <w:tab/>
        <w:t xml:space="preserve">Standard Deviation = </w:t>
      </w:r>
      <w:r w:rsidR="004A4A6A" w:rsidRPr="00884F96">
        <w:rPr>
          <w:rFonts w:ascii="Arial" w:hAnsi="Arial" w:cs="Arial"/>
          <w:sz w:val="24"/>
          <w:szCs w:val="24"/>
        </w:rPr>
        <w:t>1.09</w:t>
      </w:r>
      <w:r w:rsidRPr="00884F96">
        <w:rPr>
          <w:rFonts w:ascii="Arial" w:hAnsi="Arial" w:cs="Arial"/>
          <w:sz w:val="24"/>
          <w:szCs w:val="24"/>
        </w:rPr>
        <w:br/>
      </w:r>
      <w:r w:rsidRPr="00884F96">
        <w:rPr>
          <w:rFonts w:ascii="Arial" w:hAnsi="Arial" w:cs="Arial"/>
          <w:b/>
          <w:sz w:val="24"/>
          <w:szCs w:val="24"/>
        </w:rPr>
        <w:t>Effluent quality</w:t>
      </w:r>
      <w:r w:rsidRPr="00884F96">
        <w:rPr>
          <w:rFonts w:ascii="Arial" w:hAnsi="Arial" w:cs="Arial"/>
          <w:sz w:val="24"/>
          <w:szCs w:val="24"/>
        </w:rPr>
        <w:t xml:space="preserve">: </w:t>
      </w:r>
      <w:r w:rsidRPr="00884F96">
        <w:rPr>
          <w:rFonts w:ascii="Arial" w:hAnsi="Arial" w:cs="Arial"/>
          <w:sz w:val="24"/>
          <w:szCs w:val="24"/>
        </w:rPr>
        <w:br/>
        <w:t xml:space="preserve">@ </w:t>
      </w:r>
      <w:r w:rsidR="004026F1" w:rsidRPr="00884F96">
        <w:rPr>
          <w:rFonts w:ascii="Arial" w:hAnsi="Arial" w:cs="Arial"/>
          <w:sz w:val="24"/>
          <w:szCs w:val="24"/>
        </w:rPr>
        <w:t xml:space="preserve">15.4 </w:t>
      </w:r>
      <w:r w:rsidRPr="00884F96">
        <w:rPr>
          <w:rFonts w:ascii="Arial" w:hAnsi="Arial" w:cs="Arial"/>
          <w:sz w:val="24"/>
          <w:szCs w:val="24"/>
        </w:rPr>
        <w:t>mg/l Ammonia:   Mean =</w:t>
      </w:r>
      <w:r w:rsidR="004026F1" w:rsidRPr="00884F96">
        <w:rPr>
          <w:rFonts w:ascii="Arial" w:hAnsi="Arial" w:cs="Arial"/>
          <w:sz w:val="24"/>
          <w:szCs w:val="24"/>
        </w:rPr>
        <w:t xml:space="preserve"> </w:t>
      </w:r>
      <w:r w:rsidR="009B4AE8" w:rsidRPr="00884F96">
        <w:rPr>
          <w:rFonts w:ascii="Arial" w:hAnsi="Arial" w:cs="Arial"/>
          <w:sz w:val="24"/>
          <w:szCs w:val="24"/>
        </w:rPr>
        <w:t>10</w:t>
      </w:r>
      <w:r w:rsidRPr="00884F96">
        <w:rPr>
          <w:rFonts w:ascii="Arial" w:hAnsi="Arial" w:cs="Arial"/>
          <w:sz w:val="24"/>
          <w:szCs w:val="24"/>
        </w:rPr>
        <w:tab/>
        <w:t>Standard Deviation =</w:t>
      </w:r>
      <w:r w:rsidR="009B4AE8" w:rsidRPr="00884F96">
        <w:rPr>
          <w:rFonts w:ascii="Arial" w:hAnsi="Arial" w:cs="Arial"/>
          <w:sz w:val="24"/>
          <w:szCs w:val="24"/>
        </w:rPr>
        <w:t xml:space="preserve"> 4.1</w:t>
      </w:r>
      <w:r w:rsidRPr="00884F96">
        <w:rPr>
          <w:rFonts w:ascii="Arial" w:hAnsi="Arial" w:cs="Arial"/>
          <w:sz w:val="24"/>
          <w:szCs w:val="24"/>
        </w:rPr>
        <w:tab/>
        <w:t xml:space="preserve">          </w:t>
      </w:r>
      <w:r w:rsidRPr="00884F96">
        <w:rPr>
          <w:rFonts w:ascii="Arial" w:hAnsi="Arial" w:cs="Arial"/>
          <w:sz w:val="24"/>
          <w:szCs w:val="24"/>
        </w:rPr>
        <w:br/>
        <w:t xml:space="preserve">@ </w:t>
      </w:r>
      <w:r w:rsidR="00C8764B" w:rsidRPr="00884F96">
        <w:rPr>
          <w:rFonts w:ascii="Arial" w:hAnsi="Arial" w:cs="Arial"/>
          <w:sz w:val="24"/>
          <w:szCs w:val="24"/>
        </w:rPr>
        <w:t xml:space="preserve">16.7 </w:t>
      </w:r>
      <w:r w:rsidRPr="00884F96">
        <w:rPr>
          <w:rFonts w:ascii="Arial" w:hAnsi="Arial" w:cs="Arial"/>
          <w:sz w:val="24"/>
          <w:szCs w:val="24"/>
        </w:rPr>
        <w:t xml:space="preserve">mg/l BOD:           Mean = </w:t>
      </w:r>
      <w:r w:rsidR="00C8764B" w:rsidRPr="00884F96">
        <w:rPr>
          <w:rFonts w:ascii="Arial" w:hAnsi="Arial" w:cs="Arial"/>
          <w:sz w:val="24"/>
          <w:szCs w:val="24"/>
        </w:rPr>
        <w:t>8.4</w:t>
      </w:r>
      <w:r w:rsidRPr="00884F96">
        <w:rPr>
          <w:rFonts w:ascii="Arial" w:hAnsi="Arial" w:cs="Arial"/>
          <w:sz w:val="24"/>
          <w:szCs w:val="24"/>
        </w:rPr>
        <w:tab/>
        <w:t xml:space="preserve">Standard Deviation = </w:t>
      </w:r>
      <w:r w:rsidR="00C8764B" w:rsidRPr="00884F96">
        <w:rPr>
          <w:rFonts w:ascii="Arial" w:hAnsi="Arial" w:cs="Arial"/>
          <w:sz w:val="24"/>
          <w:szCs w:val="24"/>
        </w:rPr>
        <w:t>3.5</w:t>
      </w:r>
      <w:r w:rsidRPr="00884F96">
        <w:rPr>
          <w:rFonts w:ascii="Arial" w:hAnsi="Arial" w:cs="Arial"/>
        </w:rPr>
        <w:br/>
      </w:r>
    </w:p>
    <w:p w14:paraId="49CFE5DE" w14:textId="77777777" w:rsidR="00351D46" w:rsidRPr="00790307" w:rsidRDefault="00351D46" w:rsidP="00351D46">
      <w:pPr>
        <w:spacing w:after="0"/>
        <w:rPr>
          <w:rFonts w:ascii="Arial" w:hAnsi="Arial" w:cs="Arial"/>
          <w:b/>
          <w:bCs/>
          <w:sz w:val="24"/>
          <w:szCs w:val="24"/>
        </w:rPr>
      </w:pPr>
      <w:r w:rsidRPr="00790307">
        <w:rPr>
          <w:rFonts w:ascii="Arial" w:hAnsi="Arial" w:cs="Arial"/>
          <w:b/>
          <w:bCs/>
          <w:sz w:val="24"/>
          <w:szCs w:val="24"/>
        </w:rPr>
        <w:t xml:space="preserve">Modelling Results </w:t>
      </w:r>
    </w:p>
    <w:p w14:paraId="0821A17E" w14:textId="77777777" w:rsidR="0044711A" w:rsidRDefault="0044711A">
      <w:pPr>
        <w:rPr>
          <w:rFonts w:ascii="Arial" w:hAnsi="Arial" w:cs="Arial"/>
          <w:sz w:val="24"/>
          <w:szCs w:val="24"/>
        </w:rPr>
      </w:pPr>
    </w:p>
    <w:p w14:paraId="08009C6E" w14:textId="77777777" w:rsidR="006D5BE2" w:rsidRPr="00FE7234" w:rsidRDefault="006D5BE2" w:rsidP="006D5BE2">
      <w:pPr>
        <w:rPr>
          <w:rFonts w:ascii="Arial" w:hAnsi="Arial" w:cs="Arial"/>
          <w:b/>
        </w:rPr>
      </w:pPr>
      <w:r w:rsidRPr="00FE7234">
        <w:rPr>
          <w:rFonts w:ascii="Arial" w:hAnsi="Arial" w:cs="Arial"/>
          <w:b/>
        </w:rPr>
        <w:t>Ammonia</w:t>
      </w:r>
    </w:p>
    <w:tbl>
      <w:tblPr>
        <w:tblW w:w="7966" w:type="dxa"/>
        <w:tblLook w:val="04A0" w:firstRow="1" w:lastRow="0" w:firstColumn="1" w:lastColumn="0" w:noHBand="0" w:noVBand="1"/>
      </w:tblPr>
      <w:tblGrid>
        <w:gridCol w:w="3153"/>
        <w:gridCol w:w="705"/>
        <w:gridCol w:w="222"/>
        <w:gridCol w:w="3179"/>
        <w:gridCol w:w="707"/>
      </w:tblGrid>
      <w:tr w:rsidR="0066512E" w:rsidRPr="0066512E" w14:paraId="21EE1171" w14:textId="77777777" w:rsidTr="003A385A">
        <w:trPr>
          <w:trHeight w:val="225"/>
        </w:trPr>
        <w:tc>
          <w:tcPr>
            <w:tcW w:w="7258" w:type="dxa"/>
            <w:gridSpan w:val="4"/>
            <w:tcBorders>
              <w:top w:val="nil"/>
              <w:left w:val="nil"/>
              <w:bottom w:val="nil"/>
              <w:right w:val="nil"/>
            </w:tcBorders>
            <w:shd w:val="clear" w:color="auto" w:fill="auto"/>
            <w:noWrap/>
            <w:vAlign w:val="bottom"/>
            <w:hideMark/>
          </w:tcPr>
          <w:p w14:paraId="47C77380" w14:textId="77777777" w:rsidR="0066512E" w:rsidRPr="0066512E" w:rsidRDefault="0066512E" w:rsidP="0066512E">
            <w:pPr>
              <w:spacing w:after="0" w:line="240" w:lineRule="auto"/>
              <w:rPr>
                <w:rFonts w:ascii="Arial" w:eastAsia="Times New Roman" w:hAnsi="Arial" w:cs="Arial"/>
                <w:b/>
                <w:bCs/>
                <w:color w:val="000000"/>
                <w:sz w:val="16"/>
                <w:szCs w:val="16"/>
                <w:lang w:eastAsia="en-GB"/>
              </w:rPr>
            </w:pPr>
            <w:r w:rsidRPr="0066512E">
              <w:rPr>
                <w:rFonts w:ascii="Arial" w:eastAsia="Times New Roman" w:hAnsi="Arial" w:cs="Arial"/>
                <w:b/>
                <w:bCs/>
                <w:color w:val="000000"/>
                <w:sz w:val="16"/>
                <w:szCs w:val="16"/>
                <w:lang w:eastAsia="en-GB"/>
              </w:rPr>
              <w:t>MASS BALANCE CALCULATION: MONTE CARLO METHOD</w:t>
            </w:r>
          </w:p>
        </w:tc>
        <w:tc>
          <w:tcPr>
            <w:tcW w:w="708" w:type="dxa"/>
            <w:tcBorders>
              <w:top w:val="nil"/>
              <w:left w:val="nil"/>
              <w:bottom w:val="nil"/>
              <w:right w:val="nil"/>
            </w:tcBorders>
            <w:shd w:val="clear" w:color="auto" w:fill="auto"/>
            <w:noWrap/>
            <w:vAlign w:val="bottom"/>
            <w:hideMark/>
          </w:tcPr>
          <w:p w14:paraId="49A6E00C" w14:textId="77777777" w:rsidR="0066512E" w:rsidRPr="0066512E" w:rsidRDefault="0066512E" w:rsidP="0066512E">
            <w:pPr>
              <w:spacing w:after="0" w:line="240" w:lineRule="auto"/>
              <w:rPr>
                <w:rFonts w:ascii="Arial" w:eastAsia="Times New Roman" w:hAnsi="Arial" w:cs="Arial"/>
                <w:b/>
                <w:bCs/>
                <w:color w:val="000000"/>
                <w:sz w:val="16"/>
                <w:szCs w:val="16"/>
                <w:lang w:eastAsia="en-GB"/>
              </w:rPr>
            </w:pPr>
          </w:p>
        </w:tc>
      </w:tr>
      <w:tr w:rsidR="0066512E" w:rsidRPr="0066512E" w14:paraId="384F7E2D" w14:textId="77777777" w:rsidTr="003A385A">
        <w:trPr>
          <w:trHeight w:val="225"/>
        </w:trPr>
        <w:tc>
          <w:tcPr>
            <w:tcW w:w="3158" w:type="dxa"/>
            <w:tcBorders>
              <w:top w:val="nil"/>
              <w:left w:val="nil"/>
              <w:bottom w:val="nil"/>
              <w:right w:val="nil"/>
            </w:tcBorders>
            <w:shd w:val="clear" w:color="auto" w:fill="auto"/>
            <w:noWrap/>
            <w:vAlign w:val="bottom"/>
            <w:hideMark/>
          </w:tcPr>
          <w:p w14:paraId="451FD0CD"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Version 2.5</w:t>
            </w:r>
          </w:p>
        </w:tc>
        <w:tc>
          <w:tcPr>
            <w:tcW w:w="694" w:type="dxa"/>
            <w:tcBorders>
              <w:top w:val="nil"/>
              <w:left w:val="nil"/>
              <w:bottom w:val="nil"/>
              <w:right w:val="nil"/>
            </w:tcBorders>
            <w:shd w:val="clear" w:color="auto" w:fill="auto"/>
            <w:noWrap/>
            <w:vAlign w:val="bottom"/>
            <w:hideMark/>
          </w:tcPr>
          <w:p w14:paraId="709A1D83" w14:textId="77777777" w:rsidR="0066512E" w:rsidRPr="0066512E" w:rsidRDefault="0066512E" w:rsidP="0066512E">
            <w:pPr>
              <w:spacing w:after="0" w:line="240" w:lineRule="auto"/>
              <w:rPr>
                <w:rFonts w:ascii="Arial" w:eastAsia="Times New Roman" w:hAnsi="Arial" w:cs="Arial"/>
                <w:color w:val="000000"/>
                <w:sz w:val="16"/>
                <w:szCs w:val="16"/>
                <w:lang w:eastAsia="en-GB"/>
              </w:rPr>
            </w:pPr>
          </w:p>
        </w:tc>
        <w:tc>
          <w:tcPr>
            <w:tcW w:w="222" w:type="dxa"/>
            <w:tcBorders>
              <w:top w:val="nil"/>
              <w:left w:val="nil"/>
              <w:bottom w:val="nil"/>
              <w:right w:val="nil"/>
            </w:tcBorders>
            <w:shd w:val="clear" w:color="auto" w:fill="auto"/>
            <w:noWrap/>
            <w:vAlign w:val="bottom"/>
            <w:hideMark/>
          </w:tcPr>
          <w:p w14:paraId="636B3102"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3184" w:type="dxa"/>
            <w:tcBorders>
              <w:top w:val="nil"/>
              <w:left w:val="nil"/>
              <w:bottom w:val="nil"/>
              <w:right w:val="nil"/>
            </w:tcBorders>
            <w:shd w:val="clear" w:color="auto" w:fill="auto"/>
            <w:noWrap/>
            <w:vAlign w:val="bottom"/>
            <w:hideMark/>
          </w:tcPr>
          <w:p w14:paraId="224414D6"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28E019EE"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r>
      <w:tr w:rsidR="0066512E" w:rsidRPr="0066512E" w14:paraId="4DD3B8B9" w14:textId="77777777" w:rsidTr="003A385A">
        <w:trPr>
          <w:trHeight w:val="225"/>
        </w:trPr>
        <w:tc>
          <w:tcPr>
            <w:tcW w:w="3158" w:type="dxa"/>
            <w:tcBorders>
              <w:top w:val="nil"/>
              <w:left w:val="nil"/>
              <w:bottom w:val="nil"/>
              <w:right w:val="nil"/>
            </w:tcBorders>
            <w:shd w:val="clear" w:color="auto" w:fill="auto"/>
            <w:noWrap/>
            <w:vAlign w:val="bottom"/>
            <w:hideMark/>
          </w:tcPr>
          <w:p w14:paraId="5CA85F76"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Calculations done on 25/09/2024 at 12.56</w:t>
            </w:r>
          </w:p>
        </w:tc>
        <w:tc>
          <w:tcPr>
            <w:tcW w:w="694" w:type="dxa"/>
            <w:tcBorders>
              <w:top w:val="nil"/>
              <w:left w:val="nil"/>
              <w:bottom w:val="nil"/>
              <w:right w:val="nil"/>
            </w:tcBorders>
            <w:shd w:val="clear" w:color="auto" w:fill="auto"/>
            <w:noWrap/>
            <w:vAlign w:val="bottom"/>
            <w:hideMark/>
          </w:tcPr>
          <w:p w14:paraId="426306E9" w14:textId="77777777" w:rsidR="0066512E" w:rsidRPr="0066512E" w:rsidRDefault="0066512E" w:rsidP="0066512E">
            <w:pPr>
              <w:spacing w:after="0" w:line="240" w:lineRule="auto"/>
              <w:rPr>
                <w:rFonts w:ascii="Arial" w:eastAsia="Times New Roman" w:hAnsi="Arial" w:cs="Arial"/>
                <w:color w:val="000000"/>
                <w:sz w:val="16"/>
                <w:szCs w:val="16"/>
                <w:lang w:eastAsia="en-GB"/>
              </w:rPr>
            </w:pPr>
          </w:p>
        </w:tc>
        <w:tc>
          <w:tcPr>
            <w:tcW w:w="222" w:type="dxa"/>
            <w:tcBorders>
              <w:top w:val="nil"/>
              <w:left w:val="nil"/>
              <w:bottom w:val="nil"/>
              <w:right w:val="nil"/>
            </w:tcBorders>
            <w:shd w:val="clear" w:color="auto" w:fill="auto"/>
            <w:noWrap/>
            <w:vAlign w:val="bottom"/>
            <w:hideMark/>
          </w:tcPr>
          <w:p w14:paraId="6C0CF8B3"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3184" w:type="dxa"/>
            <w:tcBorders>
              <w:top w:val="nil"/>
              <w:left w:val="nil"/>
              <w:bottom w:val="nil"/>
              <w:right w:val="nil"/>
            </w:tcBorders>
            <w:shd w:val="clear" w:color="auto" w:fill="auto"/>
            <w:noWrap/>
            <w:vAlign w:val="bottom"/>
            <w:hideMark/>
          </w:tcPr>
          <w:p w14:paraId="48ADE5FC"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525CD13B"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r>
      <w:tr w:rsidR="0066512E" w:rsidRPr="0066512E" w14:paraId="701153AD" w14:textId="77777777" w:rsidTr="003A385A">
        <w:trPr>
          <w:trHeight w:val="225"/>
        </w:trPr>
        <w:tc>
          <w:tcPr>
            <w:tcW w:w="3158" w:type="dxa"/>
            <w:tcBorders>
              <w:top w:val="nil"/>
              <w:left w:val="nil"/>
              <w:bottom w:val="nil"/>
              <w:right w:val="nil"/>
            </w:tcBorders>
            <w:shd w:val="clear" w:color="auto" w:fill="auto"/>
            <w:noWrap/>
            <w:vAlign w:val="bottom"/>
            <w:hideMark/>
          </w:tcPr>
          <w:p w14:paraId="4E626773"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694" w:type="dxa"/>
            <w:tcBorders>
              <w:top w:val="nil"/>
              <w:left w:val="nil"/>
              <w:bottom w:val="nil"/>
              <w:right w:val="nil"/>
            </w:tcBorders>
            <w:shd w:val="clear" w:color="auto" w:fill="auto"/>
            <w:noWrap/>
            <w:vAlign w:val="bottom"/>
            <w:hideMark/>
          </w:tcPr>
          <w:p w14:paraId="3027833D"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6E29A8A"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3184" w:type="dxa"/>
            <w:tcBorders>
              <w:top w:val="nil"/>
              <w:left w:val="nil"/>
              <w:bottom w:val="nil"/>
              <w:right w:val="nil"/>
            </w:tcBorders>
            <w:shd w:val="clear" w:color="auto" w:fill="auto"/>
            <w:noWrap/>
            <w:vAlign w:val="bottom"/>
            <w:hideMark/>
          </w:tcPr>
          <w:p w14:paraId="6E4FA919"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011725C9"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r>
      <w:tr w:rsidR="0066512E" w:rsidRPr="0066512E" w14:paraId="1605ED66" w14:textId="77777777" w:rsidTr="003A385A">
        <w:trPr>
          <w:trHeight w:val="225"/>
        </w:trPr>
        <w:tc>
          <w:tcPr>
            <w:tcW w:w="3158" w:type="dxa"/>
            <w:tcBorders>
              <w:top w:val="nil"/>
              <w:left w:val="nil"/>
              <w:bottom w:val="nil"/>
              <w:right w:val="nil"/>
            </w:tcBorders>
            <w:shd w:val="clear" w:color="auto" w:fill="auto"/>
            <w:noWrap/>
            <w:vAlign w:val="bottom"/>
            <w:hideMark/>
          </w:tcPr>
          <w:p w14:paraId="63C414E0"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Name of discharge</w:t>
            </w:r>
          </w:p>
        </w:tc>
        <w:tc>
          <w:tcPr>
            <w:tcW w:w="4100" w:type="dxa"/>
            <w:gridSpan w:val="3"/>
            <w:tcBorders>
              <w:top w:val="nil"/>
              <w:left w:val="nil"/>
              <w:bottom w:val="nil"/>
              <w:right w:val="nil"/>
            </w:tcBorders>
            <w:shd w:val="clear" w:color="auto" w:fill="auto"/>
            <w:noWrap/>
            <w:vAlign w:val="bottom"/>
            <w:hideMark/>
          </w:tcPr>
          <w:p w14:paraId="7461B282" w14:textId="77777777" w:rsidR="0066512E" w:rsidRPr="0066512E" w:rsidRDefault="0066512E" w:rsidP="0066512E">
            <w:pPr>
              <w:spacing w:after="0" w:line="240" w:lineRule="auto"/>
              <w:rPr>
                <w:rFonts w:ascii="Arial" w:eastAsia="Times New Roman" w:hAnsi="Arial" w:cs="Arial"/>
                <w:color w:val="000000"/>
                <w:sz w:val="16"/>
                <w:szCs w:val="16"/>
                <w:lang w:eastAsia="en-GB"/>
              </w:rPr>
            </w:pPr>
            <w:proofErr w:type="spellStart"/>
            <w:r w:rsidRPr="0066512E">
              <w:rPr>
                <w:rFonts w:ascii="Arial" w:eastAsia="Times New Roman" w:hAnsi="Arial" w:cs="Arial"/>
                <w:color w:val="000000"/>
                <w:sz w:val="16"/>
                <w:szCs w:val="16"/>
                <w:lang w:eastAsia="en-GB"/>
              </w:rPr>
              <w:t>Blackhills</w:t>
            </w:r>
            <w:proofErr w:type="spellEnd"/>
            <w:r w:rsidRPr="0066512E">
              <w:rPr>
                <w:rFonts w:ascii="Arial" w:eastAsia="Times New Roman" w:hAnsi="Arial" w:cs="Arial"/>
                <w:color w:val="000000"/>
                <w:sz w:val="16"/>
                <w:szCs w:val="16"/>
                <w:lang w:eastAsia="en-GB"/>
              </w:rPr>
              <w:t xml:space="preserve"> Nursery</w:t>
            </w:r>
          </w:p>
        </w:tc>
        <w:tc>
          <w:tcPr>
            <w:tcW w:w="708" w:type="dxa"/>
            <w:tcBorders>
              <w:top w:val="nil"/>
              <w:left w:val="nil"/>
              <w:bottom w:val="nil"/>
              <w:right w:val="nil"/>
            </w:tcBorders>
            <w:shd w:val="clear" w:color="auto" w:fill="auto"/>
            <w:noWrap/>
            <w:vAlign w:val="bottom"/>
            <w:hideMark/>
          </w:tcPr>
          <w:p w14:paraId="630A1CF6" w14:textId="77777777" w:rsidR="0066512E" w:rsidRPr="0066512E" w:rsidRDefault="0066512E" w:rsidP="0066512E">
            <w:pPr>
              <w:spacing w:after="0" w:line="240" w:lineRule="auto"/>
              <w:rPr>
                <w:rFonts w:ascii="Arial" w:eastAsia="Times New Roman" w:hAnsi="Arial" w:cs="Arial"/>
                <w:color w:val="000000"/>
                <w:sz w:val="16"/>
                <w:szCs w:val="16"/>
                <w:lang w:eastAsia="en-GB"/>
              </w:rPr>
            </w:pPr>
          </w:p>
        </w:tc>
      </w:tr>
      <w:tr w:rsidR="0066512E" w:rsidRPr="0066512E" w14:paraId="78226A05" w14:textId="77777777" w:rsidTr="003A385A">
        <w:trPr>
          <w:trHeight w:val="225"/>
        </w:trPr>
        <w:tc>
          <w:tcPr>
            <w:tcW w:w="3158" w:type="dxa"/>
            <w:tcBorders>
              <w:top w:val="nil"/>
              <w:left w:val="nil"/>
              <w:bottom w:val="nil"/>
              <w:right w:val="nil"/>
            </w:tcBorders>
            <w:shd w:val="clear" w:color="auto" w:fill="auto"/>
            <w:noWrap/>
            <w:vAlign w:val="bottom"/>
            <w:hideMark/>
          </w:tcPr>
          <w:p w14:paraId="7C712856"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Name of river</w:t>
            </w:r>
          </w:p>
        </w:tc>
        <w:tc>
          <w:tcPr>
            <w:tcW w:w="4100" w:type="dxa"/>
            <w:gridSpan w:val="3"/>
            <w:tcBorders>
              <w:top w:val="nil"/>
              <w:left w:val="nil"/>
              <w:bottom w:val="nil"/>
              <w:right w:val="nil"/>
            </w:tcBorders>
            <w:shd w:val="clear" w:color="auto" w:fill="auto"/>
            <w:noWrap/>
            <w:vAlign w:val="bottom"/>
            <w:hideMark/>
          </w:tcPr>
          <w:p w14:paraId="1C25539F"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Trib of Bishopston Brook</w:t>
            </w:r>
          </w:p>
        </w:tc>
        <w:tc>
          <w:tcPr>
            <w:tcW w:w="708" w:type="dxa"/>
            <w:tcBorders>
              <w:top w:val="nil"/>
              <w:left w:val="nil"/>
              <w:bottom w:val="nil"/>
              <w:right w:val="nil"/>
            </w:tcBorders>
            <w:shd w:val="clear" w:color="auto" w:fill="auto"/>
            <w:noWrap/>
            <w:vAlign w:val="bottom"/>
            <w:hideMark/>
          </w:tcPr>
          <w:p w14:paraId="5F05AF49" w14:textId="77777777" w:rsidR="0066512E" w:rsidRPr="0066512E" w:rsidRDefault="0066512E" w:rsidP="0066512E">
            <w:pPr>
              <w:spacing w:after="0" w:line="240" w:lineRule="auto"/>
              <w:rPr>
                <w:rFonts w:ascii="Arial" w:eastAsia="Times New Roman" w:hAnsi="Arial" w:cs="Arial"/>
                <w:color w:val="000000"/>
                <w:sz w:val="16"/>
                <w:szCs w:val="16"/>
                <w:lang w:eastAsia="en-GB"/>
              </w:rPr>
            </w:pPr>
          </w:p>
        </w:tc>
      </w:tr>
      <w:tr w:rsidR="0066512E" w:rsidRPr="0066512E" w14:paraId="4FE7220F" w14:textId="77777777" w:rsidTr="003A385A">
        <w:trPr>
          <w:trHeight w:val="225"/>
        </w:trPr>
        <w:tc>
          <w:tcPr>
            <w:tcW w:w="3158" w:type="dxa"/>
            <w:tcBorders>
              <w:top w:val="nil"/>
              <w:left w:val="nil"/>
              <w:bottom w:val="nil"/>
              <w:right w:val="nil"/>
            </w:tcBorders>
            <w:shd w:val="clear" w:color="auto" w:fill="auto"/>
            <w:noWrap/>
            <w:vAlign w:val="bottom"/>
            <w:hideMark/>
          </w:tcPr>
          <w:p w14:paraId="5B4A2E3C"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Name of determinand</w:t>
            </w:r>
          </w:p>
        </w:tc>
        <w:tc>
          <w:tcPr>
            <w:tcW w:w="4100" w:type="dxa"/>
            <w:gridSpan w:val="3"/>
            <w:tcBorders>
              <w:top w:val="nil"/>
              <w:left w:val="nil"/>
              <w:bottom w:val="nil"/>
              <w:right w:val="nil"/>
            </w:tcBorders>
            <w:shd w:val="clear" w:color="auto" w:fill="auto"/>
            <w:noWrap/>
            <w:vAlign w:val="bottom"/>
            <w:hideMark/>
          </w:tcPr>
          <w:p w14:paraId="47DCADB4"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Ammonia - mg/l Discharge Point</w:t>
            </w:r>
          </w:p>
        </w:tc>
        <w:tc>
          <w:tcPr>
            <w:tcW w:w="708" w:type="dxa"/>
            <w:tcBorders>
              <w:top w:val="nil"/>
              <w:left w:val="nil"/>
              <w:bottom w:val="nil"/>
              <w:right w:val="nil"/>
            </w:tcBorders>
            <w:shd w:val="clear" w:color="auto" w:fill="auto"/>
            <w:noWrap/>
            <w:vAlign w:val="bottom"/>
            <w:hideMark/>
          </w:tcPr>
          <w:p w14:paraId="7800C088" w14:textId="77777777" w:rsidR="0066512E" w:rsidRPr="0066512E" w:rsidRDefault="0066512E" w:rsidP="0066512E">
            <w:pPr>
              <w:spacing w:after="0" w:line="240" w:lineRule="auto"/>
              <w:rPr>
                <w:rFonts w:ascii="Arial" w:eastAsia="Times New Roman" w:hAnsi="Arial" w:cs="Arial"/>
                <w:color w:val="000000"/>
                <w:sz w:val="16"/>
                <w:szCs w:val="16"/>
                <w:lang w:eastAsia="en-GB"/>
              </w:rPr>
            </w:pPr>
          </w:p>
        </w:tc>
      </w:tr>
      <w:tr w:rsidR="0066512E" w:rsidRPr="0066512E" w14:paraId="23EC1E14" w14:textId="77777777" w:rsidTr="003A385A">
        <w:trPr>
          <w:trHeight w:val="225"/>
        </w:trPr>
        <w:tc>
          <w:tcPr>
            <w:tcW w:w="3158" w:type="dxa"/>
            <w:tcBorders>
              <w:top w:val="nil"/>
              <w:left w:val="nil"/>
              <w:bottom w:val="nil"/>
              <w:right w:val="nil"/>
            </w:tcBorders>
            <w:shd w:val="clear" w:color="auto" w:fill="auto"/>
            <w:noWrap/>
            <w:vAlign w:val="bottom"/>
            <w:hideMark/>
          </w:tcPr>
          <w:p w14:paraId="71126EA4"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694" w:type="dxa"/>
            <w:tcBorders>
              <w:top w:val="nil"/>
              <w:left w:val="nil"/>
              <w:bottom w:val="nil"/>
              <w:right w:val="nil"/>
            </w:tcBorders>
            <w:shd w:val="clear" w:color="auto" w:fill="auto"/>
            <w:noWrap/>
            <w:vAlign w:val="bottom"/>
            <w:hideMark/>
          </w:tcPr>
          <w:p w14:paraId="6B2B7792"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D970EC0"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3184" w:type="dxa"/>
            <w:tcBorders>
              <w:top w:val="nil"/>
              <w:left w:val="nil"/>
              <w:bottom w:val="nil"/>
              <w:right w:val="nil"/>
            </w:tcBorders>
            <w:shd w:val="clear" w:color="auto" w:fill="auto"/>
            <w:noWrap/>
            <w:vAlign w:val="bottom"/>
            <w:hideMark/>
          </w:tcPr>
          <w:p w14:paraId="271DDF8D"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4015EB2E"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r>
      <w:tr w:rsidR="0066512E" w:rsidRPr="0066512E" w14:paraId="19B6BC19" w14:textId="77777777" w:rsidTr="003A385A">
        <w:trPr>
          <w:trHeight w:val="225"/>
        </w:trPr>
        <w:tc>
          <w:tcPr>
            <w:tcW w:w="3158" w:type="dxa"/>
            <w:tcBorders>
              <w:top w:val="nil"/>
              <w:left w:val="nil"/>
              <w:bottom w:val="nil"/>
              <w:right w:val="nil"/>
            </w:tcBorders>
            <w:shd w:val="clear" w:color="auto" w:fill="auto"/>
            <w:noWrap/>
            <w:vAlign w:val="bottom"/>
            <w:hideMark/>
          </w:tcPr>
          <w:p w14:paraId="344A9AFE" w14:textId="77777777" w:rsidR="0066512E" w:rsidRPr="0066512E" w:rsidRDefault="0066512E" w:rsidP="0066512E">
            <w:pPr>
              <w:spacing w:after="0" w:line="240" w:lineRule="auto"/>
              <w:rPr>
                <w:rFonts w:ascii="Arial" w:eastAsia="Times New Roman" w:hAnsi="Arial" w:cs="Arial"/>
                <w:b/>
                <w:bCs/>
                <w:color w:val="000000"/>
                <w:sz w:val="16"/>
                <w:szCs w:val="16"/>
                <w:lang w:eastAsia="en-GB"/>
              </w:rPr>
            </w:pPr>
            <w:r w:rsidRPr="0066512E">
              <w:rPr>
                <w:rFonts w:ascii="Arial" w:eastAsia="Times New Roman" w:hAnsi="Arial" w:cs="Arial"/>
                <w:b/>
                <w:bCs/>
                <w:color w:val="000000"/>
                <w:sz w:val="16"/>
                <w:szCs w:val="16"/>
                <w:lang w:eastAsia="en-GB"/>
              </w:rPr>
              <w:t>INPUT DATA</w:t>
            </w:r>
          </w:p>
        </w:tc>
        <w:tc>
          <w:tcPr>
            <w:tcW w:w="694" w:type="dxa"/>
            <w:tcBorders>
              <w:top w:val="nil"/>
              <w:left w:val="nil"/>
              <w:bottom w:val="nil"/>
              <w:right w:val="nil"/>
            </w:tcBorders>
            <w:shd w:val="clear" w:color="auto" w:fill="auto"/>
            <w:noWrap/>
            <w:vAlign w:val="bottom"/>
            <w:hideMark/>
          </w:tcPr>
          <w:p w14:paraId="2D28BED1" w14:textId="77777777" w:rsidR="0066512E" w:rsidRPr="0066512E" w:rsidRDefault="0066512E" w:rsidP="0066512E">
            <w:pPr>
              <w:spacing w:after="0" w:line="240" w:lineRule="auto"/>
              <w:rPr>
                <w:rFonts w:ascii="Arial" w:eastAsia="Times New Roman" w:hAnsi="Arial" w:cs="Arial"/>
                <w:b/>
                <w:bCs/>
                <w:color w:val="000000"/>
                <w:sz w:val="16"/>
                <w:szCs w:val="16"/>
                <w:lang w:eastAsia="en-GB"/>
              </w:rPr>
            </w:pPr>
          </w:p>
        </w:tc>
        <w:tc>
          <w:tcPr>
            <w:tcW w:w="222" w:type="dxa"/>
            <w:tcBorders>
              <w:top w:val="nil"/>
              <w:left w:val="nil"/>
              <w:bottom w:val="nil"/>
              <w:right w:val="nil"/>
            </w:tcBorders>
            <w:shd w:val="clear" w:color="auto" w:fill="auto"/>
            <w:noWrap/>
            <w:vAlign w:val="bottom"/>
            <w:hideMark/>
          </w:tcPr>
          <w:p w14:paraId="0F2D28C7"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3184" w:type="dxa"/>
            <w:tcBorders>
              <w:top w:val="nil"/>
              <w:left w:val="nil"/>
              <w:bottom w:val="nil"/>
              <w:right w:val="nil"/>
            </w:tcBorders>
            <w:shd w:val="clear" w:color="auto" w:fill="auto"/>
            <w:noWrap/>
            <w:vAlign w:val="bottom"/>
            <w:hideMark/>
          </w:tcPr>
          <w:p w14:paraId="52820D65" w14:textId="77777777" w:rsidR="0066512E" w:rsidRPr="0066512E" w:rsidRDefault="0066512E" w:rsidP="0066512E">
            <w:pPr>
              <w:spacing w:after="0" w:line="240" w:lineRule="auto"/>
              <w:rPr>
                <w:rFonts w:ascii="Arial" w:eastAsia="Times New Roman" w:hAnsi="Arial" w:cs="Arial"/>
                <w:b/>
                <w:bCs/>
                <w:color w:val="000000"/>
                <w:sz w:val="16"/>
                <w:szCs w:val="16"/>
                <w:lang w:eastAsia="en-GB"/>
              </w:rPr>
            </w:pPr>
            <w:r w:rsidRPr="0066512E">
              <w:rPr>
                <w:rFonts w:ascii="Arial" w:eastAsia="Times New Roman" w:hAnsi="Arial" w:cs="Arial"/>
                <w:b/>
                <w:bCs/>
                <w:color w:val="000000"/>
                <w:sz w:val="16"/>
                <w:szCs w:val="16"/>
                <w:lang w:eastAsia="en-GB"/>
              </w:rPr>
              <w:t>RESULTS</w:t>
            </w:r>
          </w:p>
        </w:tc>
        <w:tc>
          <w:tcPr>
            <w:tcW w:w="708" w:type="dxa"/>
            <w:tcBorders>
              <w:top w:val="nil"/>
              <w:left w:val="nil"/>
              <w:bottom w:val="nil"/>
              <w:right w:val="nil"/>
            </w:tcBorders>
            <w:shd w:val="clear" w:color="auto" w:fill="auto"/>
            <w:noWrap/>
            <w:vAlign w:val="bottom"/>
            <w:hideMark/>
          </w:tcPr>
          <w:p w14:paraId="6248B0E2" w14:textId="77777777" w:rsidR="0066512E" w:rsidRPr="0066512E" w:rsidRDefault="0066512E" w:rsidP="0066512E">
            <w:pPr>
              <w:spacing w:after="0" w:line="240" w:lineRule="auto"/>
              <w:rPr>
                <w:rFonts w:ascii="Arial" w:eastAsia="Times New Roman" w:hAnsi="Arial" w:cs="Arial"/>
                <w:b/>
                <w:bCs/>
                <w:color w:val="000000"/>
                <w:sz w:val="16"/>
                <w:szCs w:val="16"/>
                <w:lang w:eastAsia="en-GB"/>
              </w:rPr>
            </w:pPr>
          </w:p>
        </w:tc>
      </w:tr>
      <w:tr w:rsidR="0066512E" w:rsidRPr="0066512E" w14:paraId="38202855" w14:textId="77777777" w:rsidTr="003A385A">
        <w:trPr>
          <w:trHeight w:val="225"/>
        </w:trPr>
        <w:tc>
          <w:tcPr>
            <w:tcW w:w="3158" w:type="dxa"/>
            <w:tcBorders>
              <w:top w:val="nil"/>
              <w:left w:val="nil"/>
              <w:bottom w:val="nil"/>
              <w:right w:val="nil"/>
            </w:tcBorders>
            <w:shd w:val="clear" w:color="auto" w:fill="auto"/>
            <w:noWrap/>
            <w:vAlign w:val="bottom"/>
            <w:hideMark/>
          </w:tcPr>
          <w:p w14:paraId="125AD770"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694" w:type="dxa"/>
            <w:tcBorders>
              <w:top w:val="nil"/>
              <w:left w:val="nil"/>
              <w:bottom w:val="nil"/>
              <w:right w:val="nil"/>
            </w:tcBorders>
            <w:shd w:val="clear" w:color="auto" w:fill="auto"/>
            <w:noWrap/>
            <w:vAlign w:val="bottom"/>
            <w:hideMark/>
          </w:tcPr>
          <w:p w14:paraId="42079AAF"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8C611DA"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3184" w:type="dxa"/>
            <w:tcBorders>
              <w:top w:val="nil"/>
              <w:left w:val="nil"/>
              <w:bottom w:val="nil"/>
              <w:right w:val="nil"/>
            </w:tcBorders>
            <w:shd w:val="clear" w:color="auto" w:fill="auto"/>
            <w:noWrap/>
            <w:vAlign w:val="bottom"/>
            <w:hideMark/>
          </w:tcPr>
          <w:p w14:paraId="21A7AFB7"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390CB8F4"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r>
      <w:tr w:rsidR="0066512E" w:rsidRPr="0066512E" w14:paraId="1F9A806E" w14:textId="77777777" w:rsidTr="003A385A">
        <w:trPr>
          <w:trHeight w:val="225"/>
        </w:trPr>
        <w:tc>
          <w:tcPr>
            <w:tcW w:w="3158" w:type="dxa"/>
            <w:tcBorders>
              <w:top w:val="nil"/>
              <w:left w:val="nil"/>
              <w:bottom w:val="nil"/>
              <w:right w:val="nil"/>
            </w:tcBorders>
            <w:shd w:val="clear" w:color="auto" w:fill="auto"/>
            <w:noWrap/>
            <w:vAlign w:val="bottom"/>
            <w:hideMark/>
          </w:tcPr>
          <w:p w14:paraId="44B8077D" w14:textId="77777777" w:rsidR="0066512E" w:rsidRPr="0066512E" w:rsidRDefault="0066512E" w:rsidP="0066512E">
            <w:pPr>
              <w:spacing w:after="0" w:line="240" w:lineRule="auto"/>
              <w:rPr>
                <w:rFonts w:ascii="Arial" w:eastAsia="Times New Roman" w:hAnsi="Arial" w:cs="Arial"/>
                <w:b/>
                <w:bCs/>
                <w:color w:val="000000"/>
                <w:sz w:val="16"/>
                <w:szCs w:val="16"/>
                <w:lang w:eastAsia="en-GB"/>
              </w:rPr>
            </w:pPr>
            <w:r w:rsidRPr="0066512E">
              <w:rPr>
                <w:rFonts w:ascii="Arial" w:eastAsia="Times New Roman" w:hAnsi="Arial" w:cs="Arial"/>
                <w:b/>
                <w:bCs/>
                <w:color w:val="000000"/>
                <w:sz w:val="16"/>
                <w:szCs w:val="16"/>
                <w:lang w:eastAsia="en-GB"/>
              </w:rPr>
              <w:t>UPSTREAM RIVER DATA</w:t>
            </w:r>
          </w:p>
        </w:tc>
        <w:tc>
          <w:tcPr>
            <w:tcW w:w="694" w:type="dxa"/>
            <w:tcBorders>
              <w:top w:val="nil"/>
              <w:left w:val="nil"/>
              <w:bottom w:val="nil"/>
              <w:right w:val="nil"/>
            </w:tcBorders>
            <w:shd w:val="clear" w:color="auto" w:fill="auto"/>
            <w:noWrap/>
            <w:vAlign w:val="bottom"/>
            <w:hideMark/>
          </w:tcPr>
          <w:p w14:paraId="6304329B" w14:textId="77777777" w:rsidR="0066512E" w:rsidRPr="0066512E" w:rsidRDefault="0066512E" w:rsidP="0066512E">
            <w:pPr>
              <w:spacing w:after="0" w:line="240" w:lineRule="auto"/>
              <w:rPr>
                <w:rFonts w:ascii="Arial" w:eastAsia="Times New Roman" w:hAnsi="Arial" w:cs="Arial"/>
                <w:b/>
                <w:bCs/>
                <w:color w:val="000000"/>
                <w:sz w:val="16"/>
                <w:szCs w:val="16"/>
                <w:lang w:eastAsia="en-GB"/>
              </w:rPr>
            </w:pPr>
          </w:p>
        </w:tc>
        <w:tc>
          <w:tcPr>
            <w:tcW w:w="222" w:type="dxa"/>
            <w:tcBorders>
              <w:top w:val="nil"/>
              <w:left w:val="nil"/>
              <w:bottom w:val="nil"/>
              <w:right w:val="nil"/>
            </w:tcBorders>
            <w:shd w:val="clear" w:color="auto" w:fill="auto"/>
            <w:noWrap/>
            <w:vAlign w:val="bottom"/>
            <w:hideMark/>
          </w:tcPr>
          <w:p w14:paraId="3316493D"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3184" w:type="dxa"/>
            <w:tcBorders>
              <w:top w:val="nil"/>
              <w:left w:val="nil"/>
              <w:bottom w:val="nil"/>
              <w:right w:val="nil"/>
            </w:tcBorders>
            <w:shd w:val="clear" w:color="auto" w:fill="auto"/>
            <w:noWrap/>
            <w:vAlign w:val="bottom"/>
            <w:hideMark/>
          </w:tcPr>
          <w:p w14:paraId="79047655" w14:textId="77777777" w:rsidR="0066512E" w:rsidRPr="0066512E" w:rsidRDefault="0066512E" w:rsidP="0066512E">
            <w:pPr>
              <w:spacing w:after="0" w:line="240" w:lineRule="auto"/>
              <w:rPr>
                <w:rFonts w:ascii="Arial" w:eastAsia="Times New Roman" w:hAnsi="Arial" w:cs="Arial"/>
                <w:b/>
                <w:bCs/>
                <w:color w:val="000000"/>
                <w:sz w:val="16"/>
                <w:szCs w:val="16"/>
                <w:lang w:eastAsia="en-GB"/>
              </w:rPr>
            </w:pPr>
            <w:r w:rsidRPr="0066512E">
              <w:rPr>
                <w:rFonts w:ascii="Arial" w:eastAsia="Times New Roman" w:hAnsi="Arial" w:cs="Arial"/>
                <w:b/>
                <w:bCs/>
                <w:color w:val="000000"/>
                <w:sz w:val="16"/>
                <w:szCs w:val="16"/>
                <w:lang w:eastAsia="en-GB"/>
              </w:rPr>
              <w:t>RIVER DOWNSTREAM OF DISCHARGE</w:t>
            </w:r>
          </w:p>
        </w:tc>
        <w:tc>
          <w:tcPr>
            <w:tcW w:w="708" w:type="dxa"/>
            <w:tcBorders>
              <w:top w:val="nil"/>
              <w:left w:val="nil"/>
              <w:bottom w:val="nil"/>
              <w:right w:val="nil"/>
            </w:tcBorders>
            <w:shd w:val="clear" w:color="auto" w:fill="auto"/>
            <w:noWrap/>
            <w:vAlign w:val="bottom"/>
            <w:hideMark/>
          </w:tcPr>
          <w:p w14:paraId="3B3C9E87" w14:textId="77777777" w:rsidR="0066512E" w:rsidRPr="0066512E" w:rsidRDefault="0066512E" w:rsidP="0066512E">
            <w:pPr>
              <w:spacing w:after="0" w:line="240" w:lineRule="auto"/>
              <w:rPr>
                <w:rFonts w:ascii="Arial" w:eastAsia="Times New Roman" w:hAnsi="Arial" w:cs="Arial"/>
                <w:b/>
                <w:bCs/>
                <w:color w:val="000000"/>
                <w:sz w:val="16"/>
                <w:szCs w:val="16"/>
                <w:lang w:eastAsia="en-GB"/>
              </w:rPr>
            </w:pPr>
          </w:p>
        </w:tc>
      </w:tr>
      <w:tr w:rsidR="0066512E" w:rsidRPr="0066512E" w14:paraId="492D13B1" w14:textId="77777777" w:rsidTr="003A385A">
        <w:trPr>
          <w:trHeight w:val="225"/>
        </w:trPr>
        <w:tc>
          <w:tcPr>
            <w:tcW w:w="3158" w:type="dxa"/>
            <w:tcBorders>
              <w:top w:val="nil"/>
              <w:left w:val="nil"/>
              <w:bottom w:val="nil"/>
              <w:right w:val="nil"/>
            </w:tcBorders>
            <w:shd w:val="clear" w:color="auto" w:fill="auto"/>
            <w:noWrap/>
            <w:vAlign w:val="bottom"/>
            <w:hideMark/>
          </w:tcPr>
          <w:p w14:paraId="053DB835"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Mean flow</w:t>
            </w:r>
          </w:p>
        </w:tc>
        <w:tc>
          <w:tcPr>
            <w:tcW w:w="694" w:type="dxa"/>
            <w:tcBorders>
              <w:top w:val="nil"/>
              <w:left w:val="nil"/>
              <w:bottom w:val="nil"/>
              <w:right w:val="nil"/>
            </w:tcBorders>
            <w:shd w:val="clear" w:color="auto" w:fill="auto"/>
            <w:noWrap/>
            <w:vAlign w:val="bottom"/>
            <w:hideMark/>
          </w:tcPr>
          <w:p w14:paraId="2BD07E3B"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149.00 </w:t>
            </w:r>
          </w:p>
        </w:tc>
        <w:tc>
          <w:tcPr>
            <w:tcW w:w="222" w:type="dxa"/>
            <w:tcBorders>
              <w:top w:val="nil"/>
              <w:left w:val="nil"/>
              <w:bottom w:val="nil"/>
              <w:right w:val="nil"/>
            </w:tcBorders>
            <w:shd w:val="clear" w:color="auto" w:fill="auto"/>
            <w:noWrap/>
            <w:vAlign w:val="bottom"/>
            <w:hideMark/>
          </w:tcPr>
          <w:p w14:paraId="78876104"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p>
        </w:tc>
        <w:tc>
          <w:tcPr>
            <w:tcW w:w="3184" w:type="dxa"/>
            <w:tcBorders>
              <w:top w:val="nil"/>
              <w:left w:val="nil"/>
              <w:bottom w:val="nil"/>
              <w:right w:val="nil"/>
            </w:tcBorders>
            <w:shd w:val="clear" w:color="auto" w:fill="auto"/>
            <w:noWrap/>
            <w:vAlign w:val="bottom"/>
            <w:hideMark/>
          </w:tcPr>
          <w:p w14:paraId="7CA1D082"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Mean quality</w:t>
            </w:r>
          </w:p>
        </w:tc>
        <w:tc>
          <w:tcPr>
            <w:tcW w:w="708" w:type="dxa"/>
            <w:tcBorders>
              <w:top w:val="nil"/>
              <w:left w:val="nil"/>
              <w:bottom w:val="nil"/>
              <w:right w:val="nil"/>
            </w:tcBorders>
            <w:shd w:val="clear" w:color="auto" w:fill="auto"/>
            <w:noWrap/>
            <w:vAlign w:val="bottom"/>
            <w:hideMark/>
          </w:tcPr>
          <w:p w14:paraId="66C90761"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0.50 </w:t>
            </w:r>
          </w:p>
        </w:tc>
      </w:tr>
      <w:tr w:rsidR="0066512E" w:rsidRPr="0066512E" w14:paraId="4DBB641F" w14:textId="77777777" w:rsidTr="003A385A">
        <w:trPr>
          <w:trHeight w:val="225"/>
        </w:trPr>
        <w:tc>
          <w:tcPr>
            <w:tcW w:w="3158" w:type="dxa"/>
            <w:tcBorders>
              <w:top w:val="nil"/>
              <w:left w:val="nil"/>
              <w:bottom w:val="nil"/>
              <w:right w:val="nil"/>
            </w:tcBorders>
            <w:shd w:val="clear" w:color="auto" w:fill="auto"/>
            <w:noWrap/>
            <w:vAlign w:val="bottom"/>
            <w:hideMark/>
          </w:tcPr>
          <w:p w14:paraId="61594604"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95% </w:t>
            </w:r>
            <w:proofErr w:type="spellStart"/>
            <w:r w:rsidRPr="0066512E">
              <w:rPr>
                <w:rFonts w:ascii="Arial" w:eastAsia="Times New Roman" w:hAnsi="Arial" w:cs="Arial"/>
                <w:color w:val="000000"/>
                <w:sz w:val="16"/>
                <w:szCs w:val="16"/>
                <w:lang w:eastAsia="en-GB"/>
              </w:rPr>
              <w:t>exceedence</w:t>
            </w:r>
            <w:proofErr w:type="spellEnd"/>
            <w:r w:rsidRPr="0066512E">
              <w:rPr>
                <w:rFonts w:ascii="Arial" w:eastAsia="Times New Roman" w:hAnsi="Arial" w:cs="Arial"/>
                <w:color w:val="000000"/>
                <w:sz w:val="16"/>
                <w:szCs w:val="16"/>
                <w:lang w:eastAsia="en-GB"/>
              </w:rPr>
              <w:t xml:space="preserve"> flow</w:t>
            </w:r>
          </w:p>
        </w:tc>
        <w:tc>
          <w:tcPr>
            <w:tcW w:w="694" w:type="dxa"/>
            <w:tcBorders>
              <w:top w:val="nil"/>
              <w:left w:val="nil"/>
              <w:bottom w:val="nil"/>
              <w:right w:val="nil"/>
            </w:tcBorders>
            <w:shd w:val="clear" w:color="auto" w:fill="auto"/>
            <w:noWrap/>
            <w:vAlign w:val="bottom"/>
            <w:hideMark/>
          </w:tcPr>
          <w:p w14:paraId="38DFE3B1"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27.00 </w:t>
            </w:r>
          </w:p>
        </w:tc>
        <w:tc>
          <w:tcPr>
            <w:tcW w:w="222" w:type="dxa"/>
            <w:tcBorders>
              <w:top w:val="nil"/>
              <w:left w:val="nil"/>
              <w:bottom w:val="nil"/>
              <w:right w:val="nil"/>
            </w:tcBorders>
            <w:shd w:val="clear" w:color="auto" w:fill="auto"/>
            <w:noWrap/>
            <w:vAlign w:val="bottom"/>
            <w:hideMark/>
          </w:tcPr>
          <w:p w14:paraId="002EC7C9"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p>
        </w:tc>
        <w:tc>
          <w:tcPr>
            <w:tcW w:w="3184" w:type="dxa"/>
            <w:tcBorders>
              <w:top w:val="nil"/>
              <w:left w:val="nil"/>
              <w:bottom w:val="nil"/>
              <w:right w:val="nil"/>
            </w:tcBorders>
            <w:shd w:val="clear" w:color="auto" w:fill="auto"/>
            <w:noWrap/>
            <w:vAlign w:val="bottom"/>
            <w:hideMark/>
          </w:tcPr>
          <w:p w14:paraId="1DB30C44"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Standard deviation of quality</w:t>
            </w:r>
          </w:p>
        </w:tc>
        <w:tc>
          <w:tcPr>
            <w:tcW w:w="708" w:type="dxa"/>
            <w:tcBorders>
              <w:top w:val="nil"/>
              <w:left w:val="nil"/>
              <w:bottom w:val="nil"/>
              <w:right w:val="nil"/>
            </w:tcBorders>
            <w:shd w:val="clear" w:color="auto" w:fill="auto"/>
            <w:noWrap/>
            <w:vAlign w:val="bottom"/>
            <w:hideMark/>
          </w:tcPr>
          <w:p w14:paraId="78EA408D"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0.31 </w:t>
            </w:r>
          </w:p>
        </w:tc>
      </w:tr>
      <w:tr w:rsidR="0066512E" w:rsidRPr="0066512E" w14:paraId="133A645C" w14:textId="77777777" w:rsidTr="003A385A">
        <w:trPr>
          <w:trHeight w:val="225"/>
        </w:trPr>
        <w:tc>
          <w:tcPr>
            <w:tcW w:w="3158" w:type="dxa"/>
            <w:tcBorders>
              <w:top w:val="nil"/>
              <w:left w:val="nil"/>
              <w:bottom w:val="nil"/>
              <w:right w:val="nil"/>
            </w:tcBorders>
            <w:shd w:val="clear" w:color="auto" w:fill="auto"/>
            <w:noWrap/>
            <w:vAlign w:val="bottom"/>
            <w:hideMark/>
          </w:tcPr>
          <w:p w14:paraId="28FCDFB1"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Mean quality</w:t>
            </w:r>
          </w:p>
        </w:tc>
        <w:tc>
          <w:tcPr>
            <w:tcW w:w="694" w:type="dxa"/>
            <w:tcBorders>
              <w:top w:val="nil"/>
              <w:left w:val="nil"/>
              <w:bottom w:val="nil"/>
              <w:right w:val="nil"/>
            </w:tcBorders>
            <w:shd w:val="clear" w:color="auto" w:fill="auto"/>
            <w:noWrap/>
            <w:vAlign w:val="bottom"/>
            <w:hideMark/>
          </w:tcPr>
          <w:p w14:paraId="081E4865"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0.14 </w:t>
            </w:r>
          </w:p>
        </w:tc>
        <w:tc>
          <w:tcPr>
            <w:tcW w:w="222" w:type="dxa"/>
            <w:tcBorders>
              <w:top w:val="nil"/>
              <w:left w:val="nil"/>
              <w:bottom w:val="nil"/>
              <w:right w:val="nil"/>
            </w:tcBorders>
            <w:shd w:val="clear" w:color="auto" w:fill="auto"/>
            <w:noWrap/>
            <w:vAlign w:val="bottom"/>
            <w:hideMark/>
          </w:tcPr>
          <w:p w14:paraId="0CCBFBEC"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p>
        </w:tc>
        <w:tc>
          <w:tcPr>
            <w:tcW w:w="3184" w:type="dxa"/>
            <w:tcBorders>
              <w:top w:val="nil"/>
              <w:left w:val="nil"/>
              <w:bottom w:val="nil"/>
              <w:right w:val="nil"/>
            </w:tcBorders>
            <w:shd w:val="clear" w:color="auto" w:fill="auto"/>
            <w:noWrap/>
            <w:vAlign w:val="bottom"/>
            <w:hideMark/>
          </w:tcPr>
          <w:p w14:paraId="088C4D2D"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90-percentile quality</w:t>
            </w:r>
          </w:p>
        </w:tc>
        <w:tc>
          <w:tcPr>
            <w:tcW w:w="708" w:type="dxa"/>
            <w:tcBorders>
              <w:top w:val="nil"/>
              <w:left w:val="nil"/>
              <w:bottom w:val="nil"/>
              <w:right w:val="nil"/>
            </w:tcBorders>
            <w:shd w:val="clear" w:color="000000" w:fill="FFFF00"/>
            <w:noWrap/>
            <w:vAlign w:val="bottom"/>
            <w:hideMark/>
          </w:tcPr>
          <w:p w14:paraId="097972EB"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0.90 </w:t>
            </w:r>
          </w:p>
        </w:tc>
      </w:tr>
      <w:tr w:rsidR="0066512E" w:rsidRPr="0066512E" w14:paraId="77FA0168" w14:textId="77777777" w:rsidTr="003A385A">
        <w:trPr>
          <w:trHeight w:val="225"/>
        </w:trPr>
        <w:tc>
          <w:tcPr>
            <w:tcW w:w="3158" w:type="dxa"/>
            <w:tcBorders>
              <w:top w:val="nil"/>
              <w:left w:val="nil"/>
              <w:bottom w:val="nil"/>
              <w:right w:val="nil"/>
            </w:tcBorders>
            <w:shd w:val="clear" w:color="auto" w:fill="auto"/>
            <w:noWrap/>
            <w:vAlign w:val="bottom"/>
            <w:hideMark/>
          </w:tcPr>
          <w:p w14:paraId="4228DFBC"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Standard deviation of quality</w:t>
            </w:r>
          </w:p>
        </w:tc>
        <w:tc>
          <w:tcPr>
            <w:tcW w:w="694" w:type="dxa"/>
            <w:tcBorders>
              <w:top w:val="nil"/>
              <w:left w:val="nil"/>
              <w:bottom w:val="nil"/>
              <w:right w:val="nil"/>
            </w:tcBorders>
            <w:shd w:val="clear" w:color="auto" w:fill="auto"/>
            <w:noWrap/>
            <w:vAlign w:val="bottom"/>
            <w:hideMark/>
          </w:tcPr>
          <w:p w14:paraId="351BFF9F"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0.09 </w:t>
            </w:r>
          </w:p>
        </w:tc>
        <w:tc>
          <w:tcPr>
            <w:tcW w:w="222" w:type="dxa"/>
            <w:tcBorders>
              <w:top w:val="nil"/>
              <w:left w:val="nil"/>
              <w:bottom w:val="nil"/>
              <w:right w:val="nil"/>
            </w:tcBorders>
            <w:shd w:val="clear" w:color="auto" w:fill="auto"/>
            <w:noWrap/>
            <w:vAlign w:val="bottom"/>
            <w:hideMark/>
          </w:tcPr>
          <w:p w14:paraId="0E2A45D0"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p>
        </w:tc>
        <w:tc>
          <w:tcPr>
            <w:tcW w:w="3184" w:type="dxa"/>
            <w:tcBorders>
              <w:top w:val="nil"/>
              <w:left w:val="nil"/>
              <w:bottom w:val="nil"/>
              <w:right w:val="nil"/>
            </w:tcBorders>
            <w:shd w:val="clear" w:color="auto" w:fill="auto"/>
            <w:noWrap/>
            <w:vAlign w:val="bottom"/>
            <w:hideMark/>
          </w:tcPr>
          <w:p w14:paraId="06C5083E"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95-percentile quality</w:t>
            </w:r>
          </w:p>
        </w:tc>
        <w:tc>
          <w:tcPr>
            <w:tcW w:w="708" w:type="dxa"/>
            <w:tcBorders>
              <w:top w:val="nil"/>
              <w:left w:val="nil"/>
              <w:bottom w:val="nil"/>
              <w:right w:val="nil"/>
            </w:tcBorders>
            <w:shd w:val="clear" w:color="auto" w:fill="auto"/>
            <w:noWrap/>
            <w:vAlign w:val="bottom"/>
            <w:hideMark/>
          </w:tcPr>
          <w:p w14:paraId="4FD9F788"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1.12 </w:t>
            </w:r>
          </w:p>
        </w:tc>
      </w:tr>
      <w:tr w:rsidR="0066512E" w:rsidRPr="0066512E" w14:paraId="47BEF2C8" w14:textId="77777777" w:rsidTr="003A385A">
        <w:trPr>
          <w:trHeight w:val="225"/>
        </w:trPr>
        <w:tc>
          <w:tcPr>
            <w:tcW w:w="3158" w:type="dxa"/>
            <w:tcBorders>
              <w:top w:val="nil"/>
              <w:left w:val="nil"/>
              <w:bottom w:val="nil"/>
              <w:right w:val="nil"/>
            </w:tcBorders>
            <w:shd w:val="clear" w:color="auto" w:fill="auto"/>
            <w:noWrap/>
            <w:vAlign w:val="bottom"/>
            <w:hideMark/>
          </w:tcPr>
          <w:p w14:paraId="4D14ED4A"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90-percentile</w:t>
            </w:r>
          </w:p>
        </w:tc>
        <w:tc>
          <w:tcPr>
            <w:tcW w:w="694" w:type="dxa"/>
            <w:tcBorders>
              <w:top w:val="nil"/>
              <w:left w:val="nil"/>
              <w:bottom w:val="nil"/>
              <w:right w:val="nil"/>
            </w:tcBorders>
            <w:shd w:val="clear" w:color="000000" w:fill="FFFF00"/>
            <w:noWrap/>
            <w:vAlign w:val="bottom"/>
            <w:hideMark/>
          </w:tcPr>
          <w:p w14:paraId="36E00920"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0.25 </w:t>
            </w:r>
          </w:p>
        </w:tc>
        <w:tc>
          <w:tcPr>
            <w:tcW w:w="222" w:type="dxa"/>
            <w:tcBorders>
              <w:top w:val="nil"/>
              <w:left w:val="nil"/>
              <w:bottom w:val="nil"/>
              <w:right w:val="nil"/>
            </w:tcBorders>
            <w:shd w:val="clear" w:color="auto" w:fill="auto"/>
            <w:noWrap/>
            <w:vAlign w:val="bottom"/>
            <w:hideMark/>
          </w:tcPr>
          <w:p w14:paraId="4BCAD0EA"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p>
        </w:tc>
        <w:tc>
          <w:tcPr>
            <w:tcW w:w="3184" w:type="dxa"/>
            <w:tcBorders>
              <w:top w:val="nil"/>
              <w:left w:val="nil"/>
              <w:bottom w:val="nil"/>
              <w:right w:val="nil"/>
            </w:tcBorders>
            <w:shd w:val="clear" w:color="auto" w:fill="auto"/>
            <w:noWrap/>
            <w:vAlign w:val="bottom"/>
            <w:hideMark/>
          </w:tcPr>
          <w:p w14:paraId="3EBD7501"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99-percentile quality</w:t>
            </w:r>
          </w:p>
        </w:tc>
        <w:tc>
          <w:tcPr>
            <w:tcW w:w="708" w:type="dxa"/>
            <w:tcBorders>
              <w:top w:val="nil"/>
              <w:left w:val="nil"/>
              <w:bottom w:val="nil"/>
              <w:right w:val="nil"/>
            </w:tcBorders>
            <w:shd w:val="clear" w:color="auto" w:fill="auto"/>
            <w:noWrap/>
            <w:vAlign w:val="bottom"/>
            <w:hideMark/>
          </w:tcPr>
          <w:p w14:paraId="053E7298"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1.58 </w:t>
            </w:r>
          </w:p>
        </w:tc>
      </w:tr>
      <w:tr w:rsidR="0066512E" w:rsidRPr="0066512E" w14:paraId="52FF1AD1" w14:textId="77777777" w:rsidTr="003A385A">
        <w:trPr>
          <w:trHeight w:val="225"/>
        </w:trPr>
        <w:tc>
          <w:tcPr>
            <w:tcW w:w="3158" w:type="dxa"/>
            <w:tcBorders>
              <w:top w:val="nil"/>
              <w:left w:val="nil"/>
              <w:bottom w:val="nil"/>
              <w:right w:val="nil"/>
            </w:tcBorders>
            <w:shd w:val="clear" w:color="auto" w:fill="auto"/>
            <w:noWrap/>
            <w:vAlign w:val="bottom"/>
            <w:hideMark/>
          </w:tcPr>
          <w:p w14:paraId="0374BA07"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p>
        </w:tc>
        <w:tc>
          <w:tcPr>
            <w:tcW w:w="694" w:type="dxa"/>
            <w:tcBorders>
              <w:top w:val="nil"/>
              <w:left w:val="nil"/>
              <w:bottom w:val="nil"/>
              <w:right w:val="nil"/>
            </w:tcBorders>
            <w:shd w:val="clear" w:color="auto" w:fill="auto"/>
            <w:noWrap/>
            <w:vAlign w:val="bottom"/>
            <w:hideMark/>
          </w:tcPr>
          <w:p w14:paraId="30114A14"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253A933"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3184" w:type="dxa"/>
            <w:tcBorders>
              <w:top w:val="nil"/>
              <w:left w:val="nil"/>
              <w:bottom w:val="nil"/>
              <w:right w:val="nil"/>
            </w:tcBorders>
            <w:shd w:val="clear" w:color="auto" w:fill="auto"/>
            <w:noWrap/>
            <w:vAlign w:val="bottom"/>
            <w:hideMark/>
          </w:tcPr>
          <w:p w14:paraId="7E8ECB63"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471D8834"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r>
      <w:tr w:rsidR="0066512E" w:rsidRPr="0066512E" w14:paraId="0577538D" w14:textId="77777777" w:rsidTr="003A385A">
        <w:trPr>
          <w:trHeight w:val="225"/>
        </w:trPr>
        <w:tc>
          <w:tcPr>
            <w:tcW w:w="3158" w:type="dxa"/>
            <w:tcBorders>
              <w:top w:val="nil"/>
              <w:left w:val="nil"/>
              <w:bottom w:val="nil"/>
              <w:right w:val="nil"/>
            </w:tcBorders>
            <w:shd w:val="clear" w:color="auto" w:fill="auto"/>
            <w:noWrap/>
            <w:vAlign w:val="bottom"/>
            <w:hideMark/>
          </w:tcPr>
          <w:p w14:paraId="1FB49B4B" w14:textId="77777777" w:rsidR="0066512E" w:rsidRPr="0066512E" w:rsidRDefault="0066512E" w:rsidP="0066512E">
            <w:pPr>
              <w:spacing w:after="0" w:line="240" w:lineRule="auto"/>
              <w:rPr>
                <w:rFonts w:ascii="Arial" w:eastAsia="Times New Roman" w:hAnsi="Arial" w:cs="Arial"/>
                <w:b/>
                <w:bCs/>
                <w:color w:val="000000"/>
                <w:sz w:val="16"/>
                <w:szCs w:val="16"/>
                <w:lang w:eastAsia="en-GB"/>
              </w:rPr>
            </w:pPr>
            <w:r w:rsidRPr="0066512E">
              <w:rPr>
                <w:rFonts w:ascii="Arial" w:eastAsia="Times New Roman" w:hAnsi="Arial" w:cs="Arial"/>
                <w:b/>
                <w:bCs/>
                <w:color w:val="000000"/>
                <w:sz w:val="16"/>
                <w:szCs w:val="16"/>
                <w:lang w:eastAsia="en-GB"/>
              </w:rPr>
              <w:t>DISCHARGE DATA</w:t>
            </w:r>
          </w:p>
        </w:tc>
        <w:tc>
          <w:tcPr>
            <w:tcW w:w="694" w:type="dxa"/>
            <w:tcBorders>
              <w:top w:val="nil"/>
              <w:left w:val="nil"/>
              <w:bottom w:val="nil"/>
              <w:right w:val="nil"/>
            </w:tcBorders>
            <w:shd w:val="clear" w:color="auto" w:fill="auto"/>
            <w:noWrap/>
            <w:vAlign w:val="bottom"/>
            <w:hideMark/>
          </w:tcPr>
          <w:p w14:paraId="6EB65E24" w14:textId="77777777" w:rsidR="0066512E" w:rsidRPr="0066512E" w:rsidRDefault="0066512E" w:rsidP="0066512E">
            <w:pPr>
              <w:spacing w:after="0" w:line="240" w:lineRule="auto"/>
              <w:rPr>
                <w:rFonts w:ascii="Arial" w:eastAsia="Times New Roman" w:hAnsi="Arial" w:cs="Arial"/>
                <w:b/>
                <w:bCs/>
                <w:color w:val="000000"/>
                <w:sz w:val="16"/>
                <w:szCs w:val="16"/>
                <w:lang w:eastAsia="en-GB"/>
              </w:rPr>
            </w:pPr>
          </w:p>
        </w:tc>
        <w:tc>
          <w:tcPr>
            <w:tcW w:w="222" w:type="dxa"/>
            <w:tcBorders>
              <w:top w:val="nil"/>
              <w:left w:val="nil"/>
              <w:bottom w:val="nil"/>
              <w:right w:val="nil"/>
            </w:tcBorders>
            <w:shd w:val="clear" w:color="auto" w:fill="auto"/>
            <w:noWrap/>
            <w:vAlign w:val="bottom"/>
            <w:hideMark/>
          </w:tcPr>
          <w:p w14:paraId="6546795F"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3184" w:type="dxa"/>
            <w:tcBorders>
              <w:top w:val="nil"/>
              <w:left w:val="nil"/>
              <w:bottom w:val="nil"/>
              <w:right w:val="nil"/>
            </w:tcBorders>
            <w:shd w:val="clear" w:color="auto" w:fill="auto"/>
            <w:noWrap/>
            <w:vAlign w:val="bottom"/>
            <w:hideMark/>
          </w:tcPr>
          <w:p w14:paraId="5BAB19BC" w14:textId="77777777" w:rsidR="0066512E" w:rsidRPr="0066512E" w:rsidRDefault="0066512E" w:rsidP="0066512E">
            <w:pPr>
              <w:spacing w:after="0" w:line="240" w:lineRule="auto"/>
              <w:rPr>
                <w:rFonts w:ascii="Arial" w:eastAsia="Times New Roman" w:hAnsi="Arial" w:cs="Arial"/>
                <w:b/>
                <w:bCs/>
                <w:color w:val="000000"/>
                <w:sz w:val="16"/>
                <w:szCs w:val="16"/>
                <w:lang w:eastAsia="en-GB"/>
              </w:rPr>
            </w:pPr>
            <w:r w:rsidRPr="0066512E">
              <w:rPr>
                <w:rFonts w:ascii="Arial" w:eastAsia="Times New Roman" w:hAnsi="Arial" w:cs="Arial"/>
                <w:b/>
                <w:bCs/>
                <w:color w:val="000000"/>
                <w:sz w:val="16"/>
                <w:szCs w:val="16"/>
                <w:lang w:eastAsia="en-GB"/>
              </w:rPr>
              <w:t>DISCHARGE QUALITY</w:t>
            </w:r>
          </w:p>
        </w:tc>
        <w:tc>
          <w:tcPr>
            <w:tcW w:w="708" w:type="dxa"/>
            <w:tcBorders>
              <w:top w:val="nil"/>
              <w:left w:val="nil"/>
              <w:bottom w:val="nil"/>
              <w:right w:val="nil"/>
            </w:tcBorders>
            <w:shd w:val="clear" w:color="auto" w:fill="auto"/>
            <w:noWrap/>
            <w:vAlign w:val="bottom"/>
            <w:hideMark/>
          </w:tcPr>
          <w:p w14:paraId="4E073489" w14:textId="77777777" w:rsidR="0066512E" w:rsidRPr="0066512E" w:rsidRDefault="0066512E" w:rsidP="0066512E">
            <w:pPr>
              <w:spacing w:after="0" w:line="240" w:lineRule="auto"/>
              <w:rPr>
                <w:rFonts w:ascii="Arial" w:eastAsia="Times New Roman" w:hAnsi="Arial" w:cs="Arial"/>
                <w:b/>
                <w:bCs/>
                <w:color w:val="000000"/>
                <w:sz w:val="16"/>
                <w:szCs w:val="16"/>
                <w:lang w:eastAsia="en-GB"/>
              </w:rPr>
            </w:pPr>
          </w:p>
        </w:tc>
      </w:tr>
      <w:tr w:rsidR="0066512E" w:rsidRPr="0066512E" w14:paraId="04273137" w14:textId="77777777" w:rsidTr="003A385A">
        <w:trPr>
          <w:trHeight w:val="225"/>
        </w:trPr>
        <w:tc>
          <w:tcPr>
            <w:tcW w:w="3158" w:type="dxa"/>
            <w:tcBorders>
              <w:top w:val="nil"/>
              <w:left w:val="nil"/>
              <w:bottom w:val="nil"/>
              <w:right w:val="nil"/>
            </w:tcBorders>
            <w:shd w:val="clear" w:color="auto" w:fill="auto"/>
            <w:noWrap/>
            <w:vAlign w:val="bottom"/>
            <w:hideMark/>
          </w:tcPr>
          <w:p w14:paraId="4DCCEB4A"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Mean flow </w:t>
            </w:r>
          </w:p>
        </w:tc>
        <w:tc>
          <w:tcPr>
            <w:tcW w:w="694" w:type="dxa"/>
            <w:tcBorders>
              <w:top w:val="nil"/>
              <w:left w:val="nil"/>
              <w:bottom w:val="nil"/>
              <w:right w:val="nil"/>
            </w:tcBorders>
            <w:shd w:val="clear" w:color="auto" w:fill="auto"/>
            <w:noWrap/>
            <w:vAlign w:val="bottom"/>
            <w:hideMark/>
          </w:tcPr>
          <w:p w14:paraId="496B5005"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3.29 </w:t>
            </w:r>
          </w:p>
        </w:tc>
        <w:tc>
          <w:tcPr>
            <w:tcW w:w="222" w:type="dxa"/>
            <w:tcBorders>
              <w:top w:val="nil"/>
              <w:left w:val="nil"/>
              <w:bottom w:val="nil"/>
              <w:right w:val="nil"/>
            </w:tcBorders>
            <w:shd w:val="clear" w:color="auto" w:fill="auto"/>
            <w:noWrap/>
            <w:vAlign w:val="bottom"/>
            <w:hideMark/>
          </w:tcPr>
          <w:p w14:paraId="34E9BD5D"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p>
        </w:tc>
        <w:tc>
          <w:tcPr>
            <w:tcW w:w="3184" w:type="dxa"/>
            <w:tcBorders>
              <w:top w:val="nil"/>
              <w:left w:val="nil"/>
              <w:bottom w:val="nil"/>
              <w:right w:val="nil"/>
            </w:tcBorders>
            <w:shd w:val="clear" w:color="auto" w:fill="auto"/>
            <w:noWrap/>
            <w:vAlign w:val="bottom"/>
            <w:hideMark/>
          </w:tcPr>
          <w:p w14:paraId="061261B2"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Mean quality</w:t>
            </w:r>
          </w:p>
        </w:tc>
        <w:tc>
          <w:tcPr>
            <w:tcW w:w="708" w:type="dxa"/>
            <w:tcBorders>
              <w:top w:val="nil"/>
              <w:left w:val="nil"/>
              <w:bottom w:val="nil"/>
              <w:right w:val="nil"/>
            </w:tcBorders>
            <w:shd w:val="clear" w:color="auto" w:fill="auto"/>
            <w:noWrap/>
            <w:vAlign w:val="bottom"/>
            <w:hideMark/>
          </w:tcPr>
          <w:p w14:paraId="0A3A9307"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10.18 </w:t>
            </w:r>
          </w:p>
        </w:tc>
      </w:tr>
      <w:tr w:rsidR="0066512E" w:rsidRPr="0066512E" w14:paraId="0B454CF2" w14:textId="77777777" w:rsidTr="003A385A">
        <w:trPr>
          <w:trHeight w:val="225"/>
        </w:trPr>
        <w:tc>
          <w:tcPr>
            <w:tcW w:w="3158" w:type="dxa"/>
            <w:tcBorders>
              <w:top w:val="nil"/>
              <w:left w:val="nil"/>
              <w:bottom w:val="nil"/>
              <w:right w:val="nil"/>
            </w:tcBorders>
            <w:shd w:val="clear" w:color="auto" w:fill="auto"/>
            <w:noWrap/>
            <w:vAlign w:val="bottom"/>
            <w:hideMark/>
          </w:tcPr>
          <w:p w14:paraId="6E97AAE6"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Standard deviation of flow</w:t>
            </w:r>
          </w:p>
        </w:tc>
        <w:tc>
          <w:tcPr>
            <w:tcW w:w="694" w:type="dxa"/>
            <w:tcBorders>
              <w:top w:val="nil"/>
              <w:left w:val="nil"/>
              <w:bottom w:val="nil"/>
              <w:right w:val="nil"/>
            </w:tcBorders>
            <w:shd w:val="clear" w:color="auto" w:fill="auto"/>
            <w:noWrap/>
            <w:vAlign w:val="bottom"/>
            <w:hideMark/>
          </w:tcPr>
          <w:p w14:paraId="4B8421EE"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1.09 </w:t>
            </w:r>
          </w:p>
        </w:tc>
        <w:tc>
          <w:tcPr>
            <w:tcW w:w="222" w:type="dxa"/>
            <w:tcBorders>
              <w:top w:val="nil"/>
              <w:left w:val="nil"/>
              <w:bottom w:val="nil"/>
              <w:right w:val="nil"/>
            </w:tcBorders>
            <w:shd w:val="clear" w:color="auto" w:fill="auto"/>
            <w:noWrap/>
            <w:vAlign w:val="bottom"/>
            <w:hideMark/>
          </w:tcPr>
          <w:p w14:paraId="2716825A"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p>
        </w:tc>
        <w:tc>
          <w:tcPr>
            <w:tcW w:w="3184" w:type="dxa"/>
            <w:tcBorders>
              <w:top w:val="nil"/>
              <w:left w:val="nil"/>
              <w:bottom w:val="nil"/>
              <w:right w:val="nil"/>
            </w:tcBorders>
            <w:shd w:val="clear" w:color="auto" w:fill="auto"/>
            <w:noWrap/>
            <w:vAlign w:val="bottom"/>
            <w:hideMark/>
          </w:tcPr>
          <w:p w14:paraId="259376D6"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Standard deviation of quality</w:t>
            </w:r>
          </w:p>
        </w:tc>
        <w:tc>
          <w:tcPr>
            <w:tcW w:w="708" w:type="dxa"/>
            <w:tcBorders>
              <w:top w:val="nil"/>
              <w:left w:val="nil"/>
              <w:bottom w:val="nil"/>
              <w:right w:val="nil"/>
            </w:tcBorders>
            <w:shd w:val="clear" w:color="auto" w:fill="auto"/>
            <w:noWrap/>
            <w:vAlign w:val="bottom"/>
            <w:hideMark/>
          </w:tcPr>
          <w:p w14:paraId="2542B5CD"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4.07 </w:t>
            </w:r>
          </w:p>
        </w:tc>
      </w:tr>
      <w:tr w:rsidR="0066512E" w:rsidRPr="0066512E" w14:paraId="323BC7D2" w14:textId="77777777" w:rsidTr="003A385A">
        <w:trPr>
          <w:trHeight w:val="225"/>
        </w:trPr>
        <w:tc>
          <w:tcPr>
            <w:tcW w:w="3158" w:type="dxa"/>
            <w:tcBorders>
              <w:top w:val="nil"/>
              <w:left w:val="nil"/>
              <w:bottom w:val="nil"/>
              <w:right w:val="nil"/>
            </w:tcBorders>
            <w:shd w:val="clear" w:color="auto" w:fill="auto"/>
            <w:noWrap/>
            <w:vAlign w:val="bottom"/>
            <w:hideMark/>
          </w:tcPr>
          <w:p w14:paraId="7CA5A0B9"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Mean quality </w:t>
            </w:r>
          </w:p>
        </w:tc>
        <w:tc>
          <w:tcPr>
            <w:tcW w:w="694" w:type="dxa"/>
            <w:tcBorders>
              <w:top w:val="nil"/>
              <w:left w:val="nil"/>
              <w:bottom w:val="nil"/>
              <w:right w:val="nil"/>
            </w:tcBorders>
            <w:shd w:val="clear" w:color="auto" w:fill="auto"/>
            <w:noWrap/>
            <w:vAlign w:val="bottom"/>
            <w:hideMark/>
          </w:tcPr>
          <w:p w14:paraId="7913DDFA"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10.00 </w:t>
            </w:r>
          </w:p>
        </w:tc>
        <w:tc>
          <w:tcPr>
            <w:tcW w:w="222" w:type="dxa"/>
            <w:tcBorders>
              <w:top w:val="nil"/>
              <w:left w:val="nil"/>
              <w:bottom w:val="nil"/>
              <w:right w:val="nil"/>
            </w:tcBorders>
            <w:shd w:val="clear" w:color="auto" w:fill="auto"/>
            <w:noWrap/>
            <w:vAlign w:val="bottom"/>
            <w:hideMark/>
          </w:tcPr>
          <w:p w14:paraId="0A37BAEE"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p>
        </w:tc>
        <w:tc>
          <w:tcPr>
            <w:tcW w:w="3184" w:type="dxa"/>
            <w:tcBorders>
              <w:top w:val="nil"/>
              <w:left w:val="nil"/>
              <w:bottom w:val="nil"/>
              <w:right w:val="nil"/>
            </w:tcBorders>
            <w:shd w:val="clear" w:color="auto" w:fill="auto"/>
            <w:noWrap/>
            <w:vAlign w:val="bottom"/>
            <w:hideMark/>
          </w:tcPr>
          <w:p w14:paraId="170B00B9"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95-percentile quality</w:t>
            </w:r>
          </w:p>
        </w:tc>
        <w:tc>
          <w:tcPr>
            <w:tcW w:w="708" w:type="dxa"/>
            <w:tcBorders>
              <w:top w:val="nil"/>
              <w:left w:val="nil"/>
              <w:bottom w:val="nil"/>
              <w:right w:val="nil"/>
            </w:tcBorders>
            <w:shd w:val="clear" w:color="auto" w:fill="auto"/>
            <w:noWrap/>
            <w:vAlign w:val="bottom"/>
            <w:hideMark/>
          </w:tcPr>
          <w:p w14:paraId="1C277EE5"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17.84 </w:t>
            </w:r>
          </w:p>
        </w:tc>
      </w:tr>
      <w:tr w:rsidR="0066512E" w:rsidRPr="0066512E" w14:paraId="72173D13" w14:textId="77777777" w:rsidTr="003A385A">
        <w:trPr>
          <w:trHeight w:val="225"/>
        </w:trPr>
        <w:tc>
          <w:tcPr>
            <w:tcW w:w="3158" w:type="dxa"/>
            <w:tcBorders>
              <w:top w:val="nil"/>
              <w:left w:val="nil"/>
              <w:bottom w:val="nil"/>
              <w:right w:val="nil"/>
            </w:tcBorders>
            <w:shd w:val="clear" w:color="auto" w:fill="auto"/>
            <w:noWrap/>
            <w:vAlign w:val="bottom"/>
            <w:hideMark/>
          </w:tcPr>
          <w:p w14:paraId="3A6D98B5"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Standard deviation of quality</w:t>
            </w:r>
          </w:p>
        </w:tc>
        <w:tc>
          <w:tcPr>
            <w:tcW w:w="694" w:type="dxa"/>
            <w:tcBorders>
              <w:top w:val="nil"/>
              <w:left w:val="nil"/>
              <w:bottom w:val="nil"/>
              <w:right w:val="nil"/>
            </w:tcBorders>
            <w:shd w:val="clear" w:color="auto" w:fill="auto"/>
            <w:noWrap/>
            <w:vAlign w:val="bottom"/>
            <w:hideMark/>
          </w:tcPr>
          <w:p w14:paraId="1988344B"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4.10 </w:t>
            </w:r>
          </w:p>
        </w:tc>
        <w:tc>
          <w:tcPr>
            <w:tcW w:w="222" w:type="dxa"/>
            <w:tcBorders>
              <w:top w:val="nil"/>
              <w:left w:val="nil"/>
              <w:bottom w:val="nil"/>
              <w:right w:val="nil"/>
            </w:tcBorders>
            <w:shd w:val="clear" w:color="auto" w:fill="auto"/>
            <w:noWrap/>
            <w:vAlign w:val="bottom"/>
            <w:hideMark/>
          </w:tcPr>
          <w:p w14:paraId="194AE13D"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p>
        </w:tc>
        <w:tc>
          <w:tcPr>
            <w:tcW w:w="3184" w:type="dxa"/>
            <w:tcBorders>
              <w:top w:val="nil"/>
              <w:left w:val="nil"/>
              <w:bottom w:val="nil"/>
              <w:right w:val="nil"/>
            </w:tcBorders>
            <w:shd w:val="clear" w:color="auto" w:fill="auto"/>
            <w:noWrap/>
            <w:vAlign w:val="bottom"/>
            <w:hideMark/>
          </w:tcPr>
          <w:p w14:paraId="68AF9947"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99-percentile quality</w:t>
            </w:r>
          </w:p>
        </w:tc>
        <w:tc>
          <w:tcPr>
            <w:tcW w:w="708" w:type="dxa"/>
            <w:tcBorders>
              <w:top w:val="nil"/>
              <w:left w:val="nil"/>
              <w:bottom w:val="nil"/>
              <w:right w:val="nil"/>
            </w:tcBorders>
            <w:shd w:val="clear" w:color="auto" w:fill="auto"/>
            <w:noWrap/>
            <w:vAlign w:val="bottom"/>
            <w:hideMark/>
          </w:tcPr>
          <w:p w14:paraId="33983ADF"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22.82 </w:t>
            </w:r>
          </w:p>
        </w:tc>
      </w:tr>
      <w:tr w:rsidR="0066512E" w:rsidRPr="0066512E" w14:paraId="5FA0AAB9" w14:textId="77777777" w:rsidTr="003A385A">
        <w:trPr>
          <w:trHeight w:val="225"/>
        </w:trPr>
        <w:tc>
          <w:tcPr>
            <w:tcW w:w="3158" w:type="dxa"/>
            <w:tcBorders>
              <w:top w:val="nil"/>
              <w:left w:val="nil"/>
              <w:bottom w:val="nil"/>
              <w:right w:val="nil"/>
            </w:tcBorders>
            <w:shd w:val="clear" w:color="auto" w:fill="auto"/>
            <w:noWrap/>
            <w:vAlign w:val="bottom"/>
            <w:hideMark/>
          </w:tcPr>
          <w:p w14:paraId="008EE75C"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lastRenderedPageBreak/>
              <w:t xml:space="preserve">   ... or 95-percentile</w:t>
            </w:r>
          </w:p>
        </w:tc>
        <w:tc>
          <w:tcPr>
            <w:tcW w:w="694" w:type="dxa"/>
            <w:tcBorders>
              <w:top w:val="nil"/>
              <w:left w:val="nil"/>
              <w:bottom w:val="nil"/>
              <w:right w:val="nil"/>
            </w:tcBorders>
            <w:shd w:val="clear" w:color="auto" w:fill="auto"/>
            <w:noWrap/>
            <w:vAlign w:val="bottom"/>
            <w:hideMark/>
          </w:tcPr>
          <w:p w14:paraId="054E65CE"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17.70 </w:t>
            </w:r>
          </w:p>
        </w:tc>
        <w:tc>
          <w:tcPr>
            <w:tcW w:w="222" w:type="dxa"/>
            <w:tcBorders>
              <w:top w:val="nil"/>
              <w:left w:val="nil"/>
              <w:bottom w:val="nil"/>
              <w:right w:val="nil"/>
            </w:tcBorders>
            <w:shd w:val="clear" w:color="auto" w:fill="auto"/>
            <w:noWrap/>
            <w:vAlign w:val="bottom"/>
            <w:hideMark/>
          </w:tcPr>
          <w:p w14:paraId="2BA437DA"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p>
        </w:tc>
        <w:tc>
          <w:tcPr>
            <w:tcW w:w="3184" w:type="dxa"/>
            <w:tcBorders>
              <w:top w:val="nil"/>
              <w:left w:val="nil"/>
              <w:bottom w:val="nil"/>
              <w:right w:val="nil"/>
            </w:tcBorders>
            <w:shd w:val="clear" w:color="auto" w:fill="auto"/>
            <w:noWrap/>
            <w:vAlign w:val="bottom"/>
            <w:hideMark/>
          </w:tcPr>
          <w:p w14:paraId="55FF6504"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99.5-percentile quality</w:t>
            </w:r>
          </w:p>
        </w:tc>
        <w:tc>
          <w:tcPr>
            <w:tcW w:w="708" w:type="dxa"/>
            <w:tcBorders>
              <w:top w:val="nil"/>
              <w:left w:val="nil"/>
              <w:bottom w:val="nil"/>
              <w:right w:val="nil"/>
            </w:tcBorders>
            <w:shd w:val="clear" w:color="auto" w:fill="auto"/>
            <w:noWrap/>
            <w:vAlign w:val="bottom"/>
            <w:hideMark/>
          </w:tcPr>
          <w:p w14:paraId="41D33B8F"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 xml:space="preserve"> 24.39 </w:t>
            </w:r>
          </w:p>
        </w:tc>
      </w:tr>
      <w:tr w:rsidR="0066512E" w:rsidRPr="0066512E" w14:paraId="1DEE291B" w14:textId="77777777" w:rsidTr="003A385A">
        <w:trPr>
          <w:trHeight w:val="225"/>
        </w:trPr>
        <w:tc>
          <w:tcPr>
            <w:tcW w:w="3158" w:type="dxa"/>
            <w:tcBorders>
              <w:top w:val="nil"/>
              <w:left w:val="nil"/>
              <w:bottom w:val="nil"/>
              <w:right w:val="nil"/>
            </w:tcBorders>
            <w:shd w:val="clear" w:color="auto" w:fill="auto"/>
            <w:noWrap/>
            <w:vAlign w:val="bottom"/>
            <w:hideMark/>
          </w:tcPr>
          <w:p w14:paraId="31C269E1" w14:textId="2C550716" w:rsidR="0066512E" w:rsidRPr="001748EB" w:rsidRDefault="001748EB" w:rsidP="0066512E">
            <w:pPr>
              <w:spacing w:after="0" w:line="240" w:lineRule="auto"/>
              <w:jc w:val="right"/>
              <w:rPr>
                <w:rFonts w:ascii="Arial" w:eastAsia="Times New Roman" w:hAnsi="Arial" w:cs="Arial"/>
                <w:color w:val="000000"/>
                <w:sz w:val="16"/>
                <w:szCs w:val="16"/>
                <w:highlight w:val="yellow"/>
                <w:lang w:eastAsia="en-GB"/>
              </w:rPr>
            </w:pPr>
            <w:r w:rsidRPr="001748EB">
              <w:rPr>
                <w:rFonts w:ascii="Arial" w:eastAsia="Times New Roman" w:hAnsi="Arial" w:cs="Arial"/>
                <w:color w:val="000000"/>
                <w:sz w:val="16"/>
                <w:szCs w:val="16"/>
                <w:highlight w:val="yellow"/>
                <w:lang w:eastAsia="en-GB"/>
              </w:rPr>
              <w:t xml:space="preserve"> % det Mean </w:t>
            </w:r>
          </w:p>
        </w:tc>
        <w:tc>
          <w:tcPr>
            <w:tcW w:w="694" w:type="dxa"/>
            <w:tcBorders>
              <w:top w:val="nil"/>
              <w:left w:val="nil"/>
              <w:bottom w:val="nil"/>
              <w:right w:val="nil"/>
            </w:tcBorders>
            <w:shd w:val="clear" w:color="auto" w:fill="auto"/>
            <w:noWrap/>
            <w:vAlign w:val="bottom"/>
            <w:hideMark/>
          </w:tcPr>
          <w:p w14:paraId="0A649B15" w14:textId="2E2EEC4A" w:rsidR="0066512E" w:rsidRPr="001748EB" w:rsidRDefault="00826D90" w:rsidP="0066512E">
            <w:pPr>
              <w:spacing w:after="0" w:line="240" w:lineRule="auto"/>
              <w:rPr>
                <w:rFonts w:ascii="Times New Roman" w:eastAsia="Times New Roman" w:hAnsi="Times New Roman" w:cs="Times New Roman"/>
                <w:sz w:val="20"/>
                <w:szCs w:val="20"/>
                <w:highlight w:val="yellow"/>
                <w:lang w:eastAsia="en-GB"/>
              </w:rPr>
            </w:pPr>
            <w:r w:rsidRPr="001748EB">
              <w:rPr>
                <w:rFonts w:ascii="Times New Roman" w:eastAsia="Times New Roman" w:hAnsi="Times New Roman" w:cs="Times New Roman"/>
                <w:sz w:val="20"/>
                <w:szCs w:val="20"/>
                <w:highlight w:val="yellow"/>
                <w:lang w:eastAsia="en-GB"/>
              </w:rPr>
              <w:t>257</w:t>
            </w:r>
          </w:p>
        </w:tc>
        <w:tc>
          <w:tcPr>
            <w:tcW w:w="222" w:type="dxa"/>
            <w:tcBorders>
              <w:top w:val="nil"/>
              <w:left w:val="nil"/>
              <w:bottom w:val="nil"/>
              <w:right w:val="nil"/>
            </w:tcBorders>
            <w:shd w:val="clear" w:color="auto" w:fill="auto"/>
            <w:noWrap/>
            <w:vAlign w:val="bottom"/>
            <w:hideMark/>
          </w:tcPr>
          <w:p w14:paraId="509E2CE6"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3184" w:type="dxa"/>
            <w:tcBorders>
              <w:top w:val="nil"/>
              <w:left w:val="nil"/>
              <w:bottom w:val="nil"/>
              <w:right w:val="nil"/>
            </w:tcBorders>
            <w:shd w:val="clear" w:color="auto" w:fill="auto"/>
            <w:noWrap/>
            <w:vAlign w:val="bottom"/>
            <w:hideMark/>
          </w:tcPr>
          <w:p w14:paraId="5F2D5D34"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6A5D7213"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r>
      <w:tr w:rsidR="0066512E" w:rsidRPr="0066512E" w14:paraId="3A841049" w14:textId="77777777" w:rsidTr="003A385A">
        <w:trPr>
          <w:trHeight w:val="225"/>
        </w:trPr>
        <w:tc>
          <w:tcPr>
            <w:tcW w:w="3158" w:type="dxa"/>
            <w:tcBorders>
              <w:top w:val="nil"/>
              <w:left w:val="nil"/>
              <w:bottom w:val="nil"/>
              <w:right w:val="nil"/>
            </w:tcBorders>
            <w:shd w:val="clear" w:color="000000" w:fill="FFFF00"/>
            <w:noWrap/>
            <w:vAlign w:val="bottom"/>
            <w:hideMark/>
          </w:tcPr>
          <w:p w14:paraId="54ABC15B" w14:textId="77777777" w:rsidR="0066512E" w:rsidRPr="0066512E" w:rsidRDefault="0066512E" w:rsidP="0066512E">
            <w:pPr>
              <w:spacing w:after="0" w:line="240" w:lineRule="auto"/>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90%ile deterioration</w:t>
            </w:r>
          </w:p>
        </w:tc>
        <w:tc>
          <w:tcPr>
            <w:tcW w:w="694" w:type="dxa"/>
            <w:tcBorders>
              <w:top w:val="nil"/>
              <w:left w:val="nil"/>
              <w:bottom w:val="nil"/>
              <w:right w:val="nil"/>
            </w:tcBorders>
            <w:shd w:val="clear" w:color="000000" w:fill="FFFF00"/>
            <w:noWrap/>
            <w:vAlign w:val="bottom"/>
            <w:hideMark/>
          </w:tcPr>
          <w:p w14:paraId="5C25A403"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r w:rsidRPr="0066512E">
              <w:rPr>
                <w:rFonts w:ascii="Arial" w:eastAsia="Times New Roman" w:hAnsi="Arial" w:cs="Arial"/>
                <w:color w:val="000000"/>
                <w:sz w:val="16"/>
                <w:szCs w:val="16"/>
                <w:lang w:eastAsia="en-GB"/>
              </w:rPr>
              <w:t>260</w:t>
            </w:r>
          </w:p>
        </w:tc>
        <w:tc>
          <w:tcPr>
            <w:tcW w:w="222" w:type="dxa"/>
            <w:tcBorders>
              <w:top w:val="nil"/>
              <w:left w:val="nil"/>
              <w:bottom w:val="nil"/>
              <w:right w:val="nil"/>
            </w:tcBorders>
            <w:shd w:val="clear" w:color="auto" w:fill="auto"/>
            <w:noWrap/>
            <w:vAlign w:val="bottom"/>
            <w:hideMark/>
          </w:tcPr>
          <w:p w14:paraId="2B11ECC5" w14:textId="77777777" w:rsidR="0066512E" w:rsidRPr="0066512E" w:rsidRDefault="0066512E" w:rsidP="0066512E">
            <w:pPr>
              <w:spacing w:after="0" w:line="240" w:lineRule="auto"/>
              <w:jc w:val="right"/>
              <w:rPr>
                <w:rFonts w:ascii="Arial" w:eastAsia="Times New Roman" w:hAnsi="Arial" w:cs="Arial"/>
                <w:color w:val="000000"/>
                <w:sz w:val="16"/>
                <w:szCs w:val="16"/>
                <w:lang w:eastAsia="en-GB"/>
              </w:rPr>
            </w:pPr>
          </w:p>
        </w:tc>
        <w:tc>
          <w:tcPr>
            <w:tcW w:w="3184" w:type="dxa"/>
            <w:tcBorders>
              <w:top w:val="nil"/>
              <w:left w:val="nil"/>
              <w:bottom w:val="nil"/>
              <w:right w:val="nil"/>
            </w:tcBorders>
            <w:shd w:val="clear" w:color="auto" w:fill="auto"/>
            <w:noWrap/>
            <w:vAlign w:val="bottom"/>
            <w:hideMark/>
          </w:tcPr>
          <w:p w14:paraId="69B507B2"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60F53877"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r>
      <w:tr w:rsidR="0066512E" w:rsidRPr="0066512E" w14:paraId="4FC8AC00" w14:textId="77777777" w:rsidTr="003A385A">
        <w:trPr>
          <w:trHeight w:val="225"/>
        </w:trPr>
        <w:tc>
          <w:tcPr>
            <w:tcW w:w="3158" w:type="dxa"/>
            <w:tcBorders>
              <w:top w:val="nil"/>
              <w:left w:val="nil"/>
              <w:bottom w:val="nil"/>
              <w:right w:val="nil"/>
            </w:tcBorders>
            <w:shd w:val="clear" w:color="auto" w:fill="auto"/>
            <w:noWrap/>
            <w:vAlign w:val="bottom"/>
            <w:hideMark/>
          </w:tcPr>
          <w:p w14:paraId="77719F4D"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694" w:type="dxa"/>
            <w:tcBorders>
              <w:top w:val="nil"/>
              <w:left w:val="nil"/>
              <w:bottom w:val="nil"/>
              <w:right w:val="nil"/>
            </w:tcBorders>
            <w:shd w:val="clear" w:color="auto" w:fill="auto"/>
            <w:noWrap/>
            <w:vAlign w:val="bottom"/>
            <w:hideMark/>
          </w:tcPr>
          <w:p w14:paraId="5CF9448F"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1C7F7E4"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3184" w:type="dxa"/>
            <w:tcBorders>
              <w:top w:val="nil"/>
              <w:left w:val="nil"/>
              <w:bottom w:val="nil"/>
              <w:right w:val="nil"/>
            </w:tcBorders>
            <w:shd w:val="clear" w:color="auto" w:fill="auto"/>
            <w:noWrap/>
            <w:vAlign w:val="bottom"/>
            <w:hideMark/>
          </w:tcPr>
          <w:p w14:paraId="4F7DCCC7"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c>
          <w:tcPr>
            <w:tcW w:w="708" w:type="dxa"/>
            <w:tcBorders>
              <w:top w:val="nil"/>
              <w:left w:val="nil"/>
              <w:bottom w:val="nil"/>
              <w:right w:val="nil"/>
            </w:tcBorders>
            <w:shd w:val="clear" w:color="auto" w:fill="auto"/>
            <w:noWrap/>
            <w:vAlign w:val="bottom"/>
            <w:hideMark/>
          </w:tcPr>
          <w:p w14:paraId="2825DE2A" w14:textId="77777777" w:rsidR="0066512E" w:rsidRPr="0066512E" w:rsidRDefault="0066512E" w:rsidP="0066512E">
            <w:pPr>
              <w:spacing w:after="0" w:line="240" w:lineRule="auto"/>
              <w:rPr>
                <w:rFonts w:ascii="Times New Roman" w:eastAsia="Times New Roman" w:hAnsi="Times New Roman" w:cs="Times New Roman"/>
                <w:sz w:val="20"/>
                <w:szCs w:val="20"/>
                <w:lang w:eastAsia="en-GB"/>
              </w:rPr>
            </w:pPr>
          </w:p>
        </w:tc>
      </w:tr>
    </w:tbl>
    <w:p w14:paraId="61509C4F" w14:textId="112551AD" w:rsidR="008A13E1" w:rsidRPr="008A13E1" w:rsidRDefault="003A385A" w:rsidP="008A13E1">
      <w:pPr>
        <w:rPr>
          <w:rFonts w:ascii="Arial" w:eastAsia="Calibri" w:hAnsi="Arial" w:cs="Arial"/>
        </w:rPr>
      </w:pPr>
      <w:bookmarkStart w:id="0" w:name="_Hlk166486318"/>
      <w:bookmarkStart w:id="1" w:name="_Hlk180395599"/>
      <w:r w:rsidRPr="00042B54">
        <w:rPr>
          <w:rFonts w:ascii="Arial" w:eastAsia="Calibri" w:hAnsi="Arial" w:cs="Arial"/>
        </w:rPr>
        <w:t xml:space="preserve">The data from this modelling shows that the </w:t>
      </w:r>
      <w:r>
        <w:rPr>
          <w:rFonts w:ascii="Arial" w:eastAsia="Calibri" w:hAnsi="Arial" w:cs="Arial"/>
        </w:rPr>
        <w:t xml:space="preserve">proposed </w:t>
      </w:r>
      <w:r w:rsidRPr="00042B54">
        <w:rPr>
          <w:rFonts w:ascii="Arial" w:eastAsia="Calibri" w:hAnsi="Arial" w:cs="Arial"/>
        </w:rPr>
        <w:t xml:space="preserve">system has an impact of  </w:t>
      </w:r>
      <w:r w:rsidR="00BF5A47">
        <w:rPr>
          <w:rFonts w:ascii="Arial" w:eastAsia="Calibri" w:hAnsi="Arial" w:cs="Arial"/>
        </w:rPr>
        <w:t>260</w:t>
      </w:r>
      <w:r w:rsidRPr="00042B54">
        <w:rPr>
          <w:rFonts w:ascii="Arial" w:eastAsia="Calibri" w:hAnsi="Arial" w:cs="Arial"/>
        </w:rPr>
        <w:t xml:space="preserve">%  deterioration in the 90%ile ammonia levels against existing concentrations. </w:t>
      </w:r>
      <w:r w:rsidR="008A13E1" w:rsidRPr="008A13E1">
        <w:rPr>
          <w:rFonts w:ascii="Arial" w:eastAsia="Calibri" w:hAnsi="Arial" w:cs="Arial"/>
        </w:rPr>
        <w:t>The data modelled projected concentrations of 0.</w:t>
      </w:r>
      <w:r w:rsidR="00720E1C">
        <w:rPr>
          <w:rFonts w:ascii="Arial" w:eastAsia="Calibri" w:hAnsi="Arial" w:cs="Arial"/>
        </w:rPr>
        <w:t>90</w:t>
      </w:r>
      <w:r w:rsidR="005C0EE3">
        <w:rPr>
          <w:rFonts w:ascii="Arial" w:eastAsia="Calibri" w:hAnsi="Arial" w:cs="Arial"/>
        </w:rPr>
        <w:t xml:space="preserve"> </w:t>
      </w:r>
      <w:r w:rsidR="008A13E1" w:rsidRPr="008A13E1">
        <w:rPr>
          <w:rFonts w:ascii="Arial" w:eastAsia="Calibri" w:hAnsi="Arial" w:cs="Arial"/>
        </w:rPr>
        <w:t xml:space="preserve">mg/l </w:t>
      </w:r>
      <w:r w:rsidR="005C0EE3">
        <w:rPr>
          <w:rFonts w:ascii="Arial" w:eastAsia="Calibri" w:hAnsi="Arial" w:cs="Arial"/>
        </w:rPr>
        <w:t xml:space="preserve">of Ammonia </w:t>
      </w:r>
      <w:r w:rsidR="008A13E1" w:rsidRPr="008A13E1">
        <w:rPr>
          <w:rFonts w:ascii="Arial" w:eastAsia="Calibri" w:hAnsi="Arial" w:cs="Arial"/>
        </w:rPr>
        <w:t xml:space="preserve">which is </w:t>
      </w:r>
      <w:r w:rsidR="00720E1C">
        <w:rPr>
          <w:rFonts w:ascii="Arial" w:eastAsia="Calibri" w:hAnsi="Arial" w:cs="Arial"/>
        </w:rPr>
        <w:t>beyond</w:t>
      </w:r>
      <w:r w:rsidR="008A13E1" w:rsidRPr="008A13E1">
        <w:rPr>
          <w:rFonts w:ascii="Arial" w:eastAsia="Calibri" w:hAnsi="Arial" w:cs="Arial"/>
        </w:rPr>
        <w:t xml:space="preserve"> the </w:t>
      </w:r>
      <w:r w:rsidR="00720E1C">
        <w:rPr>
          <w:rFonts w:ascii="Arial" w:eastAsia="Calibri" w:hAnsi="Arial" w:cs="Arial"/>
        </w:rPr>
        <w:t>W</w:t>
      </w:r>
      <w:r w:rsidR="008A13E1" w:rsidRPr="008A13E1">
        <w:rPr>
          <w:rFonts w:ascii="Arial" w:eastAsia="Calibri" w:hAnsi="Arial" w:cs="Arial"/>
        </w:rPr>
        <w:t>FD</w:t>
      </w:r>
      <w:r w:rsidR="0080367E">
        <w:rPr>
          <w:rFonts w:ascii="Arial" w:eastAsia="Calibri" w:hAnsi="Arial" w:cs="Arial"/>
        </w:rPr>
        <w:t xml:space="preserve"> ‘Good’</w:t>
      </w:r>
      <w:r w:rsidR="008A13E1" w:rsidRPr="008A13E1">
        <w:rPr>
          <w:rFonts w:ascii="Arial" w:eastAsia="Calibri" w:hAnsi="Arial" w:cs="Arial"/>
        </w:rPr>
        <w:t xml:space="preserve"> compliance class of 0.3</w:t>
      </w:r>
      <w:r w:rsidR="001217F6">
        <w:rPr>
          <w:rFonts w:ascii="Arial" w:eastAsia="Calibri" w:hAnsi="Arial" w:cs="Arial"/>
        </w:rPr>
        <w:t xml:space="preserve"> </w:t>
      </w:r>
      <w:r w:rsidR="008A13E1" w:rsidRPr="008A13E1">
        <w:rPr>
          <w:rFonts w:ascii="Arial" w:eastAsia="Calibri" w:hAnsi="Arial" w:cs="Arial"/>
        </w:rPr>
        <w:t>mg/l</w:t>
      </w:r>
      <w:bookmarkEnd w:id="1"/>
      <w:r w:rsidR="008A13E1" w:rsidRPr="008A13E1">
        <w:rPr>
          <w:rFonts w:ascii="Arial" w:eastAsia="Calibri" w:hAnsi="Arial" w:cs="Arial"/>
        </w:rPr>
        <w:t>.</w:t>
      </w:r>
    </w:p>
    <w:bookmarkEnd w:id="0"/>
    <w:p w14:paraId="1AE13C82" w14:textId="77777777" w:rsidR="00A815DB" w:rsidRDefault="00A815DB" w:rsidP="00A815DB">
      <w:pPr>
        <w:spacing w:after="0" w:line="240" w:lineRule="auto"/>
        <w:rPr>
          <w:rFonts w:ascii="Arial" w:eastAsia="Calibri" w:hAnsi="Arial" w:cs="Arial"/>
          <w:sz w:val="24"/>
          <w:szCs w:val="24"/>
        </w:rPr>
      </w:pPr>
      <w:r>
        <w:rPr>
          <w:rFonts w:ascii="Arial" w:eastAsia="Calibri" w:hAnsi="Arial" w:cs="Arial"/>
          <w:sz w:val="24"/>
          <w:szCs w:val="24"/>
        </w:rPr>
        <w:t>BOD</w:t>
      </w:r>
    </w:p>
    <w:p w14:paraId="274CD8BC" w14:textId="77777777" w:rsidR="00A815DB" w:rsidRDefault="00A815DB">
      <w:pPr>
        <w:rPr>
          <w:rFonts w:ascii="Arial" w:hAnsi="Arial" w:cs="Arial"/>
          <w:sz w:val="24"/>
          <w:szCs w:val="24"/>
        </w:rPr>
      </w:pPr>
    </w:p>
    <w:tbl>
      <w:tblPr>
        <w:tblW w:w="7990" w:type="dxa"/>
        <w:tblLook w:val="04A0" w:firstRow="1" w:lastRow="0" w:firstColumn="1" w:lastColumn="0" w:noHBand="0" w:noVBand="1"/>
      </w:tblPr>
      <w:tblGrid>
        <w:gridCol w:w="3211"/>
        <w:gridCol w:w="795"/>
        <w:gridCol w:w="222"/>
        <w:gridCol w:w="3237"/>
        <w:gridCol w:w="720"/>
      </w:tblGrid>
      <w:tr w:rsidR="000762F1" w:rsidRPr="000762F1" w14:paraId="1DDF1CE9" w14:textId="77777777" w:rsidTr="000762F1">
        <w:trPr>
          <w:trHeight w:val="225"/>
        </w:trPr>
        <w:tc>
          <w:tcPr>
            <w:tcW w:w="7270" w:type="dxa"/>
            <w:gridSpan w:val="4"/>
            <w:tcBorders>
              <w:top w:val="nil"/>
              <w:left w:val="nil"/>
              <w:bottom w:val="nil"/>
              <w:right w:val="nil"/>
            </w:tcBorders>
            <w:shd w:val="clear" w:color="auto" w:fill="auto"/>
            <w:noWrap/>
            <w:vAlign w:val="bottom"/>
            <w:hideMark/>
          </w:tcPr>
          <w:p w14:paraId="50A267FF" w14:textId="77777777" w:rsidR="000762F1" w:rsidRPr="000762F1" w:rsidRDefault="000762F1" w:rsidP="000762F1">
            <w:pPr>
              <w:spacing w:after="0" w:line="240" w:lineRule="auto"/>
              <w:rPr>
                <w:rFonts w:ascii="Arial" w:eastAsia="Times New Roman" w:hAnsi="Arial" w:cs="Arial"/>
                <w:b/>
                <w:bCs/>
                <w:color w:val="000000"/>
                <w:sz w:val="16"/>
                <w:szCs w:val="16"/>
                <w:lang w:eastAsia="en-GB"/>
              </w:rPr>
            </w:pPr>
            <w:r w:rsidRPr="000762F1">
              <w:rPr>
                <w:rFonts w:ascii="Arial" w:eastAsia="Times New Roman" w:hAnsi="Arial" w:cs="Arial"/>
                <w:b/>
                <w:bCs/>
                <w:color w:val="000000"/>
                <w:sz w:val="16"/>
                <w:szCs w:val="16"/>
                <w:lang w:eastAsia="en-GB"/>
              </w:rPr>
              <w:t>MASS BALANCE CALCULATION: MONTE CARLO METHOD</w:t>
            </w:r>
          </w:p>
        </w:tc>
        <w:tc>
          <w:tcPr>
            <w:tcW w:w="720" w:type="dxa"/>
            <w:tcBorders>
              <w:top w:val="nil"/>
              <w:left w:val="nil"/>
              <w:bottom w:val="nil"/>
              <w:right w:val="nil"/>
            </w:tcBorders>
            <w:shd w:val="clear" w:color="auto" w:fill="auto"/>
            <w:noWrap/>
            <w:vAlign w:val="bottom"/>
            <w:hideMark/>
          </w:tcPr>
          <w:p w14:paraId="017C6FF1" w14:textId="77777777" w:rsidR="000762F1" w:rsidRPr="000762F1" w:rsidRDefault="000762F1" w:rsidP="000762F1">
            <w:pPr>
              <w:spacing w:after="0" w:line="240" w:lineRule="auto"/>
              <w:rPr>
                <w:rFonts w:ascii="Arial" w:eastAsia="Times New Roman" w:hAnsi="Arial" w:cs="Arial"/>
                <w:b/>
                <w:bCs/>
                <w:color w:val="000000"/>
                <w:sz w:val="16"/>
                <w:szCs w:val="16"/>
                <w:lang w:eastAsia="en-GB"/>
              </w:rPr>
            </w:pPr>
          </w:p>
        </w:tc>
      </w:tr>
      <w:tr w:rsidR="000762F1" w:rsidRPr="000762F1" w14:paraId="7C441165" w14:textId="77777777" w:rsidTr="000762F1">
        <w:trPr>
          <w:trHeight w:val="225"/>
        </w:trPr>
        <w:tc>
          <w:tcPr>
            <w:tcW w:w="3211" w:type="dxa"/>
            <w:tcBorders>
              <w:top w:val="nil"/>
              <w:left w:val="nil"/>
              <w:bottom w:val="nil"/>
              <w:right w:val="nil"/>
            </w:tcBorders>
            <w:shd w:val="clear" w:color="auto" w:fill="auto"/>
            <w:noWrap/>
            <w:vAlign w:val="bottom"/>
            <w:hideMark/>
          </w:tcPr>
          <w:p w14:paraId="1364DE81"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Version 2.5</w:t>
            </w:r>
          </w:p>
        </w:tc>
        <w:tc>
          <w:tcPr>
            <w:tcW w:w="776" w:type="dxa"/>
            <w:tcBorders>
              <w:top w:val="nil"/>
              <w:left w:val="nil"/>
              <w:bottom w:val="nil"/>
              <w:right w:val="nil"/>
            </w:tcBorders>
            <w:shd w:val="clear" w:color="auto" w:fill="auto"/>
            <w:noWrap/>
            <w:vAlign w:val="bottom"/>
            <w:hideMark/>
          </w:tcPr>
          <w:p w14:paraId="1FB8C143" w14:textId="77777777" w:rsidR="000762F1" w:rsidRPr="000762F1" w:rsidRDefault="000762F1" w:rsidP="000762F1">
            <w:pPr>
              <w:spacing w:after="0" w:line="240" w:lineRule="auto"/>
              <w:rPr>
                <w:rFonts w:ascii="Arial" w:eastAsia="Times New Roman" w:hAnsi="Arial" w:cs="Arial"/>
                <w:color w:val="000000"/>
                <w:sz w:val="16"/>
                <w:szCs w:val="16"/>
                <w:lang w:eastAsia="en-GB"/>
              </w:rPr>
            </w:pPr>
          </w:p>
        </w:tc>
        <w:tc>
          <w:tcPr>
            <w:tcW w:w="46" w:type="dxa"/>
            <w:tcBorders>
              <w:top w:val="nil"/>
              <w:left w:val="nil"/>
              <w:bottom w:val="nil"/>
              <w:right w:val="nil"/>
            </w:tcBorders>
            <w:shd w:val="clear" w:color="auto" w:fill="auto"/>
            <w:noWrap/>
            <w:vAlign w:val="bottom"/>
            <w:hideMark/>
          </w:tcPr>
          <w:p w14:paraId="0DDAE0A0"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3237" w:type="dxa"/>
            <w:tcBorders>
              <w:top w:val="nil"/>
              <w:left w:val="nil"/>
              <w:bottom w:val="nil"/>
              <w:right w:val="nil"/>
            </w:tcBorders>
            <w:shd w:val="clear" w:color="auto" w:fill="auto"/>
            <w:noWrap/>
            <w:vAlign w:val="bottom"/>
            <w:hideMark/>
          </w:tcPr>
          <w:p w14:paraId="20E81B94"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0376B680"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r>
      <w:tr w:rsidR="000762F1" w:rsidRPr="000762F1" w14:paraId="159DEEA1" w14:textId="77777777" w:rsidTr="000762F1">
        <w:trPr>
          <w:trHeight w:val="225"/>
        </w:trPr>
        <w:tc>
          <w:tcPr>
            <w:tcW w:w="3211" w:type="dxa"/>
            <w:tcBorders>
              <w:top w:val="nil"/>
              <w:left w:val="nil"/>
              <w:bottom w:val="nil"/>
              <w:right w:val="nil"/>
            </w:tcBorders>
            <w:shd w:val="clear" w:color="auto" w:fill="auto"/>
            <w:noWrap/>
            <w:vAlign w:val="bottom"/>
            <w:hideMark/>
          </w:tcPr>
          <w:p w14:paraId="5A5C3D6C"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Calculations done on 25/09/2024 at 13.50</w:t>
            </w:r>
          </w:p>
        </w:tc>
        <w:tc>
          <w:tcPr>
            <w:tcW w:w="776" w:type="dxa"/>
            <w:tcBorders>
              <w:top w:val="nil"/>
              <w:left w:val="nil"/>
              <w:bottom w:val="nil"/>
              <w:right w:val="nil"/>
            </w:tcBorders>
            <w:shd w:val="clear" w:color="auto" w:fill="auto"/>
            <w:noWrap/>
            <w:vAlign w:val="bottom"/>
            <w:hideMark/>
          </w:tcPr>
          <w:p w14:paraId="1FAD45DB" w14:textId="77777777" w:rsidR="000762F1" w:rsidRPr="000762F1" w:rsidRDefault="000762F1" w:rsidP="000762F1">
            <w:pPr>
              <w:spacing w:after="0" w:line="240" w:lineRule="auto"/>
              <w:rPr>
                <w:rFonts w:ascii="Arial" w:eastAsia="Times New Roman" w:hAnsi="Arial" w:cs="Arial"/>
                <w:color w:val="000000"/>
                <w:sz w:val="16"/>
                <w:szCs w:val="16"/>
                <w:lang w:eastAsia="en-GB"/>
              </w:rPr>
            </w:pPr>
          </w:p>
        </w:tc>
        <w:tc>
          <w:tcPr>
            <w:tcW w:w="46" w:type="dxa"/>
            <w:tcBorders>
              <w:top w:val="nil"/>
              <w:left w:val="nil"/>
              <w:bottom w:val="nil"/>
              <w:right w:val="nil"/>
            </w:tcBorders>
            <w:shd w:val="clear" w:color="auto" w:fill="auto"/>
            <w:noWrap/>
            <w:vAlign w:val="bottom"/>
            <w:hideMark/>
          </w:tcPr>
          <w:p w14:paraId="555DB26E"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3237" w:type="dxa"/>
            <w:tcBorders>
              <w:top w:val="nil"/>
              <w:left w:val="nil"/>
              <w:bottom w:val="nil"/>
              <w:right w:val="nil"/>
            </w:tcBorders>
            <w:shd w:val="clear" w:color="auto" w:fill="auto"/>
            <w:noWrap/>
            <w:vAlign w:val="bottom"/>
            <w:hideMark/>
          </w:tcPr>
          <w:p w14:paraId="069317EE"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5409C380"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r>
      <w:tr w:rsidR="000762F1" w:rsidRPr="000762F1" w14:paraId="7E70A73F" w14:textId="77777777" w:rsidTr="000762F1">
        <w:trPr>
          <w:trHeight w:val="225"/>
        </w:trPr>
        <w:tc>
          <w:tcPr>
            <w:tcW w:w="3211" w:type="dxa"/>
            <w:tcBorders>
              <w:top w:val="nil"/>
              <w:left w:val="nil"/>
              <w:bottom w:val="nil"/>
              <w:right w:val="nil"/>
            </w:tcBorders>
            <w:shd w:val="clear" w:color="auto" w:fill="auto"/>
            <w:noWrap/>
            <w:vAlign w:val="bottom"/>
            <w:hideMark/>
          </w:tcPr>
          <w:p w14:paraId="66D843E5"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776" w:type="dxa"/>
            <w:tcBorders>
              <w:top w:val="nil"/>
              <w:left w:val="nil"/>
              <w:bottom w:val="nil"/>
              <w:right w:val="nil"/>
            </w:tcBorders>
            <w:shd w:val="clear" w:color="auto" w:fill="auto"/>
            <w:noWrap/>
            <w:vAlign w:val="bottom"/>
            <w:hideMark/>
          </w:tcPr>
          <w:p w14:paraId="11B184E1"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46" w:type="dxa"/>
            <w:tcBorders>
              <w:top w:val="nil"/>
              <w:left w:val="nil"/>
              <w:bottom w:val="nil"/>
              <w:right w:val="nil"/>
            </w:tcBorders>
            <w:shd w:val="clear" w:color="auto" w:fill="auto"/>
            <w:noWrap/>
            <w:vAlign w:val="bottom"/>
            <w:hideMark/>
          </w:tcPr>
          <w:p w14:paraId="624379A9"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3237" w:type="dxa"/>
            <w:tcBorders>
              <w:top w:val="nil"/>
              <w:left w:val="nil"/>
              <w:bottom w:val="nil"/>
              <w:right w:val="nil"/>
            </w:tcBorders>
            <w:shd w:val="clear" w:color="auto" w:fill="auto"/>
            <w:noWrap/>
            <w:vAlign w:val="bottom"/>
            <w:hideMark/>
          </w:tcPr>
          <w:p w14:paraId="519F4500"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6626ED76"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r>
      <w:tr w:rsidR="000762F1" w:rsidRPr="000762F1" w14:paraId="1EF667C6" w14:textId="77777777" w:rsidTr="000762F1">
        <w:trPr>
          <w:trHeight w:val="225"/>
        </w:trPr>
        <w:tc>
          <w:tcPr>
            <w:tcW w:w="3211" w:type="dxa"/>
            <w:tcBorders>
              <w:top w:val="nil"/>
              <w:left w:val="nil"/>
              <w:bottom w:val="nil"/>
              <w:right w:val="nil"/>
            </w:tcBorders>
            <w:shd w:val="clear" w:color="auto" w:fill="auto"/>
            <w:noWrap/>
            <w:vAlign w:val="bottom"/>
            <w:hideMark/>
          </w:tcPr>
          <w:p w14:paraId="42CD24DB"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Name of discharge</w:t>
            </w:r>
          </w:p>
        </w:tc>
        <w:tc>
          <w:tcPr>
            <w:tcW w:w="4059" w:type="dxa"/>
            <w:gridSpan w:val="3"/>
            <w:tcBorders>
              <w:top w:val="nil"/>
              <w:left w:val="nil"/>
              <w:bottom w:val="nil"/>
              <w:right w:val="nil"/>
            </w:tcBorders>
            <w:shd w:val="clear" w:color="auto" w:fill="auto"/>
            <w:noWrap/>
            <w:vAlign w:val="bottom"/>
            <w:hideMark/>
          </w:tcPr>
          <w:p w14:paraId="530BC0E5" w14:textId="77777777" w:rsidR="000762F1" w:rsidRPr="000762F1" w:rsidRDefault="000762F1" w:rsidP="000762F1">
            <w:pPr>
              <w:spacing w:after="0" w:line="240" w:lineRule="auto"/>
              <w:rPr>
                <w:rFonts w:ascii="Arial" w:eastAsia="Times New Roman" w:hAnsi="Arial" w:cs="Arial"/>
                <w:color w:val="000000"/>
                <w:sz w:val="16"/>
                <w:szCs w:val="16"/>
                <w:lang w:eastAsia="en-GB"/>
              </w:rPr>
            </w:pPr>
            <w:proofErr w:type="spellStart"/>
            <w:r w:rsidRPr="000762F1">
              <w:rPr>
                <w:rFonts w:ascii="Arial" w:eastAsia="Times New Roman" w:hAnsi="Arial" w:cs="Arial"/>
                <w:color w:val="000000"/>
                <w:sz w:val="16"/>
                <w:szCs w:val="16"/>
                <w:lang w:eastAsia="en-GB"/>
              </w:rPr>
              <w:t>Blackhills</w:t>
            </w:r>
            <w:proofErr w:type="spellEnd"/>
            <w:r w:rsidRPr="000762F1">
              <w:rPr>
                <w:rFonts w:ascii="Arial" w:eastAsia="Times New Roman" w:hAnsi="Arial" w:cs="Arial"/>
                <w:color w:val="000000"/>
                <w:sz w:val="16"/>
                <w:szCs w:val="16"/>
                <w:lang w:eastAsia="en-GB"/>
              </w:rPr>
              <w:t xml:space="preserve"> Nursery</w:t>
            </w:r>
          </w:p>
        </w:tc>
        <w:tc>
          <w:tcPr>
            <w:tcW w:w="720" w:type="dxa"/>
            <w:tcBorders>
              <w:top w:val="nil"/>
              <w:left w:val="nil"/>
              <w:bottom w:val="nil"/>
              <w:right w:val="nil"/>
            </w:tcBorders>
            <w:shd w:val="clear" w:color="auto" w:fill="auto"/>
            <w:noWrap/>
            <w:vAlign w:val="bottom"/>
            <w:hideMark/>
          </w:tcPr>
          <w:p w14:paraId="04F3FB25" w14:textId="77777777" w:rsidR="000762F1" w:rsidRPr="000762F1" w:rsidRDefault="000762F1" w:rsidP="000762F1">
            <w:pPr>
              <w:spacing w:after="0" w:line="240" w:lineRule="auto"/>
              <w:rPr>
                <w:rFonts w:ascii="Arial" w:eastAsia="Times New Roman" w:hAnsi="Arial" w:cs="Arial"/>
                <w:color w:val="000000"/>
                <w:sz w:val="16"/>
                <w:szCs w:val="16"/>
                <w:lang w:eastAsia="en-GB"/>
              </w:rPr>
            </w:pPr>
          </w:p>
        </w:tc>
      </w:tr>
      <w:tr w:rsidR="000762F1" w:rsidRPr="000762F1" w14:paraId="291B7C2B" w14:textId="77777777" w:rsidTr="000762F1">
        <w:trPr>
          <w:trHeight w:val="225"/>
        </w:trPr>
        <w:tc>
          <w:tcPr>
            <w:tcW w:w="3211" w:type="dxa"/>
            <w:tcBorders>
              <w:top w:val="nil"/>
              <w:left w:val="nil"/>
              <w:bottom w:val="nil"/>
              <w:right w:val="nil"/>
            </w:tcBorders>
            <w:shd w:val="clear" w:color="auto" w:fill="auto"/>
            <w:noWrap/>
            <w:vAlign w:val="bottom"/>
            <w:hideMark/>
          </w:tcPr>
          <w:p w14:paraId="6DF7ECA5"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Name of river</w:t>
            </w:r>
          </w:p>
        </w:tc>
        <w:tc>
          <w:tcPr>
            <w:tcW w:w="4059" w:type="dxa"/>
            <w:gridSpan w:val="3"/>
            <w:tcBorders>
              <w:top w:val="nil"/>
              <w:left w:val="nil"/>
              <w:bottom w:val="nil"/>
              <w:right w:val="nil"/>
            </w:tcBorders>
            <w:shd w:val="clear" w:color="auto" w:fill="auto"/>
            <w:noWrap/>
            <w:vAlign w:val="bottom"/>
            <w:hideMark/>
          </w:tcPr>
          <w:p w14:paraId="5B3E6E5A"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Trib of Bishopston Brook</w:t>
            </w:r>
          </w:p>
        </w:tc>
        <w:tc>
          <w:tcPr>
            <w:tcW w:w="720" w:type="dxa"/>
            <w:tcBorders>
              <w:top w:val="nil"/>
              <w:left w:val="nil"/>
              <w:bottom w:val="nil"/>
              <w:right w:val="nil"/>
            </w:tcBorders>
            <w:shd w:val="clear" w:color="auto" w:fill="auto"/>
            <w:noWrap/>
            <w:vAlign w:val="bottom"/>
            <w:hideMark/>
          </w:tcPr>
          <w:p w14:paraId="051C48A4" w14:textId="77777777" w:rsidR="000762F1" w:rsidRPr="000762F1" w:rsidRDefault="000762F1" w:rsidP="000762F1">
            <w:pPr>
              <w:spacing w:after="0" w:line="240" w:lineRule="auto"/>
              <w:rPr>
                <w:rFonts w:ascii="Arial" w:eastAsia="Times New Roman" w:hAnsi="Arial" w:cs="Arial"/>
                <w:color w:val="000000"/>
                <w:sz w:val="16"/>
                <w:szCs w:val="16"/>
                <w:lang w:eastAsia="en-GB"/>
              </w:rPr>
            </w:pPr>
          </w:p>
        </w:tc>
      </w:tr>
      <w:tr w:rsidR="000762F1" w:rsidRPr="000762F1" w14:paraId="18BBC998" w14:textId="77777777" w:rsidTr="000762F1">
        <w:trPr>
          <w:trHeight w:val="225"/>
        </w:trPr>
        <w:tc>
          <w:tcPr>
            <w:tcW w:w="3211" w:type="dxa"/>
            <w:tcBorders>
              <w:top w:val="nil"/>
              <w:left w:val="nil"/>
              <w:bottom w:val="nil"/>
              <w:right w:val="nil"/>
            </w:tcBorders>
            <w:shd w:val="clear" w:color="auto" w:fill="auto"/>
            <w:noWrap/>
            <w:vAlign w:val="bottom"/>
            <w:hideMark/>
          </w:tcPr>
          <w:p w14:paraId="1E774721"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Name of determinand</w:t>
            </w:r>
          </w:p>
        </w:tc>
        <w:tc>
          <w:tcPr>
            <w:tcW w:w="822" w:type="dxa"/>
            <w:gridSpan w:val="2"/>
            <w:tcBorders>
              <w:top w:val="nil"/>
              <w:left w:val="nil"/>
              <w:bottom w:val="nil"/>
              <w:right w:val="nil"/>
            </w:tcBorders>
            <w:shd w:val="clear" w:color="auto" w:fill="auto"/>
            <w:noWrap/>
            <w:vAlign w:val="bottom"/>
            <w:hideMark/>
          </w:tcPr>
          <w:p w14:paraId="60F077BB"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BOD - Mg/l</w:t>
            </w:r>
          </w:p>
        </w:tc>
        <w:tc>
          <w:tcPr>
            <w:tcW w:w="3237" w:type="dxa"/>
            <w:tcBorders>
              <w:top w:val="nil"/>
              <w:left w:val="nil"/>
              <w:bottom w:val="nil"/>
              <w:right w:val="nil"/>
            </w:tcBorders>
            <w:shd w:val="clear" w:color="auto" w:fill="auto"/>
            <w:noWrap/>
            <w:vAlign w:val="bottom"/>
            <w:hideMark/>
          </w:tcPr>
          <w:p w14:paraId="042E2A5D" w14:textId="77777777" w:rsidR="000762F1" w:rsidRPr="000762F1" w:rsidRDefault="000762F1" w:rsidP="000762F1">
            <w:pPr>
              <w:spacing w:after="0" w:line="240" w:lineRule="auto"/>
              <w:rPr>
                <w:rFonts w:ascii="Arial" w:eastAsia="Times New Roman" w:hAnsi="Arial" w:cs="Arial"/>
                <w:color w:val="000000"/>
                <w:sz w:val="16"/>
                <w:szCs w:val="16"/>
                <w:lang w:eastAsia="en-GB"/>
              </w:rPr>
            </w:pPr>
          </w:p>
        </w:tc>
        <w:tc>
          <w:tcPr>
            <w:tcW w:w="720" w:type="dxa"/>
            <w:tcBorders>
              <w:top w:val="nil"/>
              <w:left w:val="nil"/>
              <w:bottom w:val="nil"/>
              <w:right w:val="nil"/>
            </w:tcBorders>
            <w:shd w:val="clear" w:color="auto" w:fill="auto"/>
            <w:noWrap/>
            <w:vAlign w:val="bottom"/>
            <w:hideMark/>
          </w:tcPr>
          <w:p w14:paraId="7A1BD4B3"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r>
      <w:tr w:rsidR="000762F1" w:rsidRPr="000762F1" w14:paraId="5257A3CD" w14:textId="77777777" w:rsidTr="000762F1">
        <w:trPr>
          <w:trHeight w:val="225"/>
        </w:trPr>
        <w:tc>
          <w:tcPr>
            <w:tcW w:w="3211" w:type="dxa"/>
            <w:tcBorders>
              <w:top w:val="nil"/>
              <w:left w:val="nil"/>
              <w:bottom w:val="nil"/>
              <w:right w:val="nil"/>
            </w:tcBorders>
            <w:shd w:val="clear" w:color="auto" w:fill="auto"/>
            <w:noWrap/>
            <w:vAlign w:val="bottom"/>
            <w:hideMark/>
          </w:tcPr>
          <w:p w14:paraId="77319BB7"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776" w:type="dxa"/>
            <w:tcBorders>
              <w:top w:val="nil"/>
              <w:left w:val="nil"/>
              <w:bottom w:val="nil"/>
              <w:right w:val="nil"/>
            </w:tcBorders>
            <w:shd w:val="clear" w:color="auto" w:fill="auto"/>
            <w:noWrap/>
            <w:vAlign w:val="bottom"/>
            <w:hideMark/>
          </w:tcPr>
          <w:p w14:paraId="452FB0F8"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46" w:type="dxa"/>
            <w:tcBorders>
              <w:top w:val="nil"/>
              <w:left w:val="nil"/>
              <w:bottom w:val="nil"/>
              <w:right w:val="nil"/>
            </w:tcBorders>
            <w:shd w:val="clear" w:color="auto" w:fill="auto"/>
            <w:noWrap/>
            <w:vAlign w:val="bottom"/>
            <w:hideMark/>
          </w:tcPr>
          <w:p w14:paraId="51A4ECBD"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3237" w:type="dxa"/>
            <w:tcBorders>
              <w:top w:val="nil"/>
              <w:left w:val="nil"/>
              <w:bottom w:val="nil"/>
              <w:right w:val="nil"/>
            </w:tcBorders>
            <w:shd w:val="clear" w:color="auto" w:fill="auto"/>
            <w:noWrap/>
            <w:vAlign w:val="bottom"/>
            <w:hideMark/>
          </w:tcPr>
          <w:p w14:paraId="3F1AF5E9"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0858D107"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r>
      <w:tr w:rsidR="000762F1" w:rsidRPr="000762F1" w14:paraId="1DDE14A1" w14:textId="77777777" w:rsidTr="000762F1">
        <w:trPr>
          <w:trHeight w:val="225"/>
        </w:trPr>
        <w:tc>
          <w:tcPr>
            <w:tcW w:w="3211" w:type="dxa"/>
            <w:tcBorders>
              <w:top w:val="nil"/>
              <w:left w:val="nil"/>
              <w:bottom w:val="nil"/>
              <w:right w:val="nil"/>
            </w:tcBorders>
            <w:shd w:val="clear" w:color="auto" w:fill="auto"/>
            <w:noWrap/>
            <w:vAlign w:val="bottom"/>
            <w:hideMark/>
          </w:tcPr>
          <w:p w14:paraId="0733DA66" w14:textId="77777777" w:rsidR="000762F1" w:rsidRPr="000762F1" w:rsidRDefault="000762F1" w:rsidP="000762F1">
            <w:pPr>
              <w:spacing w:after="0" w:line="240" w:lineRule="auto"/>
              <w:rPr>
                <w:rFonts w:ascii="Arial" w:eastAsia="Times New Roman" w:hAnsi="Arial" w:cs="Arial"/>
                <w:b/>
                <w:bCs/>
                <w:color w:val="000000"/>
                <w:sz w:val="16"/>
                <w:szCs w:val="16"/>
                <w:lang w:eastAsia="en-GB"/>
              </w:rPr>
            </w:pPr>
            <w:r w:rsidRPr="000762F1">
              <w:rPr>
                <w:rFonts w:ascii="Arial" w:eastAsia="Times New Roman" w:hAnsi="Arial" w:cs="Arial"/>
                <w:b/>
                <w:bCs/>
                <w:color w:val="000000"/>
                <w:sz w:val="16"/>
                <w:szCs w:val="16"/>
                <w:lang w:eastAsia="en-GB"/>
              </w:rPr>
              <w:t>INPUT DATA</w:t>
            </w:r>
          </w:p>
        </w:tc>
        <w:tc>
          <w:tcPr>
            <w:tcW w:w="776" w:type="dxa"/>
            <w:tcBorders>
              <w:top w:val="nil"/>
              <w:left w:val="nil"/>
              <w:bottom w:val="nil"/>
              <w:right w:val="nil"/>
            </w:tcBorders>
            <w:shd w:val="clear" w:color="auto" w:fill="auto"/>
            <w:noWrap/>
            <w:vAlign w:val="bottom"/>
            <w:hideMark/>
          </w:tcPr>
          <w:p w14:paraId="6B4E363F" w14:textId="77777777" w:rsidR="000762F1" w:rsidRPr="000762F1" w:rsidRDefault="000762F1" w:rsidP="000762F1">
            <w:pPr>
              <w:spacing w:after="0" w:line="240" w:lineRule="auto"/>
              <w:rPr>
                <w:rFonts w:ascii="Arial" w:eastAsia="Times New Roman" w:hAnsi="Arial" w:cs="Arial"/>
                <w:b/>
                <w:bCs/>
                <w:color w:val="000000"/>
                <w:sz w:val="16"/>
                <w:szCs w:val="16"/>
                <w:lang w:eastAsia="en-GB"/>
              </w:rPr>
            </w:pPr>
          </w:p>
        </w:tc>
        <w:tc>
          <w:tcPr>
            <w:tcW w:w="46" w:type="dxa"/>
            <w:tcBorders>
              <w:top w:val="nil"/>
              <w:left w:val="nil"/>
              <w:bottom w:val="nil"/>
              <w:right w:val="nil"/>
            </w:tcBorders>
            <w:shd w:val="clear" w:color="auto" w:fill="auto"/>
            <w:noWrap/>
            <w:vAlign w:val="bottom"/>
            <w:hideMark/>
          </w:tcPr>
          <w:p w14:paraId="3283FBC2"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3237" w:type="dxa"/>
            <w:tcBorders>
              <w:top w:val="nil"/>
              <w:left w:val="nil"/>
              <w:bottom w:val="nil"/>
              <w:right w:val="nil"/>
            </w:tcBorders>
            <w:shd w:val="clear" w:color="auto" w:fill="auto"/>
            <w:noWrap/>
            <w:vAlign w:val="bottom"/>
            <w:hideMark/>
          </w:tcPr>
          <w:p w14:paraId="0C5E1879" w14:textId="77777777" w:rsidR="000762F1" w:rsidRPr="000762F1" w:rsidRDefault="000762F1" w:rsidP="000762F1">
            <w:pPr>
              <w:spacing w:after="0" w:line="240" w:lineRule="auto"/>
              <w:rPr>
                <w:rFonts w:ascii="Arial" w:eastAsia="Times New Roman" w:hAnsi="Arial" w:cs="Arial"/>
                <w:b/>
                <w:bCs/>
                <w:color w:val="000000"/>
                <w:sz w:val="16"/>
                <w:szCs w:val="16"/>
                <w:lang w:eastAsia="en-GB"/>
              </w:rPr>
            </w:pPr>
            <w:r w:rsidRPr="000762F1">
              <w:rPr>
                <w:rFonts w:ascii="Arial" w:eastAsia="Times New Roman" w:hAnsi="Arial" w:cs="Arial"/>
                <w:b/>
                <w:bCs/>
                <w:color w:val="000000"/>
                <w:sz w:val="16"/>
                <w:szCs w:val="16"/>
                <w:lang w:eastAsia="en-GB"/>
              </w:rPr>
              <w:t>RESULTS</w:t>
            </w:r>
          </w:p>
        </w:tc>
        <w:tc>
          <w:tcPr>
            <w:tcW w:w="720" w:type="dxa"/>
            <w:tcBorders>
              <w:top w:val="nil"/>
              <w:left w:val="nil"/>
              <w:bottom w:val="nil"/>
              <w:right w:val="nil"/>
            </w:tcBorders>
            <w:shd w:val="clear" w:color="auto" w:fill="auto"/>
            <w:noWrap/>
            <w:vAlign w:val="bottom"/>
            <w:hideMark/>
          </w:tcPr>
          <w:p w14:paraId="10DD8904" w14:textId="77777777" w:rsidR="000762F1" w:rsidRPr="000762F1" w:rsidRDefault="000762F1" w:rsidP="000762F1">
            <w:pPr>
              <w:spacing w:after="0" w:line="240" w:lineRule="auto"/>
              <w:rPr>
                <w:rFonts w:ascii="Arial" w:eastAsia="Times New Roman" w:hAnsi="Arial" w:cs="Arial"/>
                <w:b/>
                <w:bCs/>
                <w:color w:val="000000"/>
                <w:sz w:val="16"/>
                <w:szCs w:val="16"/>
                <w:lang w:eastAsia="en-GB"/>
              </w:rPr>
            </w:pPr>
          </w:p>
        </w:tc>
      </w:tr>
      <w:tr w:rsidR="000762F1" w:rsidRPr="000762F1" w14:paraId="4FF17E40" w14:textId="77777777" w:rsidTr="000762F1">
        <w:trPr>
          <w:trHeight w:val="225"/>
        </w:trPr>
        <w:tc>
          <w:tcPr>
            <w:tcW w:w="3211" w:type="dxa"/>
            <w:tcBorders>
              <w:top w:val="nil"/>
              <w:left w:val="nil"/>
              <w:bottom w:val="nil"/>
              <w:right w:val="nil"/>
            </w:tcBorders>
            <w:shd w:val="clear" w:color="auto" w:fill="auto"/>
            <w:noWrap/>
            <w:vAlign w:val="bottom"/>
            <w:hideMark/>
          </w:tcPr>
          <w:p w14:paraId="6BCA247A"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776" w:type="dxa"/>
            <w:tcBorders>
              <w:top w:val="nil"/>
              <w:left w:val="nil"/>
              <w:bottom w:val="nil"/>
              <w:right w:val="nil"/>
            </w:tcBorders>
            <w:shd w:val="clear" w:color="auto" w:fill="auto"/>
            <w:noWrap/>
            <w:vAlign w:val="bottom"/>
            <w:hideMark/>
          </w:tcPr>
          <w:p w14:paraId="44E63ACE"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46" w:type="dxa"/>
            <w:tcBorders>
              <w:top w:val="nil"/>
              <w:left w:val="nil"/>
              <w:bottom w:val="nil"/>
              <w:right w:val="nil"/>
            </w:tcBorders>
            <w:shd w:val="clear" w:color="auto" w:fill="auto"/>
            <w:noWrap/>
            <w:vAlign w:val="bottom"/>
            <w:hideMark/>
          </w:tcPr>
          <w:p w14:paraId="4F6ACC9F"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3237" w:type="dxa"/>
            <w:tcBorders>
              <w:top w:val="nil"/>
              <w:left w:val="nil"/>
              <w:bottom w:val="nil"/>
              <w:right w:val="nil"/>
            </w:tcBorders>
            <w:shd w:val="clear" w:color="auto" w:fill="auto"/>
            <w:noWrap/>
            <w:vAlign w:val="bottom"/>
            <w:hideMark/>
          </w:tcPr>
          <w:p w14:paraId="4F38DD28"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538928DD"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r>
      <w:tr w:rsidR="000762F1" w:rsidRPr="000762F1" w14:paraId="3E1BC796" w14:textId="77777777" w:rsidTr="000762F1">
        <w:trPr>
          <w:trHeight w:val="225"/>
        </w:trPr>
        <w:tc>
          <w:tcPr>
            <w:tcW w:w="3211" w:type="dxa"/>
            <w:tcBorders>
              <w:top w:val="nil"/>
              <w:left w:val="nil"/>
              <w:bottom w:val="nil"/>
              <w:right w:val="nil"/>
            </w:tcBorders>
            <w:shd w:val="clear" w:color="auto" w:fill="auto"/>
            <w:noWrap/>
            <w:vAlign w:val="bottom"/>
            <w:hideMark/>
          </w:tcPr>
          <w:p w14:paraId="7E854087" w14:textId="77777777" w:rsidR="000762F1" w:rsidRPr="000762F1" w:rsidRDefault="000762F1" w:rsidP="000762F1">
            <w:pPr>
              <w:spacing w:after="0" w:line="240" w:lineRule="auto"/>
              <w:rPr>
                <w:rFonts w:ascii="Arial" w:eastAsia="Times New Roman" w:hAnsi="Arial" w:cs="Arial"/>
                <w:b/>
                <w:bCs/>
                <w:color w:val="000000"/>
                <w:sz w:val="16"/>
                <w:szCs w:val="16"/>
                <w:lang w:eastAsia="en-GB"/>
              </w:rPr>
            </w:pPr>
            <w:r w:rsidRPr="000762F1">
              <w:rPr>
                <w:rFonts w:ascii="Arial" w:eastAsia="Times New Roman" w:hAnsi="Arial" w:cs="Arial"/>
                <w:b/>
                <w:bCs/>
                <w:color w:val="000000"/>
                <w:sz w:val="16"/>
                <w:szCs w:val="16"/>
                <w:lang w:eastAsia="en-GB"/>
              </w:rPr>
              <w:t>UPSTREAM RIVER DATA</w:t>
            </w:r>
          </w:p>
        </w:tc>
        <w:tc>
          <w:tcPr>
            <w:tcW w:w="776" w:type="dxa"/>
            <w:tcBorders>
              <w:top w:val="nil"/>
              <w:left w:val="nil"/>
              <w:bottom w:val="nil"/>
              <w:right w:val="nil"/>
            </w:tcBorders>
            <w:shd w:val="clear" w:color="auto" w:fill="auto"/>
            <w:noWrap/>
            <w:vAlign w:val="bottom"/>
            <w:hideMark/>
          </w:tcPr>
          <w:p w14:paraId="59096EBB" w14:textId="77777777" w:rsidR="000762F1" w:rsidRPr="000762F1" w:rsidRDefault="000762F1" w:rsidP="000762F1">
            <w:pPr>
              <w:spacing w:after="0" w:line="240" w:lineRule="auto"/>
              <w:rPr>
                <w:rFonts w:ascii="Arial" w:eastAsia="Times New Roman" w:hAnsi="Arial" w:cs="Arial"/>
                <w:b/>
                <w:bCs/>
                <w:color w:val="000000"/>
                <w:sz w:val="16"/>
                <w:szCs w:val="16"/>
                <w:lang w:eastAsia="en-GB"/>
              </w:rPr>
            </w:pPr>
          </w:p>
        </w:tc>
        <w:tc>
          <w:tcPr>
            <w:tcW w:w="46" w:type="dxa"/>
            <w:tcBorders>
              <w:top w:val="nil"/>
              <w:left w:val="nil"/>
              <w:bottom w:val="nil"/>
              <w:right w:val="nil"/>
            </w:tcBorders>
            <w:shd w:val="clear" w:color="auto" w:fill="auto"/>
            <w:noWrap/>
            <w:vAlign w:val="bottom"/>
            <w:hideMark/>
          </w:tcPr>
          <w:p w14:paraId="59E9E728"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3237" w:type="dxa"/>
            <w:tcBorders>
              <w:top w:val="nil"/>
              <w:left w:val="nil"/>
              <w:bottom w:val="nil"/>
              <w:right w:val="nil"/>
            </w:tcBorders>
            <w:shd w:val="clear" w:color="auto" w:fill="auto"/>
            <w:noWrap/>
            <w:vAlign w:val="bottom"/>
            <w:hideMark/>
          </w:tcPr>
          <w:p w14:paraId="7D55C098" w14:textId="77777777" w:rsidR="000762F1" w:rsidRPr="000762F1" w:rsidRDefault="000762F1" w:rsidP="000762F1">
            <w:pPr>
              <w:spacing w:after="0" w:line="240" w:lineRule="auto"/>
              <w:rPr>
                <w:rFonts w:ascii="Arial" w:eastAsia="Times New Roman" w:hAnsi="Arial" w:cs="Arial"/>
                <w:b/>
                <w:bCs/>
                <w:color w:val="000000"/>
                <w:sz w:val="16"/>
                <w:szCs w:val="16"/>
                <w:lang w:eastAsia="en-GB"/>
              </w:rPr>
            </w:pPr>
            <w:r w:rsidRPr="000762F1">
              <w:rPr>
                <w:rFonts w:ascii="Arial" w:eastAsia="Times New Roman" w:hAnsi="Arial" w:cs="Arial"/>
                <w:b/>
                <w:bCs/>
                <w:color w:val="000000"/>
                <w:sz w:val="16"/>
                <w:szCs w:val="16"/>
                <w:lang w:eastAsia="en-GB"/>
              </w:rPr>
              <w:t>RIVER DOWNSTREAM OF DISCHARGE</w:t>
            </w:r>
          </w:p>
        </w:tc>
        <w:tc>
          <w:tcPr>
            <w:tcW w:w="720" w:type="dxa"/>
            <w:tcBorders>
              <w:top w:val="nil"/>
              <w:left w:val="nil"/>
              <w:bottom w:val="nil"/>
              <w:right w:val="nil"/>
            </w:tcBorders>
            <w:shd w:val="clear" w:color="auto" w:fill="auto"/>
            <w:noWrap/>
            <w:vAlign w:val="bottom"/>
            <w:hideMark/>
          </w:tcPr>
          <w:p w14:paraId="5DCA89F8" w14:textId="77777777" w:rsidR="000762F1" w:rsidRPr="000762F1" w:rsidRDefault="000762F1" w:rsidP="000762F1">
            <w:pPr>
              <w:spacing w:after="0" w:line="240" w:lineRule="auto"/>
              <w:rPr>
                <w:rFonts w:ascii="Arial" w:eastAsia="Times New Roman" w:hAnsi="Arial" w:cs="Arial"/>
                <w:b/>
                <w:bCs/>
                <w:color w:val="000000"/>
                <w:sz w:val="16"/>
                <w:szCs w:val="16"/>
                <w:lang w:eastAsia="en-GB"/>
              </w:rPr>
            </w:pPr>
          </w:p>
        </w:tc>
      </w:tr>
      <w:tr w:rsidR="000762F1" w:rsidRPr="000762F1" w14:paraId="5D0E2896" w14:textId="77777777" w:rsidTr="000762F1">
        <w:trPr>
          <w:trHeight w:val="225"/>
        </w:trPr>
        <w:tc>
          <w:tcPr>
            <w:tcW w:w="3211" w:type="dxa"/>
            <w:tcBorders>
              <w:top w:val="nil"/>
              <w:left w:val="nil"/>
              <w:bottom w:val="nil"/>
              <w:right w:val="nil"/>
            </w:tcBorders>
            <w:shd w:val="clear" w:color="auto" w:fill="auto"/>
            <w:noWrap/>
            <w:vAlign w:val="bottom"/>
            <w:hideMark/>
          </w:tcPr>
          <w:p w14:paraId="4AC48CD3"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Mean flow</w:t>
            </w:r>
          </w:p>
        </w:tc>
        <w:tc>
          <w:tcPr>
            <w:tcW w:w="776" w:type="dxa"/>
            <w:tcBorders>
              <w:top w:val="nil"/>
              <w:left w:val="nil"/>
              <w:bottom w:val="nil"/>
              <w:right w:val="nil"/>
            </w:tcBorders>
            <w:shd w:val="clear" w:color="auto" w:fill="auto"/>
            <w:noWrap/>
            <w:vAlign w:val="bottom"/>
            <w:hideMark/>
          </w:tcPr>
          <w:p w14:paraId="715B517E"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149.00 </w:t>
            </w:r>
          </w:p>
        </w:tc>
        <w:tc>
          <w:tcPr>
            <w:tcW w:w="46" w:type="dxa"/>
            <w:tcBorders>
              <w:top w:val="nil"/>
              <w:left w:val="nil"/>
              <w:bottom w:val="nil"/>
              <w:right w:val="nil"/>
            </w:tcBorders>
            <w:shd w:val="clear" w:color="auto" w:fill="auto"/>
            <w:noWrap/>
            <w:vAlign w:val="bottom"/>
            <w:hideMark/>
          </w:tcPr>
          <w:p w14:paraId="57523C9E"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p>
        </w:tc>
        <w:tc>
          <w:tcPr>
            <w:tcW w:w="3237" w:type="dxa"/>
            <w:tcBorders>
              <w:top w:val="nil"/>
              <w:left w:val="nil"/>
              <w:bottom w:val="nil"/>
              <w:right w:val="nil"/>
            </w:tcBorders>
            <w:shd w:val="clear" w:color="auto" w:fill="auto"/>
            <w:noWrap/>
            <w:vAlign w:val="bottom"/>
            <w:hideMark/>
          </w:tcPr>
          <w:p w14:paraId="08EC5E55"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Mean quality</w:t>
            </w:r>
          </w:p>
        </w:tc>
        <w:tc>
          <w:tcPr>
            <w:tcW w:w="720" w:type="dxa"/>
            <w:tcBorders>
              <w:top w:val="nil"/>
              <w:left w:val="nil"/>
              <w:bottom w:val="nil"/>
              <w:right w:val="nil"/>
            </w:tcBorders>
            <w:shd w:val="clear" w:color="000000" w:fill="FFC000"/>
            <w:noWrap/>
            <w:vAlign w:val="bottom"/>
            <w:hideMark/>
          </w:tcPr>
          <w:p w14:paraId="6EEB89B0"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2.26 </w:t>
            </w:r>
          </w:p>
        </w:tc>
      </w:tr>
      <w:tr w:rsidR="000762F1" w:rsidRPr="000762F1" w14:paraId="60A7AF34" w14:textId="77777777" w:rsidTr="000762F1">
        <w:trPr>
          <w:trHeight w:val="225"/>
        </w:trPr>
        <w:tc>
          <w:tcPr>
            <w:tcW w:w="3211" w:type="dxa"/>
            <w:tcBorders>
              <w:top w:val="nil"/>
              <w:left w:val="nil"/>
              <w:bottom w:val="nil"/>
              <w:right w:val="nil"/>
            </w:tcBorders>
            <w:shd w:val="clear" w:color="auto" w:fill="auto"/>
            <w:noWrap/>
            <w:vAlign w:val="bottom"/>
            <w:hideMark/>
          </w:tcPr>
          <w:p w14:paraId="0337E1E1"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95% </w:t>
            </w:r>
            <w:proofErr w:type="spellStart"/>
            <w:r w:rsidRPr="000762F1">
              <w:rPr>
                <w:rFonts w:ascii="Arial" w:eastAsia="Times New Roman" w:hAnsi="Arial" w:cs="Arial"/>
                <w:color w:val="000000"/>
                <w:sz w:val="16"/>
                <w:szCs w:val="16"/>
                <w:lang w:eastAsia="en-GB"/>
              </w:rPr>
              <w:t>exceedence</w:t>
            </w:r>
            <w:proofErr w:type="spellEnd"/>
            <w:r w:rsidRPr="000762F1">
              <w:rPr>
                <w:rFonts w:ascii="Arial" w:eastAsia="Times New Roman" w:hAnsi="Arial" w:cs="Arial"/>
                <w:color w:val="000000"/>
                <w:sz w:val="16"/>
                <w:szCs w:val="16"/>
                <w:lang w:eastAsia="en-GB"/>
              </w:rPr>
              <w:t xml:space="preserve"> flow</w:t>
            </w:r>
          </w:p>
        </w:tc>
        <w:tc>
          <w:tcPr>
            <w:tcW w:w="776" w:type="dxa"/>
            <w:tcBorders>
              <w:top w:val="nil"/>
              <w:left w:val="nil"/>
              <w:bottom w:val="nil"/>
              <w:right w:val="nil"/>
            </w:tcBorders>
            <w:shd w:val="clear" w:color="auto" w:fill="auto"/>
            <w:noWrap/>
            <w:vAlign w:val="bottom"/>
            <w:hideMark/>
          </w:tcPr>
          <w:p w14:paraId="11E130FC"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27.00 </w:t>
            </w:r>
          </w:p>
        </w:tc>
        <w:tc>
          <w:tcPr>
            <w:tcW w:w="46" w:type="dxa"/>
            <w:tcBorders>
              <w:top w:val="nil"/>
              <w:left w:val="nil"/>
              <w:bottom w:val="nil"/>
              <w:right w:val="nil"/>
            </w:tcBorders>
            <w:shd w:val="clear" w:color="auto" w:fill="auto"/>
            <w:noWrap/>
            <w:vAlign w:val="bottom"/>
            <w:hideMark/>
          </w:tcPr>
          <w:p w14:paraId="0720E887"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p>
        </w:tc>
        <w:tc>
          <w:tcPr>
            <w:tcW w:w="3237" w:type="dxa"/>
            <w:tcBorders>
              <w:top w:val="nil"/>
              <w:left w:val="nil"/>
              <w:bottom w:val="nil"/>
              <w:right w:val="nil"/>
            </w:tcBorders>
            <w:shd w:val="clear" w:color="auto" w:fill="auto"/>
            <w:noWrap/>
            <w:vAlign w:val="bottom"/>
            <w:hideMark/>
          </w:tcPr>
          <w:p w14:paraId="14853745"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Standard deviation of quality</w:t>
            </w:r>
          </w:p>
        </w:tc>
        <w:tc>
          <w:tcPr>
            <w:tcW w:w="720" w:type="dxa"/>
            <w:tcBorders>
              <w:top w:val="nil"/>
              <w:left w:val="nil"/>
              <w:bottom w:val="nil"/>
              <w:right w:val="nil"/>
            </w:tcBorders>
            <w:shd w:val="clear" w:color="auto" w:fill="auto"/>
            <w:noWrap/>
            <w:vAlign w:val="bottom"/>
            <w:hideMark/>
          </w:tcPr>
          <w:p w14:paraId="55A61CB2"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1.19 </w:t>
            </w:r>
          </w:p>
        </w:tc>
      </w:tr>
      <w:tr w:rsidR="000762F1" w:rsidRPr="000762F1" w14:paraId="3EB0400C" w14:textId="77777777" w:rsidTr="000762F1">
        <w:trPr>
          <w:trHeight w:val="225"/>
        </w:trPr>
        <w:tc>
          <w:tcPr>
            <w:tcW w:w="3211" w:type="dxa"/>
            <w:tcBorders>
              <w:top w:val="nil"/>
              <w:left w:val="nil"/>
              <w:bottom w:val="nil"/>
              <w:right w:val="nil"/>
            </w:tcBorders>
            <w:shd w:val="clear" w:color="auto" w:fill="auto"/>
            <w:noWrap/>
            <w:vAlign w:val="bottom"/>
            <w:hideMark/>
          </w:tcPr>
          <w:p w14:paraId="1BF9563A"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Mean quality</w:t>
            </w:r>
          </w:p>
        </w:tc>
        <w:tc>
          <w:tcPr>
            <w:tcW w:w="776" w:type="dxa"/>
            <w:tcBorders>
              <w:top w:val="nil"/>
              <w:left w:val="nil"/>
              <w:bottom w:val="nil"/>
              <w:right w:val="nil"/>
            </w:tcBorders>
            <w:shd w:val="clear" w:color="000000" w:fill="FFC000"/>
            <w:noWrap/>
            <w:vAlign w:val="bottom"/>
            <w:hideMark/>
          </w:tcPr>
          <w:p w14:paraId="476DBDF8"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2.01 </w:t>
            </w:r>
          </w:p>
        </w:tc>
        <w:tc>
          <w:tcPr>
            <w:tcW w:w="46" w:type="dxa"/>
            <w:tcBorders>
              <w:top w:val="nil"/>
              <w:left w:val="nil"/>
              <w:bottom w:val="nil"/>
              <w:right w:val="nil"/>
            </w:tcBorders>
            <w:shd w:val="clear" w:color="auto" w:fill="auto"/>
            <w:noWrap/>
            <w:vAlign w:val="bottom"/>
            <w:hideMark/>
          </w:tcPr>
          <w:p w14:paraId="581DB732"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p>
        </w:tc>
        <w:tc>
          <w:tcPr>
            <w:tcW w:w="3237" w:type="dxa"/>
            <w:tcBorders>
              <w:top w:val="nil"/>
              <w:left w:val="nil"/>
              <w:bottom w:val="nil"/>
              <w:right w:val="nil"/>
            </w:tcBorders>
            <w:shd w:val="clear" w:color="auto" w:fill="auto"/>
            <w:noWrap/>
            <w:vAlign w:val="bottom"/>
            <w:hideMark/>
          </w:tcPr>
          <w:p w14:paraId="0709ECC8"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90-percentile quality</w:t>
            </w:r>
          </w:p>
        </w:tc>
        <w:tc>
          <w:tcPr>
            <w:tcW w:w="720" w:type="dxa"/>
            <w:tcBorders>
              <w:top w:val="nil"/>
              <w:left w:val="nil"/>
              <w:bottom w:val="nil"/>
              <w:right w:val="nil"/>
            </w:tcBorders>
            <w:shd w:val="clear" w:color="000000" w:fill="FFFF00"/>
            <w:noWrap/>
            <w:vAlign w:val="bottom"/>
            <w:hideMark/>
          </w:tcPr>
          <w:p w14:paraId="22CD728D"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3.67 </w:t>
            </w:r>
          </w:p>
        </w:tc>
      </w:tr>
      <w:tr w:rsidR="000762F1" w:rsidRPr="000762F1" w14:paraId="5C6F1A81" w14:textId="77777777" w:rsidTr="000762F1">
        <w:trPr>
          <w:trHeight w:val="225"/>
        </w:trPr>
        <w:tc>
          <w:tcPr>
            <w:tcW w:w="3211" w:type="dxa"/>
            <w:tcBorders>
              <w:top w:val="nil"/>
              <w:left w:val="nil"/>
              <w:bottom w:val="nil"/>
              <w:right w:val="nil"/>
            </w:tcBorders>
            <w:shd w:val="clear" w:color="auto" w:fill="auto"/>
            <w:noWrap/>
            <w:vAlign w:val="bottom"/>
            <w:hideMark/>
          </w:tcPr>
          <w:p w14:paraId="0A95E860"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Standard deviation of quality</w:t>
            </w:r>
          </w:p>
        </w:tc>
        <w:tc>
          <w:tcPr>
            <w:tcW w:w="776" w:type="dxa"/>
            <w:tcBorders>
              <w:top w:val="nil"/>
              <w:left w:val="nil"/>
              <w:bottom w:val="nil"/>
              <w:right w:val="nil"/>
            </w:tcBorders>
            <w:shd w:val="clear" w:color="auto" w:fill="auto"/>
            <w:noWrap/>
            <w:vAlign w:val="bottom"/>
            <w:hideMark/>
          </w:tcPr>
          <w:p w14:paraId="34006073"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1.20 </w:t>
            </w:r>
          </w:p>
        </w:tc>
        <w:tc>
          <w:tcPr>
            <w:tcW w:w="46" w:type="dxa"/>
            <w:tcBorders>
              <w:top w:val="nil"/>
              <w:left w:val="nil"/>
              <w:bottom w:val="nil"/>
              <w:right w:val="nil"/>
            </w:tcBorders>
            <w:shd w:val="clear" w:color="auto" w:fill="auto"/>
            <w:noWrap/>
            <w:vAlign w:val="bottom"/>
            <w:hideMark/>
          </w:tcPr>
          <w:p w14:paraId="0D80F0C0"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p>
        </w:tc>
        <w:tc>
          <w:tcPr>
            <w:tcW w:w="3237" w:type="dxa"/>
            <w:tcBorders>
              <w:top w:val="nil"/>
              <w:left w:val="nil"/>
              <w:bottom w:val="nil"/>
              <w:right w:val="nil"/>
            </w:tcBorders>
            <w:shd w:val="clear" w:color="auto" w:fill="auto"/>
            <w:noWrap/>
            <w:vAlign w:val="bottom"/>
            <w:hideMark/>
          </w:tcPr>
          <w:p w14:paraId="26A0A87A"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95-percentile quality</w:t>
            </w:r>
          </w:p>
        </w:tc>
        <w:tc>
          <w:tcPr>
            <w:tcW w:w="720" w:type="dxa"/>
            <w:tcBorders>
              <w:top w:val="nil"/>
              <w:left w:val="nil"/>
              <w:bottom w:val="nil"/>
              <w:right w:val="nil"/>
            </w:tcBorders>
            <w:shd w:val="clear" w:color="auto" w:fill="auto"/>
            <w:noWrap/>
            <w:vAlign w:val="bottom"/>
            <w:hideMark/>
          </w:tcPr>
          <w:p w14:paraId="7C6C2908"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4.41 </w:t>
            </w:r>
          </w:p>
        </w:tc>
      </w:tr>
      <w:tr w:rsidR="000762F1" w:rsidRPr="000762F1" w14:paraId="77CD6AD3" w14:textId="77777777" w:rsidTr="000762F1">
        <w:trPr>
          <w:trHeight w:val="225"/>
        </w:trPr>
        <w:tc>
          <w:tcPr>
            <w:tcW w:w="3211" w:type="dxa"/>
            <w:tcBorders>
              <w:top w:val="nil"/>
              <w:left w:val="nil"/>
              <w:bottom w:val="nil"/>
              <w:right w:val="nil"/>
            </w:tcBorders>
            <w:shd w:val="clear" w:color="auto" w:fill="auto"/>
            <w:noWrap/>
            <w:vAlign w:val="bottom"/>
            <w:hideMark/>
          </w:tcPr>
          <w:p w14:paraId="2D58B7C8"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90-percentile</w:t>
            </w:r>
          </w:p>
        </w:tc>
        <w:tc>
          <w:tcPr>
            <w:tcW w:w="776" w:type="dxa"/>
            <w:tcBorders>
              <w:top w:val="nil"/>
              <w:left w:val="nil"/>
              <w:bottom w:val="nil"/>
              <w:right w:val="nil"/>
            </w:tcBorders>
            <w:shd w:val="clear" w:color="000000" w:fill="FFFF00"/>
            <w:noWrap/>
            <w:vAlign w:val="bottom"/>
            <w:hideMark/>
          </w:tcPr>
          <w:p w14:paraId="3F8F433B"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3.50 </w:t>
            </w:r>
          </w:p>
        </w:tc>
        <w:tc>
          <w:tcPr>
            <w:tcW w:w="46" w:type="dxa"/>
            <w:tcBorders>
              <w:top w:val="nil"/>
              <w:left w:val="nil"/>
              <w:bottom w:val="nil"/>
              <w:right w:val="nil"/>
            </w:tcBorders>
            <w:shd w:val="clear" w:color="auto" w:fill="auto"/>
            <w:noWrap/>
            <w:vAlign w:val="bottom"/>
            <w:hideMark/>
          </w:tcPr>
          <w:p w14:paraId="76130486"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p>
        </w:tc>
        <w:tc>
          <w:tcPr>
            <w:tcW w:w="3237" w:type="dxa"/>
            <w:tcBorders>
              <w:top w:val="nil"/>
              <w:left w:val="nil"/>
              <w:bottom w:val="nil"/>
              <w:right w:val="nil"/>
            </w:tcBorders>
            <w:shd w:val="clear" w:color="auto" w:fill="auto"/>
            <w:noWrap/>
            <w:vAlign w:val="bottom"/>
            <w:hideMark/>
          </w:tcPr>
          <w:p w14:paraId="52A17D91"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99-percentile quality</w:t>
            </w:r>
          </w:p>
        </w:tc>
        <w:tc>
          <w:tcPr>
            <w:tcW w:w="720" w:type="dxa"/>
            <w:tcBorders>
              <w:top w:val="nil"/>
              <w:left w:val="nil"/>
              <w:bottom w:val="nil"/>
              <w:right w:val="nil"/>
            </w:tcBorders>
            <w:shd w:val="clear" w:color="auto" w:fill="auto"/>
            <w:noWrap/>
            <w:vAlign w:val="bottom"/>
            <w:hideMark/>
          </w:tcPr>
          <w:p w14:paraId="185B0B4E"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6.07 </w:t>
            </w:r>
          </w:p>
        </w:tc>
      </w:tr>
      <w:tr w:rsidR="000762F1" w:rsidRPr="000762F1" w14:paraId="4D87D674" w14:textId="77777777" w:rsidTr="000762F1">
        <w:trPr>
          <w:trHeight w:val="225"/>
        </w:trPr>
        <w:tc>
          <w:tcPr>
            <w:tcW w:w="3211" w:type="dxa"/>
            <w:tcBorders>
              <w:top w:val="nil"/>
              <w:left w:val="nil"/>
              <w:bottom w:val="nil"/>
              <w:right w:val="nil"/>
            </w:tcBorders>
            <w:shd w:val="clear" w:color="auto" w:fill="auto"/>
            <w:noWrap/>
            <w:vAlign w:val="bottom"/>
            <w:hideMark/>
          </w:tcPr>
          <w:p w14:paraId="1E882966"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p>
        </w:tc>
        <w:tc>
          <w:tcPr>
            <w:tcW w:w="776" w:type="dxa"/>
            <w:tcBorders>
              <w:top w:val="nil"/>
              <w:left w:val="nil"/>
              <w:bottom w:val="nil"/>
              <w:right w:val="nil"/>
            </w:tcBorders>
            <w:shd w:val="clear" w:color="auto" w:fill="auto"/>
            <w:noWrap/>
            <w:vAlign w:val="bottom"/>
            <w:hideMark/>
          </w:tcPr>
          <w:p w14:paraId="68A8F48F"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46" w:type="dxa"/>
            <w:tcBorders>
              <w:top w:val="nil"/>
              <w:left w:val="nil"/>
              <w:bottom w:val="nil"/>
              <w:right w:val="nil"/>
            </w:tcBorders>
            <w:shd w:val="clear" w:color="auto" w:fill="auto"/>
            <w:noWrap/>
            <w:vAlign w:val="bottom"/>
            <w:hideMark/>
          </w:tcPr>
          <w:p w14:paraId="34BB0F3B"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3237" w:type="dxa"/>
            <w:tcBorders>
              <w:top w:val="nil"/>
              <w:left w:val="nil"/>
              <w:bottom w:val="nil"/>
              <w:right w:val="nil"/>
            </w:tcBorders>
            <w:shd w:val="clear" w:color="auto" w:fill="auto"/>
            <w:noWrap/>
            <w:vAlign w:val="bottom"/>
            <w:hideMark/>
          </w:tcPr>
          <w:p w14:paraId="074418E3"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5A7B76C2"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r>
      <w:tr w:rsidR="000762F1" w:rsidRPr="000762F1" w14:paraId="20FA8362" w14:textId="77777777" w:rsidTr="000762F1">
        <w:trPr>
          <w:trHeight w:val="225"/>
        </w:trPr>
        <w:tc>
          <w:tcPr>
            <w:tcW w:w="3211" w:type="dxa"/>
            <w:tcBorders>
              <w:top w:val="nil"/>
              <w:left w:val="nil"/>
              <w:bottom w:val="nil"/>
              <w:right w:val="nil"/>
            </w:tcBorders>
            <w:shd w:val="clear" w:color="auto" w:fill="auto"/>
            <w:noWrap/>
            <w:vAlign w:val="bottom"/>
            <w:hideMark/>
          </w:tcPr>
          <w:p w14:paraId="6F3B0225" w14:textId="77777777" w:rsidR="000762F1" w:rsidRPr="000762F1" w:rsidRDefault="000762F1" w:rsidP="000762F1">
            <w:pPr>
              <w:spacing w:after="0" w:line="240" w:lineRule="auto"/>
              <w:rPr>
                <w:rFonts w:ascii="Arial" w:eastAsia="Times New Roman" w:hAnsi="Arial" w:cs="Arial"/>
                <w:b/>
                <w:bCs/>
                <w:color w:val="000000"/>
                <w:sz w:val="16"/>
                <w:szCs w:val="16"/>
                <w:lang w:eastAsia="en-GB"/>
              </w:rPr>
            </w:pPr>
            <w:r w:rsidRPr="000762F1">
              <w:rPr>
                <w:rFonts w:ascii="Arial" w:eastAsia="Times New Roman" w:hAnsi="Arial" w:cs="Arial"/>
                <w:b/>
                <w:bCs/>
                <w:color w:val="000000"/>
                <w:sz w:val="16"/>
                <w:szCs w:val="16"/>
                <w:lang w:eastAsia="en-GB"/>
              </w:rPr>
              <w:t>DISCHARGE DATA</w:t>
            </w:r>
          </w:p>
        </w:tc>
        <w:tc>
          <w:tcPr>
            <w:tcW w:w="776" w:type="dxa"/>
            <w:tcBorders>
              <w:top w:val="nil"/>
              <w:left w:val="nil"/>
              <w:bottom w:val="nil"/>
              <w:right w:val="nil"/>
            </w:tcBorders>
            <w:shd w:val="clear" w:color="auto" w:fill="auto"/>
            <w:noWrap/>
            <w:vAlign w:val="bottom"/>
            <w:hideMark/>
          </w:tcPr>
          <w:p w14:paraId="45CE35C2" w14:textId="77777777" w:rsidR="000762F1" w:rsidRPr="000762F1" w:rsidRDefault="000762F1" w:rsidP="000762F1">
            <w:pPr>
              <w:spacing w:after="0" w:line="240" w:lineRule="auto"/>
              <w:rPr>
                <w:rFonts w:ascii="Arial" w:eastAsia="Times New Roman" w:hAnsi="Arial" w:cs="Arial"/>
                <w:b/>
                <w:bCs/>
                <w:color w:val="000000"/>
                <w:sz w:val="16"/>
                <w:szCs w:val="16"/>
                <w:lang w:eastAsia="en-GB"/>
              </w:rPr>
            </w:pPr>
          </w:p>
        </w:tc>
        <w:tc>
          <w:tcPr>
            <w:tcW w:w="46" w:type="dxa"/>
            <w:tcBorders>
              <w:top w:val="nil"/>
              <w:left w:val="nil"/>
              <w:bottom w:val="nil"/>
              <w:right w:val="nil"/>
            </w:tcBorders>
            <w:shd w:val="clear" w:color="auto" w:fill="auto"/>
            <w:noWrap/>
            <w:vAlign w:val="bottom"/>
            <w:hideMark/>
          </w:tcPr>
          <w:p w14:paraId="12F1381C"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3237" w:type="dxa"/>
            <w:tcBorders>
              <w:top w:val="nil"/>
              <w:left w:val="nil"/>
              <w:bottom w:val="nil"/>
              <w:right w:val="nil"/>
            </w:tcBorders>
            <w:shd w:val="clear" w:color="auto" w:fill="auto"/>
            <w:noWrap/>
            <w:vAlign w:val="bottom"/>
            <w:hideMark/>
          </w:tcPr>
          <w:p w14:paraId="4B023B79" w14:textId="77777777" w:rsidR="000762F1" w:rsidRPr="000762F1" w:rsidRDefault="000762F1" w:rsidP="000762F1">
            <w:pPr>
              <w:spacing w:after="0" w:line="240" w:lineRule="auto"/>
              <w:rPr>
                <w:rFonts w:ascii="Arial" w:eastAsia="Times New Roman" w:hAnsi="Arial" w:cs="Arial"/>
                <w:b/>
                <w:bCs/>
                <w:color w:val="000000"/>
                <w:sz w:val="16"/>
                <w:szCs w:val="16"/>
                <w:lang w:eastAsia="en-GB"/>
              </w:rPr>
            </w:pPr>
            <w:r w:rsidRPr="000762F1">
              <w:rPr>
                <w:rFonts w:ascii="Arial" w:eastAsia="Times New Roman" w:hAnsi="Arial" w:cs="Arial"/>
                <w:b/>
                <w:bCs/>
                <w:color w:val="000000"/>
                <w:sz w:val="16"/>
                <w:szCs w:val="16"/>
                <w:lang w:eastAsia="en-GB"/>
              </w:rPr>
              <w:t>DISCHARGE QUALITY</w:t>
            </w:r>
          </w:p>
        </w:tc>
        <w:tc>
          <w:tcPr>
            <w:tcW w:w="720" w:type="dxa"/>
            <w:tcBorders>
              <w:top w:val="nil"/>
              <w:left w:val="nil"/>
              <w:bottom w:val="nil"/>
              <w:right w:val="nil"/>
            </w:tcBorders>
            <w:shd w:val="clear" w:color="auto" w:fill="auto"/>
            <w:noWrap/>
            <w:vAlign w:val="bottom"/>
            <w:hideMark/>
          </w:tcPr>
          <w:p w14:paraId="2FB07EBA" w14:textId="77777777" w:rsidR="000762F1" w:rsidRPr="000762F1" w:rsidRDefault="000762F1" w:rsidP="000762F1">
            <w:pPr>
              <w:spacing w:after="0" w:line="240" w:lineRule="auto"/>
              <w:rPr>
                <w:rFonts w:ascii="Arial" w:eastAsia="Times New Roman" w:hAnsi="Arial" w:cs="Arial"/>
                <w:b/>
                <w:bCs/>
                <w:color w:val="000000"/>
                <w:sz w:val="16"/>
                <w:szCs w:val="16"/>
                <w:lang w:eastAsia="en-GB"/>
              </w:rPr>
            </w:pPr>
          </w:p>
        </w:tc>
      </w:tr>
      <w:tr w:rsidR="000762F1" w:rsidRPr="000762F1" w14:paraId="44A791B0" w14:textId="77777777" w:rsidTr="000762F1">
        <w:trPr>
          <w:trHeight w:val="225"/>
        </w:trPr>
        <w:tc>
          <w:tcPr>
            <w:tcW w:w="3211" w:type="dxa"/>
            <w:tcBorders>
              <w:top w:val="nil"/>
              <w:left w:val="nil"/>
              <w:bottom w:val="nil"/>
              <w:right w:val="nil"/>
            </w:tcBorders>
            <w:shd w:val="clear" w:color="auto" w:fill="auto"/>
            <w:noWrap/>
            <w:vAlign w:val="bottom"/>
            <w:hideMark/>
          </w:tcPr>
          <w:p w14:paraId="458F09F6"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Mean flow </w:t>
            </w:r>
          </w:p>
        </w:tc>
        <w:tc>
          <w:tcPr>
            <w:tcW w:w="776" w:type="dxa"/>
            <w:tcBorders>
              <w:top w:val="nil"/>
              <w:left w:val="nil"/>
              <w:bottom w:val="nil"/>
              <w:right w:val="nil"/>
            </w:tcBorders>
            <w:shd w:val="clear" w:color="auto" w:fill="auto"/>
            <w:noWrap/>
            <w:vAlign w:val="bottom"/>
            <w:hideMark/>
          </w:tcPr>
          <w:p w14:paraId="1B7E0786"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3.29 </w:t>
            </w:r>
          </w:p>
        </w:tc>
        <w:tc>
          <w:tcPr>
            <w:tcW w:w="46" w:type="dxa"/>
            <w:tcBorders>
              <w:top w:val="nil"/>
              <w:left w:val="nil"/>
              <w:bottom w:val="nil"/>
              <w:right w:val="nil"/>
            </w:tcBorders>
            <w:shd w:val="clear" w:color="auto" w:fill="auto"/>
            <w:noWrap/>
            <w:vAlign w:val="bottom"/>
            <w:hideMark/>
          </w:tcPr>
          <w:p w14:paraId="4CF35B66"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p>
        </w:tc>
        <w:tc>
          <w:tcPr>
            <w:tcW w:w="3237" w:type="dxa"/>
            <w:tcBorders>
              <w:top w:val="nil"/>
              <w:left w:val="nil"/>
              <w:bottom w:val="nil"/>
              <w:right w:val="nil"/>
            </w:tcBorders>
            <w:shd w:val="clear" w:color="auto" w:fill="auto"/>
            <w:noWrap/>
            <w:vAlign w:val="bottom"/>
            <w:hideMark/>
          </w:tcPr>
          <w:p w14:paraId="2F0628FB"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Mean quality</w:t>
            </w:r>
          </w:p>
        </w:tc>
        <w:tc>
          <w:tcPr>
            <w:tcW w:w="720" w:type="dxa"/>
            <w:tcBorders>
              <w:top w:val="nil"/>
              <w:left w:val="nil"/>
              <w:bottom w:val="nil"/>
              <w:right w:val="nil"/>
            </w:tcBorders>
            <w:shd w:val="clear" w:color="auto" w:fill="auto"/>
            <w:noWrap/>
            <w:vAlign w:val="bottom"/>
            <w:hideMark/>
          </w:tcPr>
          <w:p w14:paraId="1A5EDF41"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8.55 </w:t>
            </w:r>
          </w:p>
        </w:tc>
      </w:tr>
      <w:tr w:rsidR="000762F1" w:rsidRPr="000762F1" w14:paraId="7B778B93" w14:textId="77777777" w:rsidTr="000762F1">
        <w:trPr>
          <w:trHeight w:val="225"/>
        </w:trPr>
        <w:tc>
          <w:tcPr>
            <w:tcW w:w="3211" w:type="dxa"/>
            <w:tcBorders>
              <w:top w:val="nil"/>
              <w:left w:val="nil"/>
              <w:bottom w:val="nil"/>
              <w:right w:val="nil"/>
            </w:tcBorders>
            <w:shd w:val="clear" w:color="auto" w:fill="auto"/>
            <w:noWrap/>
            <w:vAlign w:val="bottom"/>
            <w:hideMark/>
          </w:tcPr>
          <w:p w14:paraId="6B8CD4F1"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Standard deviation of flow</w:t>
            </w:r>
          </w:p>
        </w:tc>
        <w:tc>
          <w:tcPr>
            <w:tcW w:w="776" w:type="dxa"/>
            <w:tcBorders>
              <w:top w:val="nil"/>
              <w:left w:val="nil"/>
              <w:bottom w:val="nil"/>
              <w:right w:val="nil"/>
            </w:tcBorders>
            <w:shd w:val="clear" w:color="auto" w:fill="auto"/>
            <w:noWrap/>
            <w:vAlign w:val="bottom"/>
            <w:hideMark/>
          </w:tcPr>
          <w:p w14:paraId="14D210BF"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1.09 </w:t>
            </w:r>
          </w:p>
        </w:tc>
        <w:tc>
          <w:tcPr>
            <w:tcW w:w="46" w:type="dxa"/>
            <w:tcBorders>
              <w:top w:val="nil"/>
              <w:left w:val="nil"/>
              <w:bottom w:val="nil"/>
              <w:right w:val="nil"/>
            </w:tcBorders>
            <w:shd w:val="clear" w:color="auto" w:fill="auto"/>
            <w:noWrap/>
            <w:vAlign w:val="bottom"/>
            <w:hideMark/>
          </w:tcPr>
          <w:p w14:paraId="59D93824"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p>
        </w:tc>
        <w:tc>
          <w:tcPr>
            <w:tcW w:w="3237" w:type="dxa"/>
            <w:tcBorders>
              <w:top w:val="nil"/>
              <w:left w:val="nil"/>
              <w:bottom w:val="nil"/>
              <w:right w:val="nil"/>
            </w:tcBorders>
            <w:shd w:val="clear" w:color="auto" w:fill="auto"/>
            <w:noWrap/>
            <w:vAlign w:val="bottom"/>
            <w:hideMark/>
          </w:tcPr>
          <w:p w14:paraId="7D4BA53A"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Standard deviation of quality</w:t>
            </w:r>
          </w:p>
        </w:tc>
        <w:tc>
          <w:tcPr>
            <w:tcW w:w="720" w:type="dxa"/>
            <w:tcBorders>
              <w:top w:val="nil"/>
              <w:left w:val="nil"/>
              <w:bottom w:val="nil"/>
              <w:right w:val="nil"/>
            </w:tcBorders>
            <w:shd w:val="clear" w:color="auto" w:fill="auto"/>
            <w:noWrap/>
            <w:vAlign w:val="bottom"/>
            <w:hideMark/>
          </w:tcPr>
          <w:p w14:paraId="5A0E8E57"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3.47 </w:t>
            </w:r>
          </w:p>
        </w:tc>
      </w:tr>
      <w:tr w:rsidR="000762F1" w:rsidRPr="000762F1" w14:paraId="170229C3" w14:textId="77777777" w:rsidTr="000762F1">
        <w:trPr>
          <w:trHeight w:val="225"/>
        </w:trPr>
        <w:tc>
          <w:tcPr>
            <w:tcW w:w="3211" w:type="dxa"/>
            <w:tcBorders>
              <w:top w:val="nil"/>
              <w:left w:val="nil"/>
              <w:bottom w:val="nil"/>
              <w:right w:val="nil"/>
            </w:tcBorders>
            <w:shd w:val="clear" w:color="auto" w:fill="auto"/>
            <w:noWrap/>
            <w:vAlign w:val="bottom"/>
            <w:hideMark/>
          </w:tcPr>
          <w:p w14:paraId="34327CCA"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Mean quality </w:t>
            </w:r>
          </w:p>
        </w:tc>
        <w:tc>
          <w:tcPr>
            <w:tcW w:w="776" w:type="dxa"/>
            <w:tcBorders>
              <w:top w:val="nil"/>
              <w:left w:val="nil"/>
              <w:bottom w:val="nil"/>
              <w:right w:val="nil"/>
            </w:tcBorders>
            <w:shd w:val="clear" w:color="auto" w:fill="auto"/>
            <w:noWrap/>
            <w:vAlign w:val="bottom"/>
            <w:hideMark/>
          </w:tcPr>
          <w:p w14:paraId="0FEA2AED"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8.40 </w:t>
            </w:r>
          </w:p>
        </w:tc>
        <w:tc>
          <w:tcPr>
            <w:tcW w:w="46" w:type="dxa"/>
            <w:tcBorders>
              <w:top w:val="nil"/>
              <w:left w:val="nil"/>
              <w:bottom w:val="nil"/>
              <w:right w:val="nil"/>
            </w:tcBorders>
            <w:shd w:val="clear" w:color="auto" w:fill="auto"/>
            <w:noWrap/>
            <w:vAlign w:val="bottom"/>
            <w:hideMark/>
          </w:tcPr>
          <w:p w14:paraId="257D7BE6"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p>
        </w:tc>
        <w:tc>
          <w:tcPr>
            <w:tcW w:w="3237" w:type="dxa"/>
            <w:tcBorders>
              <w:top w:val="nil"/>
              <w:left w:val="nil"/>
              <w:bottom w:val="nil"/>
              <w:right w:val="nil"/>
            </w:tcBorders>
            <w:shd w:val="clear" w:color="auto" w:fill="auto"/>
            <w:noWrap/>
            <w:vAlign w:val="bottom"/>
            <w:hideMark/>
          </w:tcPr>
          <w:p w14:paraId="5A06EA10"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95-percentile quality</w:t>
            </w:r>
          </w:p>
        </w:tc>
        <w:tc>
          <w:tcPr>
            <w:tcW w:w="720" w:type="dxa"/>
            <w:tcBorders>
              <w:top w:val="nil"/>
              <w:left w:val="nil"/>
              <w:bottom w:val="nil"/>
              <w:right w:val="nil"/>
            </w:tcBorders>
            <w:shd w:val="clear" w:color="auto" w:fill="auto"/>
            <w:noWrap/>
            <w:vAlign w:val="bottom"/>
            <w:hideMark/>
          </w:tcPr>
          <w:p w14:paraId="564E5AE7"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15.10 </w:t>
            </w:r>
          </w:p>
        </w:tc>
      </w:tr>
      <w:tr w:rsidR="000762F1" w:rsidRPr="000762F1" w14:paraId="76C39C0F" w14:textId="77777777" w:rsidTr="000762F1">
        <w:trPr>
          <w:trHeight w:val="225"/>
        </w:trPr>
        <w:tc>
          <w:tcPr>
            <w:tcW w:w="3211" w:type="dxa"/>
            <w:tcBorders>
              <w:top w:val="nil"/>
              <w:left w:val="nil"/>
              <w:bottom w:val="nil"/>
              <w:right w:val="nil"/>
            </w:tcBorders>
            <w:shd w:val="clear" w:color="auto" w:fill="auto"/>
            <w:noWrap/>
            <w:vAlign w:val="bottom"/>
            <w:hideMark/>
          </w:tcPr>
          <w:p w14:paraId="4908C926"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Standard deviation of quality</w:t>
            </w:r>
          </w:p>
        </w:tc>
        <w:tc>
          <w:tcPr>
            <w:tcW w:w="776" w:type="dxa"/>
            <w:tcBorders>
              <w:top w:val="nil"/>
              <w:left w:val="nil"/>
              <w:bottom w:val="nil"/>
              <w:right w:val="nil"/>
            </w:tcBorders>
            <w:shd w:val="clear" w:color="auto" w:fill="auto"/>
            <w:noWrap/>
            <w:vAlign w:val="bottom"/>
            <w:hideMark/>
          </w:tcPr>
          <w:p w14:paraId="71199031"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3.50 </w:t>
            </w:r>
          </w:p>
        </w:tc>
        <w:tc>
          <w:tcPr>
            <w:tcW w:w="46" w:type="dxa"/>
            <w:tcBorders>
              <w:top w:val="nil"/>
              <w:left w:val="nil"/>
              <w:bottom w:val="nil"/>
              <w:right w:val="nil"/>
            </w:tcBorders>
            <w:shd w:val="clear" w:color="auto" w:fill="auto"/>
            <w:noWrap/>
            <w:vAlign w:val="bottom"/>
            <w:hideMark/>
          </w:tcPr>
          <w:p w14:paraId="7CBD9C63"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p>
        </w:tc>
        <w:tc>
          <w:tcPr>
            <w:tcW w:w="3237" w:type="dxa"/>
            <w:tcBorders>
              <w:top w:val="nil"/>
              <w:left w:val="nil"/>
              <w:bottom w:val="nil"/>
              <w:right w:val="nil"/>
            </w:tcBorders>
            <w:shd w:val="clear" w:color="auto" w:fill="auto"/>
            <w:noWrap/>
            <w:vAlign w:val="bottom"/>
            <w:hideMark/>
          </w:tcPr>
          <w:p w14:paraId="11257415"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99-percentile quality</w:t>
            </w:r>
          </w:p>
        </w:tc>
        <w:tc>
          <w:tcPr>
            <w:tcW w:w="720" w:type="dxa"/>
            <w:tcBorders>
              <w:top w:val="nil"/>
              <w:left w:val="nil"/>
              <w:bottom w:val="nil"/>
              <w:right w:val="nil"/>
            </w:tcBorders>
            <w:shd w:val="clear" w:color="auto" w:fill="auto"/>
            <w:noWrap/>
            <w:vAlign w:val="bottom"/>
            <w:hideMark/>
          </w:tcPr>
          <w:p w14:paraId="64E315AE"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19.39 </w:t>
            </w:r>
          </w:p>
        </w:tc>
      </w:tr>
      <w:tr w:rsidR="000762F1" w:rsidRPr="000762F1" w14:paraId="3FE0ABC5" w14:textId="77777777" w:rsidTr="000762F1">
        <w:trPr>
          <w:trHeight w:val="225"/>
        </w:trPr>
        <w:tc>
          <w:tcPr>
            <w:tcW w:w="3211" w:type="dxa"/>
            <w:tcBorders>
              <w:top w:val="nil"/>
              <w:left w:val="nil"/>
              <w:bottom w:val="nil"/>
              <w:right w:val="nil"/>
            </w:tcBorders>
            <w:shd w:val="clear" w:color="auto" w:fill="auto"/>
            <w:noWrap/>
            <w:vAlign w:val="bottom"/>
            <w:hideMark/>
          </w:tcPr>
          <w:p w14:paraId="4946E236"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 or 95-percentile</w:t>
            </w:r>
          </w:p>
        </w:tc>
        <w:tc>
          <w:tcPr>
            <w:tcW w:w="776" w:type="dxa"/>
            <w:tcBorders>
              <w:top w:val="nil"/>
              <w:left w:val="nil"/>
              <w:bottom w:val="nil"/>
              <w:right w:val="nil"/>
            </w:tcBorders>
            <w:shd w:val="clear" w:color="auto" w:fill="auto"/>
            <w:noWrap/>
            <w:vAlign w:val="bottom"/>
            <w:hideMark/>
          </w:tcPr>
          <w:p w14:paraId="3F6107B6"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14.97 </w:t>
            </w:r>
          </w:p>
        </w:tc>
        <w:tc>
          <w:tcPr>
            <w:tcW w:w="46" w:type="dxa"/>
            <w:tcBorders>
              <w:top w:val="nil"/>
              <w:left w:val="nil"/>
              <w:bottom w:val="nil"/>
              <w:right w:val="nil"/>
            </w:tcBorders>
            <w:shd w:val="clear" w:color="auto" w:fill="auto"/>
            <w:noWrap/>
            <w:vAlign w:val="bottom"/>
            <w:hideMark/>
          </w:tcPr>
          <w:p w14:paraId="08719FA5"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p>
        </w:tc>
        <w:tc>
          <w:tcPr>
            <w:tcW w:w="3237" w:type="dxa"/>
            <w:tcBorders>
              <w:top w:val="nil"/>
              <w:left w:val="nil"/>
              <w:bottom w:val="nil"/>
              <w:right w:val="nil"/>
            </w:tcBorders>
            <w:shd w:val="clear" w:color="auto" w:fill="auto"/>
            <w:noWrap/>
            <w:vAlign w:val="bottom"/>
            <w:hideMark/>
          </w:tcPr>
          <w:p w14:paraId="0A063E35"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99.5-percentile quality</w:t>
            </w:r>
          </w:p>
        </w:tc>
        <w:tc>
          <w:tcPr>
            <w:tcW w:w="720" w:type="dxa"/>
            <w:tcBorders>
              <w:top w:val="nil"/>
              <w:left w:val="nil"/>
              <w:bottom w:val="nil"/>
              <w:right w:val="nil"/>
            </w:tcBorders>
            <w:shd w:val="clear" w:color="auto" w:fill="auto"/>
            <w:noWrap/>
            <w:vAlign w:val="bottom"/>
            <w:hideMark/>
          </w:tcPr>
          <w:p w14:paraId="2C8D32C0"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20.74 </w:t>
            </w:r>
          </w:p>
        </w:tc>
      </w:tr>
      <w:tr w:rsidR="000762F1" w:rsidRPr="000762F1" w14:paraId="41C1AA85" w14:textId="77777777" w:rsidTr="000762F1">
        <w:trPr>
          <w:trHeight w:val="225"/>
        </w:trPr>
        <w:tc>
          <w:tcPr>
            <w:tcW w:w="3211" w:type="dxa"/>
            <w:tcBorders>
              <w:top w:val="nil"/>
              <w:left w:val="nil"/>
              <w:bottom w:val="nil"/>
              <w:right w:val="nil"/>
            </w:tcBorders>
            <w:shd w:val="clear" w:color="auto" w:fill="auto"/>
            <w:noWrap/>
            <w:vAlign w:val="bottom"/>
            <w:hideMark/>
          </w:tcPr>
          <w:p w14:paraId="292A6B00"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p>
        </w:tc>
        <w:tc>
          <w:tcPr>
            <w:tcW w:w="776" w:type="dxa"/>
            <w:tcBorders>
              <w:top w:val="nil"/>
              <w:left w:val="nil"/>
              <w:bottom w:val="nil"/>
              <w:right w:val="nil"/>
            </w:tcBorders>
            <w:shd w:val="clear" w:color="auto" w:fill="auto"/>
            <w:noWrap/>
            <w:vAlign w:val="bottom"/>
            <w:hideMark/>
          </w:tcPr>
          <w:p w14:paraId="5B57AEF2"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46" w:type="dxa"/>
            <w:tcBorders>
              <w:top w:val="nil"/>
              <w:left w:val="nil"/>
              <w:bottom w:val="nil"/>
              <w:right w:val="nil"/>
            </w:tcBorders>
            <w:shd w:val="clear" w:color="auto" w:fill="auto"/>
            <w:noWrap/>
            <w:vAlign w:val="bottom"/>
            <w:hideMark/>
          </w:tcPr>
          <w:p w14:paraId="4DDF72D9"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3237" w:type="dxa"/>
            <w:tcBorders>
              <w:top w:val="nil"/>
              <w:left w:val="nil"/>
              <w:bottom w:val="nil"/>
              <w:right w:val="nil"/>
            </w:tcBorders>
            <w:shd w:val="clear" w:color="auto" w:fill="auto"/>
            <w:noWrap/>
            <w:vAlign w:val="bottom"/>
            <w:hideMark/>
          </w:tcPr>
          <w:p w14:paraId="1045CF1E"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61277508"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r>
      <w:tr w:rsidR="000762F1" w:rsidRPr="000762F1" w14:paraId="52404B35" w14:textId="77777777" w:rsidTr="000762F1">
        <w:trPr>
          <w:trHeight w:val="225"/>
        </w:trPr>
        <w:tc>
          <w:tcPr>
            <w:tcW w:w="3211" w:type="dxa"/>
            <w:tcBorders>
              <w:top w:val="nil"/>
              <w:left w:val="nil"/>
              <w:bottom w:val="nil"/>
              <w:right w:val="nil"/>
            </w:tcBorders>
            <w:shd w:val="clear" w:color="000000" w:fill="FFFF00"/>
            <w:noWrap/>
            <w:vAlign w:val="bottom"/>
            <w:hideMark/>
          </w:tcPr>
          <w:p w14:paraId="3DB77866"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90%ile deterioration</w:t>
            </w:r>
          </w:p>
        </w:tc>
        <w:tc>
          <w:tcPr>
            <w:tcW w:w="776" w:type="dxa"/>
            <w:tcBorders>
              <w:top w:val="nil"/>
              <w:left w:val="nil"/>
              <w:bottom w:val="nil"/>
              <w:right w:val="nil"/>
            </w:tcBorders>
            <w:shd w:val="clear" w:color="000000" w:fill="FFFF00"/>
            <w:noWrap/>
            <w:vAlign w:val="bottom"/>
            <w:hideMark/>
          </w:tcPr>
          <w:p w14:paraId="4292B0DA"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4.85714</w:t>
            </w:r>
          </w:p>
        </w:tc>
        <w:tc>
          <w:tcPr>
            <w:tcW w:w="46" w:type="dxa"/>
            <w:tcBorders>
              <w:top w:val="nil"/>
              <w:left w:val="nil"/>
              <w:bottom w:val="nil"/>
              <w:right w:val="nil"/>
            </w:tcBorders>
            <w:shd w:val="clear" w:color="auto" w:fill="auto"/>
            <w:noWrap/>
            <w:vAlign w:val="bottom"/>
            <w:hideMark/>
          </w:tcPr>
          <w:p w14:paraId="10978632"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p>
        </w:tc>
        <w:tc>
          <w:tcPr>
            <w:tcW w:w="3237" w:type="dxa"/>
            <w:tcBorders>
              <w:top w:val="nil"/>
              <w:left w:val="nil"/>
              <w:bottom w:val="nil"/>
              <w:right w:val="nil"/>
            </w:tcBorders>
            <w:shd w:val="clear" w:color="auto" w:fill="auto"/>
            <w:noWrap/>
            <w:vAlign w:val="bottom"/>
            <w:hideMark/>
          </w:tcPr>
          <w:p w14:paraId="2003EE54"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51DACEE7"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r>
      <w:tr w:rsidR="000762F1" w:rsidRPr="000762F1" w14:paraId="18539AD0" w14:textId="77777777" w:rsidTr="000762F1">
        <w:trPr>
          <w:trHeight w:val="225"/>
        </w:trPr>
        <w:tc>
          <w:tcPr>
            <w:tcW w:w="3211" w:type="dxa"/>
            <w:tcBorders>
              <w:top w:val="nil"/>
              <w:left w:val="nil"/>
              <w:bottom w:val="nil"/>
              <w:right w:val="nil"/>
            </w:tcBorders>
            <w:shd w:val="clear" w:color="000000" w:fill="FFC000"/>
            <w:noWrap/>
            <w:vAlign w:val="bottom"/>
            <w:hideMark/>
          </w:tcPr>
          <w:p w14:paraId="0792218D" w14:textId="77777777" w:rsidR="000762F1" w:rsidRPr="000762F1" w:rsidRDefault="000762F1" w:rsidP="000762F1">
            <w:pPr>
              <w:spacing w:after="0" w:line="240" w:lineRule="auto"/>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 xml:space="preserve">% Deterioration mean </w:t>
            </w:r>
          </w:p>
        </w:tc>
        <w:tc>
          <w:tcPr>
            <w:tcW w:w="776" w:type="dxa"/>
            <w:tcBorders>
              <w:top w:val="nil"/>
              <w:left w:val="nil"/>
              <w:bottom w:val="nil"/>
              <w:right w:val="nil"/>
            </w:tcBorders>
            <w:shd w:val="clear" w:color="000000" w:fill="FFC000"/>
            <w:noWrap/>
            <w:vAlign w:val="bottom"/>
            <w:hideMark/>
          </w:tcPr>
          <w:p w14:paraId="0C1DC3EA"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r w:rsidRPr="000762F1">
              <w:rPr>
                <w:rFonts w:ascii="Arial" w:eastAsia="Times New Roman" w:hAnsi="Arial" w:cs="Arial"/>
                <w:color w:val="000000"/>
                <w:sz w:val="16"/>
                <w:szCs w:val="16"/>
                <w:lang w:eastAsia="en-GB"/>
              </w:rPr>
              <w:t>12.4378</w:t>
            </w:r>
          </w:p>
        </w:tc>
        <w:tc>
          <w:tcPr>
            <w:tcW w:w="46" w:type="dxa"/>
            <w:tcBorders>
              <w:top w:val="nil"/>
              <w:left w:val="nil"/>
              <w:bottom w:val="nil"/>
              <w:right w:val="nil"/>
            </w:tcBorders>
            <w:shd w:val="clear" w:color="auto" w:fill="auto"/>
            <w:noWrap/>
            <w:vAlign w:val="bottom"/>
            <w:hideMark/>
          </w:tcPr>
          <w:p w14:paraId="6CF1A97E" w14:textId="77777777" w:rsidR="000762F1" w:rsidRPr="000762F1" w:rsidRDefault="000762F1" w:rsidP="000762F1">
            <w:pPr>
              <w:spacing w:after="0" w:line="240" w:lineRule="auto"/>
              <w:jc w:val="right"/>
              <w:rPr>
                <w:rFonts w:ascii="Arial" w:eastAsia="Times New Roman" w:hAnsi="Arial" w:cs="Arial"/>
                <w:color w:val="000000"/>
                <w:sz w:val="16"/>
                <w:szCs w:val="16"/>
                <w:lang w:eastAsia="en-GB"/>
              </w:rPr>
            </w:pPr>
          </w:p>
        </w:tc>
        <w:tc>
          <w:tcPr>
            <w:tcW w:w="3237" w:type="dxa"/>
            <w:tcBorders>
              <w:top w:val="nil"/>
              <w:left w:val="nil"/>
              <w:bottom w:val="nil"/>
              <w:right w:val="nil"/>
            </w:tcBorders>
            <w:shd w:val="clear" w:color="auto" w:fill="auto"/>
            <w:noWrap/>
            <w:vAlign w:val="bottom"/>
            <w:hideMark/>
          </w:tcPr>
          <w:p w14:paraId="0E003D8A"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3A4586DD" w14:textId="77777777" w:rsidR="000762F1" w:rsidRPr="000762F1" w:rsidRDefault="000762F1" w:rsidP="000762F1">
            <w:pPr>
              <w:spacing w:after="0" w:line="240" w:lineRule="auto"/>
              <w:rPr>
                <w:rFonts w:ascii="Times New Roman" w:eastAsia="Times New Roman" w:hAnsi="Times New Roman" w:cs="Times New Roman"/>
                <w:sz w:val="20"/>
                <w:szCs w:val="20"/>
                <w:lang w:eastAsia="en-GB"/>
              </w:rPr>
            </w:pPr>
          </w:p>
        </w:tc>
      </w:tr>
    </w:tbl>
    <w:p w14:paraId="68D88EA2" w14:textId="77777777" w:rsidR="00A815DB" w:rsidRDefault="00A815DB">
      <w:pPr>
        <w:rPr>
          <w:rFonts w:ascii="Arial" w:hAnsi="Arial" w:cs="Arial"/>
          <w:sz w:val="24"/>
          <w:szCs w:val="24"/>
        </w:rPr>
      </w:pPr>
    </w:p>
    <w:p w14:paraId="28F84133" w14:textId="3D326B0D" w:rsidR="003F488B" w:rsidRPr="003F488B" w:rsidRDefault="003F488B" w:rsidP="003F488B">
      <w:pPr>
        <w:rPr>
          <w:rFonts w:ascii="Arial" w:hAnsi="Arial" w:cs="Arial"/>
          <w:sz w:val="24"/>
          <w:szCs w:val="24"/>
          <w:lang w:val="en-US"/>
        </w:rPr>
      </w:pPr>
      <w:bookmarkStart w:id="2" w:name="_Hlk106281261"/>
      <w:r w:rsidRPr="003F488B">
        <w:rPr>
          <w:rFonts w:ascii="Arial" w:hAnsi="Arial" w:cs="Arial"/>
          <w:sz w:val="24"/>
          <w:szCs w:val="24"/>
        </w:rPr>
        <w:t xml:space="preserve">The data from this modelling shows that the existing system has a </w:t>
      </w:r>
      <w:r w:rsidR="000A3CB8">
        <w:rPr>
          <w:rFonts w:ascii="Arial" w:hAnsi="Arial" w:cs="Arial"/>
          <w:sz w:val="24"/>
          <w:szCs w:val="24"/>
        </w:rPr>
        <w:t>4.</w:t>
      </w:r>
      <w:r w:rsidR="00BB0E66">
        <w:rPr>
          <w:rFonts w:ascii="Arial" w:hAnsi="Arial" w:cs="Arial"/>
          <w:sz w:val="24"/>
          <w:szCs w:val="24"/>
        </w:rPr>
        <w:t>86</w:t>
      </w:r>
      <w:r w:rsidRPr="003F488B">
        <w:rPr>
          <w:rFonts w:ascii="Arial" w:hAnsi="Arial" w:cs="Arial"/>
          <w:sz w:val="24"/>
          <w:szCs w:val="24"/>
        </w:rPr>
        <w:t xml:space="preserve">% deterioration in the 90%ile to the BOD levels within the watercourse against existing concentrations during the growing season. The deterioration of mean is </w:t>
      </w:r>
      <w:r w:rsidR="00BB0E66">
        <w:rPr>
          <w:rFonts w:ascii="Arial" w:hAnsi="Arial" w:cs="Arial"/>
          <w:sz w:val="24"/>
          <w:szCs w:val="24"/>
        </w:rPr>
        <w:t>12.4</w:t>
      </w:r>
      <w:r w:rsidR="004444FD">
        <w:rPr>
          <w:rFonts w:ascii="Arial" w:hAnsi="Arial" w:cs="Arial"/>
          <w:sz w:val="24"/>
          <w:szCs w:val="24"/>
        </w:rPr>
        <w:t>%.</w:t>
      </w:r>
    </w:p>
    <w:bookmarkEnd w:id="2"/>
    <w:p w14:paraId="377F2682" w14:textId="77777777" w:rsidR="000762F1" w:rsidRPr="00047C25" w:rsidRDefault="000762F1">
      <w:pPr>
        <w:rPr>
          <w:rFonts w:ascii="Arial" w:hAnsi="Arial" w:cs="Arial"/>
          <w:sz w:val="24"/>
          <w:szCs w:val="24"/>
        </w:rPr>
      </w:pPr>
    </w:p>
    <w:p w14:paraId="08DD01EE" w14:textId="7CF6D8A4" w:rsidR="002D6199" w:rsidRPr="00790307" w:rsidRDefault="00BD4A1E">
      <w:pPr>
        <w:rPr>
          <w:rFonts w:ascii="Arial" w:hAnsi="Arial" w:cs="Arial"/>
          <w:sz w:val="24"/>
          <w:szCs w:val="24"/>
        </w:rPr>
      </w:pPr>
      <w:r w:rsidRPr="00790307">
        <w:rPr>
          <w:rFonts w:ascii="Arial" w:hAnsi="Arial" w:cs="Arial"/>
          <w:b/>
          <w:bCs/>
          <w:sz w:val="24"/>
          <w:szCs w:val="24"/>
        </w:rPr>
        <w:t>Backwards Calculations</w:t>
      </w:r>
    </w:p>
    <w:p w14:paraId="0D1EF32D" w14:textId="5CBEFF35" w:rsidR="00BC559F" w:rsidRDefault="00372B10">
      <w:pPr>
        <w:rPr>
          <w:rFonts w:ascii="Arial" w:hAnsi="Arial" w:cs="Arial"/>
          <w:sz w:val="24"/>
          <w:szCs w:val="24"/>
        </w:rPr>
      </w:pPr>
      <w:r>
        <w:rPr>
          <w:rFonts w:ascii="Arial" w:hAnsi="Arial" w:cs="Arial"/>
          <w:sz w:val="24"/>
          <w:szCs w:val="24"/>
        </w:rPr>
        <w:t xml:space="preserve">Ammonia </w:t>
      </w:r>
    </w:p>
    <w:tbl>
      <w:tblPr>
        <w:tblW w:w="8878" w:type="dxa"/>
        <w:tblLook w:val="04A0" w:firstRow="1" w:lastRow="0" w:firstColumn="1" w:lastColumn="0" w:noHBand="0" w:noVBand="1"/>
      </w:tblPr>
      <w:tblGrid>
        <w:gridCol w:w="3623"/>
        <w:gridCol w:w="1130"/>
        <w:gridCol w:w="305"/>
        <w:gridCol w:w="3100"/>
        <w:gridCol w:w="720"/>
      </w:tblGrid>
      <w:tr w:rsidR="00AB1138" w:rsidRPr="00AB1138" w14:paraId="056B57F1" w14:textId="77777777" w:rsidTr="00AB1138">
        <w:trPr>
          <w:trHeight w:val="225"/>
        </w:trPr>
        <w:tc>
          <w:tcPr>
            <w:tcW w:w="3623" w:type="dxa"/>
            <w:tcBorders>
              <w:top w:val="nil"/>
              <w:left w:val="nil"/>
              <w:bottom w:val="nil"/>
              <w:right w:val="nil"/>
            </w:tcBorders>
            <w:shd w:val="clear" w:color="auto" w:fill="auto"/>
            <w:noWrap/>
            <w:vAlign w:val="bottom"/>
            <w:hideMark/>
          </w:tcPr>
          <w:p w14:paraId="7E3D91D3" w14:textId="77777777" w:rsidR="00AB1138" w:rsidRPr="00AB1138" w:rsidRDefault="00AB1138" w:rsidP="00AB1138">
            <w:pPr>
              <w:spacing w:after="0" w:line="240" w:lineRule="auto"/>
              <w:rPr>
                <w:rFonts w:ascii="Arial" w:eastAsia="Times New Roman" w:hAnsi="Arial" w:cs="Arial"/>
                <w:b/>
                <w:bCs/>
                <w:color w:val="000000"/>
                <w:sz w:val="16"/>
                <w:szCs w:val="16"/>
                <w:lang w:eastAsia="en-GB"/>
              </w:rPr>
            </w:pPr>
            <w:r w:rsidRPr="00AB1138">
              <w:rPr>
                <w:rFonts w:ascii="Arial" w:eastAsia="Times New Roman" w:hAnsi="Arial" w:cs="Arial"/>
                <w:b/>
                <w:bCs/>
                <w:color w:val="000000"/>
                <w:sz w:val="16"/>
                <w:szCs w:val="16"/>
                <w:lang w:eastAsia="en-GB"/>
              </w:rPr>
              <w:t>MASS BALANCE CALCULATION: MONTE CARLO METHOD</w:t>
            </w:r>
          </w:p>
        </w:tc>
        <w:tc>
          <w:tcPr>
            <w:tcW w:w="1130" w:type="dxa"/>
            <w:tcBorders>
              <w:top w:val="nil"/>
              <w:left w:val="nil"/>
              <w:bottom w:val="nil"/>
              <w:right w:val="nil"/>
            </w:tcBorders>
            <w:shd w:val="clear" w:color="auto" w:fill="auto"/>
            <w:noWrap/>
            <w:vAlign w:val="bottom"/>
            <w:hideMark/>
          </w:tcPr>
          <w:p w14:paraId="1B104291" w14:textId="77777777" w:rsidR="00AB1138" w:rsidRPr="00AB1138" w:rsidRDefault="00AB1138" w:rsidP="00AB1138">
            <w:pPr>
              <w:spacing w:after="0" w:line="240" w:lineRule="auto"/>
              <w:rPr>
                <w:rFonts w:ascii="Arial" w:eastAsia="Times New Roman" w:hAnsi="Arial" w:cs="Arial"/>
                <w:b/>
                <w:bCs/>
                <w:color w:val="000000"/>
                <w:sz w:val="16"/>
                <w:szCs w:val="16"/>
                <w:lang w:eastAsia="en-GB"/>
              </w:rPr>
            </w:pPr>
          </w:p>
        </w:tc>
        <w:tc>
          <w:tcPr>
            <w:tcW w:w="305" w:type="dxa"/>
            <w:tcBorders>
              <w:top w:val="nil"/>
              <w:left w:val="nil"/>
              <w:bottom w:val="nil"/>
              <w:right w:val="nil"/>
            </w:tcBorders>
            <w:shd w:val="clear" w:color="auto" w:fill="auto"/>
            <w:noWrap/>
            <w:vAlign w:val="bottom"/>
            <w:hideMark/>
          </w:tcPr>
          <w:p w14:paraId="59D67257"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100" w:type="dxa"/>
            <w:tcBorders>
              <w:top w:val="nil"/>
              <w:left w:val="nil"/>
              <w:bottom w:val="nil"/>
              <w:right w:val="nil"/>
            </w:tcBorders>
            <w:shd w:val="clear" w:color="auto" w:fill="auto"/>
            <w:noWrap/>
            <w:vAlign w:val="bottom"/>
            <w:hideMark/>
          </w:tcPr>
          <w:p w14:paraId="12ED6041"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37925FA0"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r>
      <w:tr w:rsidR="00AB1138" w:rsidRPr="00AB1138" w14:paraId="6AC8F4CE" w14:textId="77777777" w:rsidTr="00AB1138">
        <w:trPr>
          <w:trHeight w:val="225"/>
        </w:trPr>
        <w:tc>
          <w:tcPr>
            <w:tcW w:w="3623" w:type="dxa"/>
            <w:tcBorders>
              <w:top w:val="nil"/>
              <w:left w:val="nil"/>
              <w:bottom w:val="nil"/>
              <w:right w:val="nil"/>
            </w:tcBorders>
            <w:shd w:val="clear" w:color="auto" w:fill="auto"/>
            <w:noWrap/>
            <w:vAlign w:val="bottom"/>
            <w:hideMark/>
          </w:tcPr>
          <w:p w14:paraId="021971BA"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Version 2.5</w:t>
            </w:r>
          </w:p>
        </w:tc>
        <w:tc>
          <w:tcPr>
            <w:tcW w:w="1130" w:type="dxa"/>
            <w:tcBorders>
              <w:top w:val="nil"/>
              <w:left w:val="nil"/>
              <w:bottom w:val="nil"/>
              <w:right w:val="nil"/>
            </w:tcBorders>
            <w:shd w:val="clear" w:color="auto" w:fill="auto"/>
            <w:noWrap/>
            <w:vAlign w:val="bottom"/>
            <w:hideMark/>
          </w:tcPr>
          <w:p w14:paraId="252C9063" w14:textId="77777777" w:rsidR="00AB1138" w:rsidRPr="00AB1138" w:rsidRDefault="00AB1138" w:rsidP="00AB1138">
            <w:pPr>
              <w:spacing w:after="0" w:line="240" w:lineRule="auto"/>
              <w:rPr>
                <w:rFonts w:ascii="Arial" w:eastAsia="Times New Roman" w:hAnsi="Arial" w:cs="Arial"/>
                <w:color w:val="000000"/>
                <w:sz w:val="16"/>
                <w:szCs w:val="16"/>
                <w:lang w:eastAsia="en-GB"/>
              </w:rPr>
            </w:pPr>
          </w:p>
        </w:tc>
        <w:tc>
          <w:tcPr>
            <w:tcW w:w="305" w:type="dxa"/>
            <w:tcBorders>
              <w:top w:val="nil"/>
              <w:left w:val="nil"/>
              <w:bottom w:val="nil"/>
              <w:right w:val="nil"/>
            </w:tcBorders>
            <w:shd w:val="clear" w:color="auto" w:fill="auto"/>
            <w:noWrap/>
            <w:vAlign w:val="bottom"/>
            <w:hideMark/>
          </w:tcPr>
          <w:p w14:paraId="39ABF910"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100" w:type="dxa"/>
            <w:tcBorders>
              <w:top w:val="nil"/>
              <w:left w:val="nil"/>
              <w:bottom w:val="nil"/>
              <w:right w:val="nil"/>
            </w:tcBorders>
            <w:shd w:val="clear" w:color="auto" w:fill="auto"/>
            <w:noWrap/>
            <w:vAlign w:val="bottom"/>
            <w:hideMark/>
          </w:tcPr>
          <w:p w14:paraId="157EB627"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391EB9C1"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r>
      <w:tr w:rsidR="00AB1138" w:rsidRPr="00AB1138" w14:paraId="49783D68" w14:textId="77777777" w:rsidTr="00AB1138">
        <w:trPr>
          <w:trHeight w:val="225"/>
        </w:trPr>
        <w:tc>
          <w:tcPr>
            <w:tcW w:w="3623" w:type="dxa"/>
            <w:tcBorders>
              <w:top w:val="nil"/>
              <w:left w:val="nil"/>
              <w:bottom w:val="nil"/>
              <w:right w:val="nil"/>
            </w:tcBorders>
            <w:shd w:val="clear" w:color="auto" w:fill="auto"/>
            <w:noWrap/>
            <w:vAlign w:val="bottom"/>
            <w:hideMark/>
          </w:tcPr>
          <w:p w14:paraId="3A647EEB"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Calculations done on 25/09/2024 at 14.17</w:t>
            </w:r>
          </w:p>
        </w:tc>
        <w:tc>
          <w:tcPr>
            <w:tcW w:w="1130" w:type="dxa"/>
            <w:tcBorders>
              <w:top w:val="nil"/>
              <w:left w:val="nil"/>
              <w:bottom w:val="nil"/>
              <w:right w:val="nil"/>
            </w:tcBorders>
            <w:shd w:val="clear" w:color="auto" w:fill="auto"/>
            <w:noWrap/>
            <w:vAlign w:val="bottom"/>
            <w:hideMark/>
          </w:tcPr>
          <w:p w14:paraId="3C65CF6B" w14:textId="77777777" w:rsidR="00AB1138" w:rsidRPr="00AB1138" w:rsidRDefault="00AB1138" w:rsidP="00AB1138">
            <w:pPr>
              <w:spacing w:after="0" w:line="240" w:lineRule="auto"/>
              <w:rPr>
                <w:rFonts w:ascii="Arial" w:eastAsia="Times New Roman" w:hAnsi="Arial" w:cs="Arial"/>
                <w:color w:val="000000"/>
                <w:sz w:val="16"/>
                <w:szCs w:val="16"/>
                <w:lang w:eastAsia="en-GB"/>
              </w:rPr>
            </w:pPr>
          </w:p>
        </w:tc>
        <w:tc>
          <w:tcPr>
            <w:tcW w:w="305" w:type="dxa"/>
            <w:tcBorders>
              <w:top w:val="nil"/>
              <w:left w:val="nil"/>
              <w:bottom w:val="nil"/>
              <w:right w:val="nil"/>
            </w:tcBorders>
            <w:shd w:val="clear" w:color="auto" w:fill="auto"/>
            <w:noWrap/>
            <w:vAlign w:val="bottom"/>
            <w:hideMark/>
          </w:tcPr>
          <w:p w14:paraId="28D311BE"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100" w:type="dxa"/>
            <w:tcBorders>
              <w:top w:val="nil"/>
              <w:left w:val="nil"/>
              <w:bottom w:val="nil"/>
              <w:right w:val="nil"/>
            </w:tcBorders>
            <w:shd w:val="clear" w:color="auto" w:fill="auto"/>
            <w:noWrap/>
            <w:vAlign w:val="bottom"/>
            <w:hideMark/>
          </w:tcPr>
          <w:p w14:paraId="445C5FA5"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26CE0A92"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r>
      <w:tr w:rsidR="00AB1138" w:rsidRPr="00AB1138" w14:paraId="42E78938" w14:textId="77777777" w:rsidTr="00AB1138">
        <w:trPr>
          <w:trHeight w:val="225"/>
        </w:trPr>
        <w:tc>
          <w:tcPr>
            <w:tcW w:w="3623" w:type="dxa"/>
            <w:tcBorders>
              <w:top w:val="nil"/>
              <w:left w:val="nil"/>
              <w:bottom w:val="nil"/>
              <w:right w:val="nil"/>
            </w:tcBorders>
            <w:shd w:val="clear" w:color="auto" w:fill="auto"/>
            <w:noWrap/>
            <w:vAlign w:val="bottom"/>
            <w:hideMark/>
          </w:tcPr>
          <w:p w14:paraId="24D8ABBB"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1130" w:type="dxa"/>
            <w:tcBorders>
              <w:top w:val="nil"/>
              <w:left w:val="nil"/>
              <w:bottom w:val="nil"/>
              <w:right w:val="nil"/>
            </w:tcBorders>
            <w:shd w:val="clear" w:color="auto" w:fill="auto"/>
            <w:noWrap/>
            <w:vAlign w:val="bottom"/>
            <w:hideMark/>
          </w:tcPr>
          <w:p w14:paraId="2740DC75"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05" w:type="dxa"/>
            <w:tcBorders>
              <w:top w:val="nil"/>
              <w:left w:val="nil"/>
              <w:bottom w:val="nil"/>
              <w:right w:val="nil"/>
            </w:tcBorders>
            <w:shd w:val="clear" w:color="auto" w:fill="auto"/>
            <w:noWrap/>
            <w:vAlign w:val="bottom"/>
            <w:hideMark/>
          </w:tcPr>
          <w:p w14:paraId="7E563ED4"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100" w:type="dxa"/>
            <w:tcBorders>
              <w:top w:val="nil"/>
              <w:left w:val="nil"/>
              <w:bottom w:val="nil"/>
              <w:right w:val="nil"/>
            </w:tcBorders>
            <w:shd w:val="clear" w:color="auto" w:fill="auto"/>
            <w:noWrap/>
            <w:vAlign w:val="bottom"/>
            <w:hideMark/>
          </w:tcPr>
          <w:p w14:paraId="4DB55269"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402768AD"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r>
      <w:tr w:rsidR="00AB1138" w:rsidRPr="00AB1138" w14:paraId="60FB39EC" w14:textId="77777777" w:rsidTr="00AB1138">
        <w:trPr>
          <w:trHeight w:val="225"/>
        </w:trPr>
        <w:tc>
          <w:tcPr>
            <w:tcW w:w="3623" w:type="dxa"/>
            <w:tcBorders>
              <w:top w:val="nil"/>
              <w:left w:val="nil"/>
              <w:bottom w:val="nil"/>
              <w:right w:val="nil"/>
            </w:tcBorders>
            <w:shd w:val="clear" w:color="auto" w:fill="auto"/>
            <w:noWrap/>
            <w:vAlign w:val="bottom"/>
            <w:hideMark/>
          </w:tcPr>
          <w:p w14:paraId="4787F10D"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Name of discharge</w:t>
            </w:r>
          </w:p>
        </w:tc>
        <w:tc>
          <w:tcPr>
            <w:tcW w:w="1435" w:type="dxa"/>
            <w:gridSpan w:val="2"/>
            <w:tcBorders>
              <w:top w:val="nil"/>
              <w:left w:val="nil"/>
              <w:bottom w:val="nil"/>
              <w:right w:val="nil"/>
            </w:tcBorders>
            <w:shd w:val="clear" w:color="auto" w:fill="auto"/>
            <w:noWrap/>
            <w:vAlign w:val="bottom"/>
            <w:hideMark/>
          </w:tcPr>
          <w:p w14:paraId="4537530B" w14:textId="77777777" w:rsidR="00AB1138" w:rsidRPr="00AB1138" w:rsidRDefault="00AB1138" w:rsidP="00AB1138">
            <w:pPr>
              <w:spacing w:after="0" w:line="240" w:lineRule="auto"/>
              <w:rPr>
                <w:rFonts w:ascii="Arial" w:eastAsia="Times New Roman" w:hAnsi="Arial" w:cs="Arial"/>
                <w:color w:val="000000"/>
                <w:sz w:val="16"/>
                <w:szCs w:val="16"/>
                <w:lang w:eastAsia="en-GB"/>
              </w:rPr>
            </w:pPr>
            <w:proofErr w:type="spellStart"/>
            <w:r w:rsidRPr="00AB1138">
              <w:rPr>
                <w:rFonts w:ascii="Arial" w:eastAsia="Times New Roman" w:hAnsi="Arial" w:cs="Arial"/>
                <w:color w:val="000000"/>
                <w:sz w:val="16"/>
                <w:szCs w:val="16"/>
                <w:lang w:eastAsia="en-GB"/>
              </w:rPr>
              <w:t>Blackhills</w:t>
            </w:r>
            <w:proofErr w:type="spellEnd"/>
            <w:r w:rsidRPr="00AB1138">
              <w:rPr>
                <w:rFonts w:ascii="Arial" w:eastAsia="Times New Roman" w:hAnsi="Arial" w:cs="Arial"/>
                <w:color w:val="000000"/>
                <w:sz w:val="16"/>
                <w:szCs w:val="16"/>
                <w:lang w:eastAsia="en-GB"/>
              </w:rPr>
              <w:t xml:space="preserve"> Nursery</w:t>
            </w:r>
          </w:p>
        </w:tc>
        <w:tc>
          <w:tcPr>
            <w:tcW w:w="3100" w:type="dxa"/>
            <w:tcBorders>
              <w:top w:val="nil"/>
              <w:left w:val="nil"/>
              <w:bottom w:val="nil"/>
              <w:right w:val="nil"/>
            </w:tcBorders>
            <w:shd w:val="clear" w:color="auto" w:fill="auto"/>
            <w:noWrap/>
            <w:vAlign w:val="bottom"/>
            <w:hideMark/>
          </w:tcPr>
          <w:p w14:paraId="7679A63C" w14:textId="77777777" w:rsidR="00AB1138" w:rsidRPr="00AB1138" w:rsidRDefault="00AB1138" w:rsidP="00AB1138">
            <w:pPr>
              <w:spacing w:after="0" w:line="240" w:lineRule="auto"/>
              <w:rPr>
                <w:rFonts w:ascii="Arial" w:eastAsia="Times New Roman" w:hAnsi="Arial" w:cs="Arial"/>
                <w:color w:val="000000"/>
                <w:sz w:val="16"/>
                <w:szCs w:val="16"/>
                <w:lang w:eastAsia="en-GB"/>
              </w:rPr>
            </w:pPr>
          </w:p>
        </w:tc>
        <w:tc>
          <w:tcPr>
            <w:tcW w:w="720" w:type="dxa"/>
            <w:tcBorders>
              <w:top w:val="nil"/>
              <w:left w:val="nil"/>
              <w:bottom w:val="nil"/>
              <w:right w:val="nil"/>
            </w:tcBorders>
            <w:shd w:val="clear" w:color="auto" w:fill="auto"/>
            <w:noWrap/>
            <w:vAlign w:val="bottom"/>
            <w:hideMark/>
          </w:tcPr>
          <w:p w14:paraId="33EB3273"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r>
      <w:tr w:rsidR="00AB1138" w:rsidRPr="00AB1138" w14:paraId="7F0BE0A5" w14:textId="77777777" w:rsidTr="00AB1138">
        <w:trPr>
          <w:trHeight w:val="225"/>
        </w:trPr>
        <w:tc>
          <w:tcPr>
            <w:tcW w:w="3623" w:type="dxa"/>
            <w:tcBorders>
              <w:top w:val="nil"/>
              <w:left w:val="nil"/>
              <w:bottom w:val="nil"/>
              <w:right w:val="nil"/>
            </w:tcBorders>
            <w:shd w:val="clear" w:color="auto" w:fill="auto"/>
            <w:noWrap/>
            <w:vAlign w:val="bottom"/>
            <w:hideMark/>
          </w:tcPr>
          <w:p w14:paraId="20E9EBE7"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Name of river</w:t>
            </w:r>
          </w:p>
        </w:tc>
        <w:tc>
          <w:tcPr>
            <w:tcW w:w="4535" w:type="dxa"/>
            <w:gridSpan w:val="3"/>
            <w:tcBorders>
              <w:top w:val="nil"/>
              <w:left w:val="nil"/>
              <w:bottom w:val="nil"/>
              <w:right w:val="nil"/>
            </w:tcBorders>
            <w:shd w:val="clear" w:color="auto" w:fill="auto"/>
            <w:noWrap/>
            <w:vAlign w:val="bottom"/>
            <w:hideMark/>
          </w:tcPr>
          <w:p w14:paraId="490BB63D"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Trib of Bishopston Brook</w:t>
            </w:r>
          </w:p>
        </w:tc>
        <w:tc>
          <w:tcPr>
            <w:tcW w:w="720" w:type="dxa"/>
            <w:tcBorders>
              <w:top w:val="nil"/>
              <w:left w:val="nil"/>
              <w:bottom w:val="nil"/>
              <w:right w:val="nil"/>
            </w:tcBorders>
            <w:shd w:val="clear" w:color="auto" w:fill="auto"/>
            <w:noWrap/>
            <w:vAlign w:val="bottom"/>
            <w:hideMark/>
          </w:tcPr>
          <w:p w14:paraId="615B1A46" w14:textId="77777777" w:rsidR="00AB1138" w:rsidRPr="00AB1138" w:rsidRDefault="00AB1138" w:rsidP="00AB1138">
            <w:pPr>
              <w:spacing w:after="0" w:line="240" w:lineRule="auto"/>
              <w:rPr>
                <w:rFonts w:ascii="Arial" w:eastAsia="Times New Roman" w:hAnsi="Arial" w:cs="Arial"/>
                <w:color w:val="000000"/>
                <w:sz w:val="16"/>
                <w:szCs w:val="16"/>
                <w:lang w:eastAsia="en-GB"/>
              </w:rPr>
            </w:pPr>
          </w:p>
        </w:tc>
      </w:tr>
      <w:tr w:rsidR="00AB1138" w:rsidRPr="00AB1138" w14:paraId="4AA1B1F0" w14:textId="77777777" w:rsidTr="00AB1138">
        <w:trPr>
          <w:trHeight w:val="225"/>
        </w:trPr>
        <w:tc>
          <w:tcPr>
            <w:tcW w:w="3623" w:type="dxa"/>
            <w:tcBorders>
              <w:top w:val="nil"/>
              <w:left w:val="nil"/>
              <w:bottom w:val="nil"/>
              <w:right w:val="nil"/>
            </w:tcBorders>
            <w:shd w:val="clear" w:color="auto" w:fill="auto"/>
            <w:noWrap/>
            <w:vAlign w:val="bottom"/>
            <w:hideMark/>
          </w:tcPr>
          <w:p w14:paraId="05B60564"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Name of determinand</w:t>
            </w:r>
          </w:p>
        </w:tc>
        <w:tc>
          <w:tcPr>
            <w:tcW w:w="4535" w:type="dxa"/>
            <w:gridSpan w:val="3"/>
            <w:tcBorders>
              <w:top w:val="nil"/>
              <w:left w:val="nil"/>
              <w:bottom w:val="nil"/>
              <w:right w:val="nil"/>
            </w:tcBorders>
            <w:shd w:val="clear" w:color="auto" w:fill="auto"/>
            <w:noWrap/>
            <w:vAlign w:val="bottom"/>
            <w:hideMark/>
          </w:tcPr>
          <w:p w14:paraId="32F99316"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Ammonia - 10% Deterioration </w:t>
            </w:r>
          </w:p>
        </w:tc>
        <w:tc>
          <w:tcPr>
            <w:tcW w:w="720" w:type="dxa"/>
            <w:tcBorders>
              <w:top w:val="nil"/>
              <w:left w:val="nil"/>
              <w:bottom w:val="nil"/>
              <w:right w:val="nil"/>
            </w:tcBorders>
            <w:shd w:val="clear" w:color="auto" w:fill="auto"/>
            <w:noWrap/>
            <w:vAlign w:val="bottom"/>
            <w:hideMark/>
          </w:tcPr>
          <w:p w14:paraId="2B8C90F4" w14:textId="77777777" w:rsidR="00AB1138" w:rsidRPr="00AB1138" w:rsidRDefault="00AB1138" w:rsidP="00AB1138">
            <w:pPr>
              <w:spacing w:after="0" w:line="240" w:lineRule="auto"/>
              <w:rPr>
                <w:rFonts w:ascii="Arial" w:eastAsia="Times New Roman" w:hAnsi="Arial" w:cs="Arial"/>
                <w:color w:val="000000"/>
                <w:sz w:val="16"/>
                <w:szCs w:val="16"/>
                <w:lang w:eastAsia="en-GB"/>
              </w:rPr>
            </w:pPr>
          </w:p>
        </w:tc>
      </w:tr>
      <w:tr w:rsidR="00AB1138" w:rsidRPr="00AB1138" w14:paraId="73CB9CA5" w14:textId="77777777" w:rsidTr="00AB1138">
        <w:trPr>
          <w:trHeight w:val="225"/>
        </w:trPr>
        <w:tc>
          <w:tcPr>
            <w:tcW w:w="3623" w:type="dxa"/>
            <w:tcBorders>
              <w:top w:val="nil"/>
              <w:left w:val="nil"/>
              <w:bottom w:val="nil"/>
              <w:right w:val="nil"/>
            </w:tcBorders>
            <w:shd w:val="clear" w:color="auto" w:fill="auto"/>
            <w:noWrap/>
            <w:vAlign w:val="bottom"/>
            <w:hideMark/>
          </w:tcPr>
          <w:p w14:paraId="38342119"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1130" w:type="dxa"/>
            <w:tcBorders>
              <w:top w:val="nil"/>
              <w:left w:val="nil"/>
              <w:bottom w:val="nil"/>
              <w:right w:val="nil"/>
            </w:tcBorders>
            <w:shd w:val="clear" w:color="auto" w:fill="auto"/>
            <w:noWrap/>
            <w:vAlign w:val="bottom"/>
            <w:hideMark/>
          </w:tcPr>
          <w:p w14:paraId="42E69EEA"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05" w:type="dxa"/>
            <w:tcBorders>
              <w:top w:val="nil"/>
              <w:left w:val="nil"/>
              <w:bottom w:val="nil"/>
              <w:right w:val="nil"/>
            </w:tcBorders>
            <w:shd w:val="clear" w:color="auto" w:fill="auto"/>
            <w:noWrap/>
            <w:vAlign w:val="bottom"/>
            <w:hideMark/>
          </w:tcPr>
          <w:p w14:paraId="246B40E4"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100" w:type="dxa"/>
            <w:tcBorders>
              <w:top w:val="nil"/>
              <w:left w:val="nil"/>
              <w:bottom w:val="nil"/>
              <w:right w:val="nil"/>
            </w:tcBorders>
            <w:shd w:val="clear" w:color="auto" w:fill="auto"/>
            <w:noWrap/>
            <w:vAlign w:val="bottom"/>
            <w:hideMark/>
          </w:tcPr>
          <w:p w14:paraId="41A5220D"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7718218A"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r>
      <w:tr w:rsidR="00AB1138" w:rsidRPr="00AB1138" w14:paraId="14BE9FA6" w14:textId="77777777" w:rsidTr="00AB1138">
        <w:trPr>
          <w:trHeight w:val="225"/>
        </w:trPr>
        <w:tc>
          <w:tcPr>
            <w:tcW w:w="3623" w:type="dxa"/>
            <w:tcBorders>
              <w:top w:val="nil"/>
              <w:left w:val="nil"/>
              <w:bottom w:val="nil"/>
              <w:right w:val="nil"/>
            </w:tcBorders>
            <w:shd w:val="clear" w:color="auto" w:fill="auto"/>
            <w:noWrap/>
            <w:vAlign w:val="bottom"/>
            <w:hideMark/>
          </w:tcPr>
          <w:p w14:paraId="65456D56" w14:textId="77777777" w:rsidR="00AB1138" w:rsidRPr="00AB1138" w:rsidRDefault="00AB1138" w:rsidP="00AB1138">
            <w:pPr>
              <w:spacing w:after="0" w:line="240" w:lineRule="auto"/>
              <w:rPr>
                <w:rFonts w:ascii="Arial" w:eastAsia="Times New Roman" w:hAnsi="Arial" w:cs="Arial"/>
                <w:b/>
                <w:bCs/>
                <w:color w:val="000000"/>
                <w:sz w:val="16"/>
                <w:szCs w:val="16"/>
                <w:lang w:eastAsia="en-GB"/>
              </w:rPr>
            </w:pPr>
            <w:r w:rsidRPr="00AB1138">
              <w:rPr>
                <w:rFonts w:ascii="Arial" w:eastAsia="Times New Roman" w:hAnsi="Arial" w:cs="Arial"/>
                <w:b/>
                <w:bCs/>
                <w:color w:val="000000"/>
                <w:sz w:val="16"/>
                <w:szCs w:val="16"/>
                <w:lang w:eastAsia="en-GB"/>
              </w:rPr>
              <w:t>INPUT DATA</w:t>
            </w:r>
          </w:p>
        </w:tc>
        <w:tc>
          <w:tcPr>
            <w:tcW w:w="1130" w:type="dxa"/>
            <w:tcBorders>
              <w:top w:val="nil"/>
              <w:left w:val="nil"/>
              <w:bottom w:val="nil"/>
              <w:right w:val="nil"/>
            </w:tcBorders>
            <w:shd w:val="clear" w:color="auto" w:fill="auto"/>
            <w:noWrap/>
            <w:vAlign w:val="bottom"/>
            <w:hideMark/>
          </w:tcPr>
          <w:p w14:paraId="33805EC6" w14:textId="77777777" w:rsidR="00AB1138" w:rsidRPr="00AB1138" w:rsidRDefault="00AB1138" w:rsidP="00AB1138">
            <w:pPr>
              <w:spacing w:after="0" w:line="240" w:lineRule="auto"/>
              <w:rPr>
                <w:rFonts w:ascii="Arial" w:eastAsia="Times New Roman" w:hAnsi="Arial" w:cs="Arial"/>
                <w:b/>
                <w:bCs/>
                <w:color w:val="000000"/>
                <w:sz w:val="16"/>
                <w:szCs w:val="16"/>
                <w:lang w:eastAsia="en-GB"/>
              </w:rPr>
            </w:pPr>
          </w:p>
        </w:tc>
        <w:tc>
          <w:tcPr>
            <w:tcW w:w="305" w:type="dxa"/>
            <w:tcBorders>
              <w:top w:val="nil"/>
              <w:left w:val="nil"/>
              <w:bottom w:val="nil"/>
              <w:right w:val="nil"/>
            </w:tcBorders>
            <w:shd w:val="clear" w:color="auto" w:fill="auto"/>
            <w:noWrap/>
            <w:vAlign w:val="bottom"/>
            <w:hideMark/>
          </w:tcPr>
          <w:p w14:paraId="5EC0A64C"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100" w:type="dxa"/>
            <w:tcBorders>
              <w:top w:val="nil"/>
              <w:left w:val="nil"/>
              <w:bottom w:val="nil"/>
              <w:right w:val="nil"/>
            </w:tcBorders>
            <w:shd w:val="clear" w:color="auto" w:fill="auto"/>
            <w:noWrap/>
            <w:vAlign w:val="bottom"/>
            <w:hideMark/>
          </w:tcPr>
          <w:p w14:paraId="1FB89FAE" w14:textId="77777777" w:rsidR="00AB1138" w:rsidRPr="00AB1138" w:rsidRDefault="00AB1138" w:rsidP="00AB1138">
            <w:pPr>
              <w:spacing w:after="0" w:line="240" w:lineRule="auto"/>
              <w:rPr>
                <w:rFonts w:ascii="Arial" w:eastAsia="Times New Roman" w:hAnsi="Arial" w:cs="Arial"/>
                <w:b/>
                <w:bCs/>
                <w:color w:val="000000"/>
                <w:sz w:val="16"/>
                <w:szCs w:val="16"/>
                <w:lang w:eastAsia="en-GB"/>
              </w:rPr>
            </w:pPr>
            <w:r w:rsidRPr="00AB1138">
              <w:rPr>
                <w:rFonts w:ascii="Arial" w:eastAsia="Times New Roman" w:hAnsi="Arial" w:cs="Arial"/>
                <w:b/>
                <w:bCs/>
                <w:color w:val="000000"/>
                <w:sz w:val="16"/>
                <w:szCs w:val="16"/>
                <w:lang w:eastAsia="en-GB"/>
              </w:rPr>
              <w:t>RESULTS</w:t>
            </w:r>
          </w:p>
        </w:tc>
        <w:tc>
          <w:tcPr>
            <w:tcW w:w="720" w:type="dxa"/>
            <w:tcBorders>
              <w:top w:val="nil"/>
              <w:left w:val="nil"/>
              <w:bottom w:val="nil"/>
              <w:right w:val="nil"/>
            </w:tcBorders>
            <w:shd w:val="clear" w:color="auto" w:fill="auto"/>
            <w:noWrap/>
            <w:vAlign w:val="bottom"/>
            <w:hideMark/>
          </w:tcPr>
          <w:p w14:paraId="08D2A989" w14:textId="77777777" w:rsidR="00AB1138" w:rsidRPr="00AB1138" w:rsidRDefault="00AB1138" w:rsidP="00AB1138">
            <w:pPr>
              <w:spacing w:after="0" w:line="240" w:lineRule="auto"/>
              <w:rPr>
                <w:rFonts w:ascii="Arial" w:eastAsia="Times New Roman" w:hAnsi="Arial" w:cs="Arial"/>
                <w:b/>
                <w:bCs/>
                <w:color w:val="000000"/>
                <w:sz w:val="16"/>
                <w:szCs w:val="16"/>
                <w:lang w:eastAsia="en-GB"/>
              </w:rPr>
            </w:pPr>
          </w:p>
        </w:tc>
      </w:tr>
      <w:tr w:rsidR="00AB1138" w:rsidRPr="00AB1138" w14:paraId="34052D5E" w14:textId="77777777" w:rsidTr="00AB1138">
        <w:trPr>
          <w:trHeight w:val="225"/>
        </w:trPr>
        <w:tc>
          <w:tcPr>
            <w:tcW w:w="3623" w:type="dxa"/>
            <w:tcBorders>
              <w:top w:val="nil"/>
              <w:left w:val="nil"/>
              <w:bottom w:val="nil"/>
              <w:right w:val="nil"/>
            </w:tcBorders>
            <w:shd w:val="clear" w:color="auto" w:fill="auto"/>
            <w:noWrap/>
            <w:vAlign w:val="bottom"/>
            <w:hideMark/>
          </w:tcPr>
          <w:p w14:paraId="6FFF6397"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1130" w:type="dxa"/>
            <w:tcBorders>
              <w:top w:val="nil"/>
              <w:left w:val="nil"/>
              <w:bottom w:val="nil"/>
              <w:right w:val="nil"/>
            </w:tcBorders>
            <w:shd w:val="clear" w:color="auto" w:fill="auto"/>
            <w:noWrap/>
            <w:vAlign w:val="bottom"/>
            <w:hideMark/>
          </w:tcPr>
          <w:p w14:paraId="339C9237"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05" w:type="dxa"/>
            <w:tcBorders>
              <w:top w:val="nil"/>
              <w:left w:val="nil"/>
              <w:bottom w:val="nil"/>
              <w:right w:val="nil"/>
            </w:tcBorders>
            <w:shd w:val="clear" w:color="auto" w:fill="auto"/>
            <w:noWrap/>
            <w:vAlign w:val="bottom"/>
            <w:hideMark/>
          </w:tcPr>
          <w:p w14:paraId="18A21349"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100" w:type="dxa"/>
            <w:tcBorders>
              <w:top w:val="nil"/>
              <w:left w:val="nil"/>
              <w:bottom w:val="nil"/>
              <w:right w:val="nil"/>
            </w:tcBorders>
            <w:shd w:val="clear" w:color="auto" w:fill="auto"/>
            <w:noWrap/>
            <w:vAlign w:val="bottom"/>
            <w:hideMark/>
          </w:tcPr>
          <w:p w14:paraId="1CCAA00D"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246AE5F8"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r>
      <w:tr w:rsidR="00AB1138" w:rsidRPr="00AB1138" w14:paraId="605853BA" w14:textId="77777777" w:rsidTr="00AB1138">
        <w:trPr>
          <w:trHeight w:val="225"/>
        </w:trPr>
        <w:tc>
          <w:tcPr>
            <w:tcW w:w="3623" w:type="dxa"/>
            <w:tcBorders>
              <w:top w:val="nil"/>
              <w:left w:val="nil"/>
              <w:bottom w:val="nil"/>
              <w:right w:val="nil"/>
            </w:tcBorders>
            <w:shd w:val="clear" w:color="auto" w:fill="auto"/>
            <w:noWrap/>
            <w:vAlign w:val="bottom"/>
            <w:hideMark/>
          </w:tcPr>
          <w:p w14:paraId="45AA338F" w14:textId="77777777" w:rsidR="00AB1138" w:rsidRPr="00AB1138" w:rsidRDefault="00AB1138" w:rsidP="00AB1138">
            <w:pPr>
              <w:spacing w:after="0" w:line="240" w:lineRule="auto"/>
              <w:rPr>
                <w:rFonts w:ascii="Arial" w:eastAsia="Times New Roman" w:hAnsi="Arial" w:cs="Arial"/>
                <w:b/>
                <w:bCs/>
                <w:color w:val="000000"/>
                <w:sz w:val="16"/>
                <w:szCs w:val="16"/>
                <w:lang w:eastAsia="en-GB"/>
              </w:rPr>
            </w:pPr>
            <w:r w:rsidRPr="00AB1138">
              <w:rPr>
                <w:rFonts w:ascii="Arial" w:eastAsia="Times New Roman" w:hAnsi="Arial" w:cs="Arial"/>
                <w:b/>
                <w:bCs/>
                <w:color w:val="000000"/>
                <w:sz w:val="16"/>
                <w:szCs w:val="16"/>
                <w:lang w:eastAsia="en-GB"/>
              </w:rPr>
              <w:t>UPSTREAM RIVER DATA</w:t>
            </w:r>
          </w:p>
        </w:tc>
        <w:tc>
          <w:tcPr>
            <w:tcW w:w="1130" w:type="dxa"/>
            <w:tcBorders>
              <w:top w:val="nil"/>
              <w:left w:val="nil"/>
              <w:bottom w:val="nil"/>
              <w:right w:val="nil"/>
            </w:tcBorders>
            <w:shd w:val="clear" w:color="auto" w:fill="auto"/>
            <w:noWrap/>
            <w:vAlign w:val="bottom"/>
            <w:hideMark/>
          </w:tcPr>
          <w:p w14:paraId="2D88C892" w14:textId="77777777" w:rsidR="00AB1138" w:rsidRPr="00AB1138" w:rsidRDefault="00AB1138" w:rsidP="00AB1138">
            <w:pPr>
              <w:spacing w:after="0" w:line="240" w:lineRule="auto"/>
              <w:rPr>
                <w:rFonts w:ascii="Arial" w:eastAsia="Times New Roman" w:hAnsi="Arial" w:cs="Arial"/>
                <w:b/>
                <w:bCs/>
                <w:color w:val="000000"/>
                <w:sz w:val="16"/>
                <w:szCs w:val="16"/>
                <w:lang w:eastAsia="en-GB"/>
              </w:rPr>
            </w:pPr>
          </w:p>
        </w:tc>
        <w:tc>
          <w:tcPr>
            <w:tcW w:w="305" w:type="dxa"/>
            <w:tcBorders>
              <w:top w:val="nil"/>
              <w:left w:val="nil"/>
              <w:bottom w:val="nil"/>
              <w:right w:val="nil"/>
            </w:tcBorders>
            <w:shd w:val="clear" w:color="auto" w:fill="auto"/>
            <w:noWrap/>
            <w:vAlign w:val="bottom"/>
            <w:hideMark/>
          </w:tcPr>
          <w:p w14:paraId="738357C9"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100" w:type="dxa"/>
            <w:tcBorders>
              <w:top w:val="nil"/>
              <w:left w:val="nil"/>
              <w:bottom w:val="nil"/>
              <w:right w:val="nil"/>
            </w:tcBorders>
            <w:shd w:val="clear" w:color="auto" w:fill="auto"/>
            <w:noWrap/>
            <w:vAlign w:val="bottom"/>
            <w:hideMark/>
          </w:tcPr>
          <w:p w14:paraId="10CBB68E" w14:textId="77777777" w:rsidR="00AB1138" w:rsidRPr="00AB1138" w:rsidRDefault="00AB1138" w:rsidP="00AB1138">
            <w:pPr>
              <w:spacing w:after="0" w:line="240" w:lineRule="auto"/>
              <w:rPr>
                <w:rFonts w:ascii="Arial" w:eastAsia="Times New Roman" w:hAnsi="Arial" w:cs="Arial"/>
                <w:b/>
                <w:bCs/>
                <w:color w:val="000000"/>
                <w:sz w:val="16"/>
                <w:szCs w:val="16"/>
                <w:lang w:eastAsia="en-GB"/>
              </w:rPr>
            </w:pPr>
            <w:r w:rsidRPr="00AB1138">
              <w:rPr>
                <w:rFonts w:ascii="Arial" w:eastAsia="Times New Roman" w:hAnsi="Arial" w:cs="Arial"/>
                <w:b/>
                <w:bCs/>
                <w:color w:val="000000"/>
                <w:sz w:val="16"/>
                <w:szCs w:val="16"/>
                <w:lang w:eastAsia="en-GB"/>
              </w:rPr>
              <w:t>RIVER DOWNSTREAM OF DISCHARGE</w:t>
            </w:r>
          </w:p>
        </w:tc>
        <w:tc>
          <w:tcPr>
            <w:tcW w:w="720" w:type="dxa"/>
            <w:tcBorders>
              <w:top w:val="nil"/>
              <w:left w:val="nil"/>
              <w:bottom w:val="nil"/>
              <w:right w:val="nil"/>
            </w:tcBorders>
            <w:shd w:val="clear" w:color="auto" w:fill="auto"/>
            <w:noWrap/>
            <w:vAlign w:val="bottom"/>
            <w:hideMark/>
          </w:tcPr>
          <w:p w14:paraId="722714DD" w14:textId="77777777" w:rsidR="00AB1138" w:rsidRPr="00AB1138" w:rsidRDefault="00AB1138" w:rsidP="00AB1138">
            <w:pPr>
              <w:spacing w:after="0" w:line="240" w:lineRule="auto"/>
              <w:rPr>
                <w:rFonts w:ascii="Arial" w:eastAsia="Times New Roman" w:hAnsi="Arial" w:cs="Arial"/>
                <w:b/>
                <w:bCs/>
                <w:color w:val="000000"/>
                <w:sz w:val="16"/>
                <w:szCs w:val="16"/>
                <w:lang w:eastAsia="en-GB"/>
              </w:rPr>
            </w:pPr>
          </w:p>
        </w:tc>
      </w:tr>
      <w:tr w:rsidR="00AB1138" w:rsidRPr="00AB1138" w14:paraId="053FDDD7" w14:textId="77777777" w:rsidTr="00AB1138">
        <w:trPr>
          <w:trHeight w:val="225"/>
        </w:trPr>
        <w:tc>
          <w:tcPr>
            <w:tcW w:w="3623" w:type="dxa"/>
            <w:tcBorders>
              <w:top w:val="nil"/>
              <w:left w:val="nil"/>
              <w:bottom w:val="nil"/>
              <w:right w:val="nil"/>
            </w:tcBorders>
            <w:shd w:val="clear" w:color="auto" w:fill="auto"/>
            <w:noWrap/>
            <w:vAlign w:val="bottom"/>
            <w:hideMark/>
          </w:tcPr>
          <w:p w14:paraId="3790E0B6"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Mean flow</w:t>
            </w:r>
          </w:p>
        </w:tc>
        <w:tc>
          <w:tcPr>
            <w:tcW w:w="1130" w:type="dxa"/>
            <w:tcBorders>
              <w:top w:val="nil"/>
              <w:left w:val="nil"/>
              <w:bottom w:val="nil"/>
              <w:right w:val="nil"/>
            </w:tcBorders>
            <w:shd w:val="clear" w:color="auto" w:fill="auto"/>
            <w:noWrap/>
            <w:vAlign w:val="bottom"/>
            <w:hideMark/>
          </w:tcPr>
          <w:p w14:paraId="4C096D4C"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149.00 </w:t>
            </w:r>
          </w:p>
        </w:tc>
        <w:tc>
          <w:tcPr>
            <w:tcW w:w="305" w:type="dxa"/>
            <w:tcBorders>
              <w:top w:val="nil"/>
              <w:left w:val="nil"/>
              <w:bottom w:val="nil"/>
              <w:right w:val="nil"/>
            </w:tcBorders>
            <w:shd w:val="clear" w:color="auto" w:fill="auto"/>
            <w:noWrap/>
            <w:vAlign w:val="bottom"/>
            <w:hideMark/>
          </w:tcPr>
          <w:p w14:paraId="20B2EBE1"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p>
        </w:tc>
        <w:tc>
          <w:tcPr>
            <w:tcW w:w="3100" w:type="dxa"/>
            <w:tcBorders>
              <w:top w:val="nil"/>
              <w:left w:val="nil"/>
              <w:bottom w:val="nil"/>
              <w:right w:val="nil"/>
            </w:tcBorders>
            <w:shd w:val="clear" w:color="auto" w:fill="auto"/>
            <w:noWrap/>
            <w:vAlign w:val="bottom"/>
            <w:hideMark/>
          </w:tcPr>
          <w:p w14:paraId="0B0FE677"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Mean quality</w:t>
            </w:r>
          </w:p>
        </w:tc>
        <w:tc>
          <w:tcPr>
            <w:tcW w:w="720" w:type="dxa"/>
            <w:tcBorders>
              <w:top w:val="nil"/>
              <w:left w:val="nil"/>
              <w:bottom w:val="nil"/>
              <w:right w:val="nil"/>
            </w:tcBorders>
            <w:shd w:val="clear" w:color="auto" w:fill="auto"/>
            <w:noWrap/>
            <w:vAlign w:val="bottom"/>
            <w:hideMark/>
          </w:tcPr>
          <w:p w14:paraId="7C0920E5"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0.17 </w:t>
            </w:r>
          </w:p>
        </w:tc>
      </w:tr>
      <w:tr w:rsidR="00AB1138" w:rsidRPr="00AB1138" w14:paraId="23E9E904" w14:textId="77777777" w:rsidTr="00AB1138">
        <w:trPr>
          <w:trHeight w:val="225"/>
        </w:trPr>
        <w:tc>
          <w:tcPr>
            <w:tcW w:w="3623" w:type="dxa"/>
            <w:tcBorders>
              <w:top w:val="nil"/>
              <w:left w:val="nil"/>
              <w:bottom w:val="nil"/>
              <w:right w:val="nil"/>
            </w:tcBorders>
            <w:shd w:val="clear" w:color="auto" w:fill="auto"/>
            <w:noWrap/>
            <w:vAlign w:val="bottom"/>
            <w:hideMark/>
          </w:tcPr>
          <w:p w14:paraId="7E2E4344"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95% </w:t>
            </w:r>
            <w:proofErr w:type="spellStart"/>
            <w:r w:rsidRPr="00AB1138">
              <w:rPr>
                <w:rFonts w:ascii="Arial" w:eastAsia="Times New Roman" w:hAnsi="Arial" w:cs="Arial"/>
                <w:color w:val="000000"/>
                <w:sz w:val="16"/>
                <w:szCs w:val="16"/>
                <w:lang w:eastAsia="en-GB"/>
              </w:rPr>
              <w:t>exceedence</w:t>
            </w:r>
            <w:proofErr w:type="spellEnd"/>
            <w:r w:rsidRPr="00AB1138">
              <w:rPr>
                <w:rFonts w:ascii="Arial" w:eastAsia="Times New Roman" w:hAnsi="Arial" w:cs="Arial"/>
                <w:color w:val="000000"/>
                <w:sz w:val="16"/>
                <w:szCs w:val="16"/>
                <w:lang w:eastAsia="en-GB"/>
              </w:rPr>
              <w:t xml:space="preserve"> flow</w:t>
            </w:r>
          </w:p>
        </w:tc>
        <w:tc>
          <w:tcPr>
            <w:tcW w:w="1130" w:type="dxa"/>
            <w:tcBorders>
              <w:top w:val="nil"/>
              <w:left w:val="nil"/>
              <w:bottom w:val="nil"/>
              <w:right w:val="nil"/>
            </w:tcBorders>
            <w:shd w:val="clear" w:color="auto" w:fill="auto"/>
            <w:noWrap/>
            <w:vAlign w:val="bottom"/>
            <w:hideMark/>
          </w:tcPr>
          <w:p w14:paraId="4FD77074"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27.00 </w:t>
            </w:r>
          </w:p>
        </w:tc>
        <w:tc>
          <w:tcPr>
            <w:tcW w:w="305" w:type="dxa"/>
            <w:tcBorders>
              <w:top w:val="nil"/>
              <w:left w:val="nil"/>
              <w:bottom w:val="nil"/>
              <w:right w:val="nil"/>
            </w:tcBorders>
            <w:shd w:val="clear" w:color="auto" w:fill="auto"/>
            <w:noWrap/>
            <w:vAlign w:val="bottom"/>
            <w:hideMark/>
          </w:tcPr>
          <w:p w14:paraId="1701E996"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p>
        </w:tc>
        <w:tc>
          <w:tcPr>
            <w:tcW w:w="3100" w:type="dxa"/>
            <w:tcBorders>
              <w:top w:val="nil"/>
              <w:left w:val="nil"/>
              <w:bottom w:val="nil"/>
              <w:right w:val="nil"/>
            </w:tcBorders>
            <w:shd w:val="clear" w:color="auto" w:fill="auto"/>
            <w:noWrap/>
            <w:vAlign w:val="bottom"/>
            <w:hideMark/>
          </w:tcPr>
          <w:p w14:paraId="3F6AD1FF"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Standard deviation of quality</w:t>
            </w:r>
          </w:p>
        </w:tc>
        <w:tc>
          <w:tcPr>
            <w:tcW w:w="720" w:type="dxa"/>
            <w:tcBorders>
              <w:top w:val="nil"/>
              <w:left w:val="nil"/>
              <w:bottom w:val="nil"/>
              <w:right w:val="nil"/>
            </w:tcBorders>
            <w:shd w:val="clear" w:color="auto" w:fill="auto"/>
            <w:noWrap/>
            <w:vAlign w:val="bottom"/>
            <w:hideMark/>
          </w:tcPr>
          <w:p w14:paraId="0006E773"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0.09 </w:t>
            </w:r>
          </w:p>
        </w:tc>
      </w:tr>
      <w:tr w:rsidR="00AB1138" w:rsidRPr="00AB1138" w14:paraId="4C14242E" w14:textId="77777777" w:rsidTr="00AB1138">
        <w:trPr>
          <w:trHeight w:val="225"/>
        </w:trPr>
        <w:tc>
          <w:tcPr>
            <w:tcW w:w="3623" w:type="dxa"/>
            <w:tcBorders>
              <w:top w:val="nil"/>
              <w:left w:val="nil"/>
              <w:bottom w:val="nil"/>
              <w:right w:val="nil"/>
            </w:tcBorders>
            <w:shd w:val="clear" w:color="auto" w:fill="auto"/>
            <w:noWrap/>
            <w:vAlign w:val="bottom"/>
            <w:hideMark/>
          </w:tcPr>
          <w:p w14:paraId="5F9D07CF"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Mean quality</w:t>
            </w:r>
          </w:p>
        </w:tc>
        <w:tc>
          <w:tcPr>
            <w:tcW w:w="1130" w:type="dxa"/>
            <w:tcBorders>
              <w:top w:val="nil"/>
              <w:left w:val="nil"/>
              <w:bottom w:val="nil"/>
              <w:right w:val="nil"/>
            </w:tcBorders>
            <w:shd w:val="clear" w:color="auto" w:fill="auto"/>
            <w:noWrap/>
            <w:vAlign w:val="bottom"/>
            <w:hideMark/>
          </w:tcPr>
          <w:p w14:paraId="26417102"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0.14 </w:t>
            </w:r>
          </w:p>
        </w:tc>
        <w:tc>
          <w:tcPr>
            <w:tcW w:w="305" w:type="dxa"/>
            <w:tcBorders>
              <w:top w:val="nil"/>
              <w:left w:val="nil"/>
              <w:bottom w:val="nil"/>
              <w:right w:val="nil"/>
            </w:tcBorders>
            <w:shd w:val="clear" w:color="auto" w:fill="auto"/>
            <w:noWrap/>
            <w:vAlign w:val="bottom"/>
            <w:hideMark/>
          </w:tcPr>
          <w:p w14:paraId="37992747"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p>
        </w:tc>
        <w:tc>
          <w:tcPr>
            <w:tcW w:w="3100" w:type="dxa"/>
            <w:tcBorders>
              <w:top w:val="nil"/>
              <w:left w:val="nil"/>
              <w:bottom w:val="nil"/>
              <w:right w:val="nil"/>
            </w:tcBorders>
            <w:shd w:val="clear" w:color="auto" w:fill="auto"/>
            <w:noWrap/>
            <w:vAlign w:val="bottom"/>
            <w:hideMark/>
          </w:tcPr>
          <w:p w14:paraId="0984A890"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90-percentile quality</w:t>
            </w:r>
          </w:p>
        </w:tc>
        <w:tc>
          <w:tcPr>
            <w:tcW w:w="720" w:type="dxa"/>
            <w:tcBorders>
              <w:top w:val="nil"/>
              <w:left w:val="nil"/>
              <w:bottom w:val="nil"/>
              <w:right w:val="nil"/>
            </w:tcBorders>
            <w:shd w:val="clear" w:color="auto" w:fill="auto"/>
            <w:noWrap/>
            <w:vAlign w:val="bottom"/>
            <w:hideMark/>
          </w:tcPr>
          <w:p w14:paraId="414340A7"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0.28 </w:t>
            </w:r>
          </w:p>
        </w:tc>
      </w:tr>
      <w:tr w:rsidR="00AB1138" w:rsidRPr="00AB1138" w14:paraId="7EB69C81" w14:textId="77777777" w:rsidTr="00AB1138">
        <w:trPr>
          <w:trHeight w:val="225"/>
        </w:trPr>
        <w:tc>
          <w:tcPr>
            <w:tcW w:w="3623" w:type="dxa"/>
            <w:tcBorders>
              <w:top w:val="nil"/>
              <w:left w:val="nil"/>
              <w:bottom w:val="nil"/>
              <w:right w:val="nil"/>
            </w:tcBorders>
            <w:shd w:val="clear" w:color="auto" w:fill="auto"/>
            <w:noWrap/>
            <w:vAlign w:val="bottom"/>
            <w:hideMark/>
          </w:tcPr>
          <w:p w14:paraId="3BBCC690"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Standard deviation of quality</w:t>
            </w:r>
          </w:p>
        </w:tc>
        <w:tc>
          <w:tcPr>
            <w:tcW w:w="1130" w:type="dxa"/>
            <w:tcBorders>
              <w:top w:val="nil"/>
              <w:left w:val="nil"/>
              <w:bottom w:val="nil"/>
              <w:right w:val="nil"/>
            </w:tcBorders>
            <w:shd w:val="clear" w:color="auto" w:fill="auto"/>
            <w:noWrap/>
            <w:vAlign w:val="bottom"/>
            <w:hideMark/>
          </w:tcPr>
          <w:p w14:paraId="541A5196"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0.09 </w:t>
            </w:r>
          </w:p>
        </w:tc>
        <w:tc>
          <w:tcPr>
            <w:tcW w:w="305" w:type="dxa"/>
            <w:tcBorders>
              <w:top w:val="nil"/>
              <w:left w:val="nil"/>
              <w:bottom w:val="nil"/>
              <w:right w:val="nil"/>
            </w:tcBorders>
            <w:shd w:val="clear" w:color="auto" w:fill="auto"/>
            <w:noWrap/>
            <w:vAlign w:val="bottom"/>
            <w:hideMark/>
          </w:tcPr>
          <w:p w14:paraId="10B8C814"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p>
        </w:tc>
        <w:tc>
          <w:tcPr>
            <w:tcW w:w="3100" w:type="dxa"/>
            <w:tcBorders>
              <w:top w:val="nil"/>
              <w:left w:val="nil"/>
              <w:bottom w:val="nil"/>
              <w:right w:val="nil"/>
            </w:tcBorders>
            <w:shd w:val="clear" w:color="auto" w:fill="auto"/>
            <w:noWrap/>
            <w:vAlign w:val="bottom"/>
            <w:hideMark/>
          </w:tcPr>
          <w:p w14:paraId="1BE05FEA"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95-percentile quality</w:t>
            </w:r>
          </w:p>
        </w:tc>
        <w:tc>
          <w:tcPr>
            <w:tcW w:w="720" w:type="dxa"/>
            <w:tcBorders>
              <w:top w:val="nil"/>
              <w:left w:val="nil"/>
              <w:bottom w:val="nil"/>
              <w:right w:val="nil"/>
            </w:tcBorders>
            <w:shd w:val="clear" w:color="auto" w:fill="auto"/>
            <w:noWrap/>
            <w:vAlign w:val="bottom"/>
            <w:hideMark/>
          </w:tcPr>
          <w:p w14:paraId="09CC53C7"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0.33 </w:t>
            </w:r>
          </w:p>
        </w:tc>
      </w:tr>
      <w:tr w:rsidR="00AB1138" w:rsidRPr="00AB1138" w14:paraId="686CED55" w14:textId="77777777" w:rsidTr="00AB1138">
        <w:trPr>
          <w:trHeight w:val="225"/>
        </w:trPr>
        <w:tc>
          <w:tcPr>
            <w:tcW w:w="3623" w:type="dxa"/>
            <w:tcBorders>
              <w:top w:val="nil"/>
              <w:left w:val="nil"/>
              <w:bottom w:val="nil"/>
              <w:right w:val="nil"/>
            </w:tcBorders>
            <w:shd w:val="clear" w:color="auto" w:fill="auto"/>
            <w:noWrap/>
            <w:vAlign w:val="bottom"/>
            <w:hideMark/>
          </w:tcPr>
          <w:p w14:paraId="3E9F0F4D"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90-percentile</w:t>
            </w:r>
          </w:p>
        </w:tc>
        <w:tc>
          <w:tcPr>
            <w:tcW w:w="1130" w:type="dxa"/>
            <w:tcBorders>
              <w:top w:val="nil"/>
              <w:left w:val="nil"/>
              <w:bottom w:val="nil"/>
              <w:right w:val="nil"/>
            </w:tcBorders>
            <w:shd w:val="clear" w:color="auto" w:fill="auto"/>
            <w:noWrap/>
            <w:vAlign w:val="bottom"/>
            <w:hideMark/>
          </w:tcPr>
          <w:p w14:paraId="771AE259"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0.25 </w:t>
            </w:r>
          </w:p>
        </w:tc>
        <w:tc>
          <w:tcPr>
            <w:tcW w:w="305" w:type="dxa"/>
            <w:tcBorders>
              <w:top w:val="nil"/>
              <w:left w:val="nil"/>
              <w:bottom w:val="nil"/>
              <w:right w:val="nil"/>
            </w:tcBorders>
            <w:shd w:val="clear" w:color="auto" w:fill="auto"/>
            <w:noWrap/>
            <w:vAlign w:val="bottom"/>
            <w:hideMark/>
          </w:tcPr>
          <w:p w14:paraId="5D6A6751"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p>
        </w:tc>
        <w:tc>
          <w:tcPr>
            <w:tcW w:w="3100" w:type="dxa"/>
            <w:tcBorders>
              <w:top w:val="nil"/>
              <w:left w:val="nil"/>
              <w:bottom w:val="nil"/>
              <w:right w:val="nil"/>
            </w:tcBorders>
            <w:shd w:val="clear" w:color="auto" w:fill="auto"/>
            <w:noWrap/>
            <w:vAlign w:val="bottom"/>
            <w:hideMark/>
          </w:tcPr>
          <w:p w14:paraId="560A7959"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99-percentile quality</w:t>
            </w:r>
          </w:p>
        </w:tc>
        <w:tc>
          <w:tcPr>
            <w:tcW w:w="720" w:type="dxa"/>
            <w:tcBorders>
              <w:top w:val="nil"/>
              <w:left w:val="nil"/>
              <w:bottom w:val="nil"/>
              <w:right w:val="nil"/>
            </w:tcBorders>
            <w:shd w:val="clear" w:color="auto" w:fill="auto"/>
            <w:noWrap/>
            <w:vAlign w:val="bottom"/>
            <w:hideMark/>
          </w:tcPr>
          <w:p w14:paraId="6ADE2CE3"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0.46 </w:t>
            </w:r>
          </w:p>
        </w:tc>
      </w:tr>
      <w:tr w:rsidR="00AB1138" w:rsidRPr="00AB1138" w14:paraId="4B0FE026" w14:textId="77777777" w:rsidTr="00AB1138">
        <w:trPr>
          <w:trHeight w:val="225"/>
        </w:trPr>
        <w:tc>
          <w:tcPr>
            <w:tcW w:w="3623" w:type="dxa"/>
            <w:tcBorders>
              <w:top w:val="nil"/>
              <w:left w:val="nil"/>
              <w:bottom w:val="nil"/>
              <w:right w:val="nil"/>
            </w:tcBorders>
            <w:shd w:val="clear" w:color="auto" w:fill="auto"/>
            <w:noWrap/>
            <w:vAlign w:val="bottom"/>
            <w:hideMark/>
          </w:tcPr>
          <w:p w14:paraId="35D9D33C"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p>
        </w:tc>
        <w:tc>
          <w:tcPr>
            <w:tcW w:w="1130" w:type="dxa"/>
            <w:tcBorders>
              <w:top w:val="nil"/>
              <w:left w:val="nil"/>
              <w:bottom w:val="nil"/>
              <w:right w:val="nil"/>
            </w:tcBorders>
            <w:shd w:val="clear" w:color="auto" w:fill="auto"/>
            <w:noWrap/>
            <w:vAlign w:val="bottom"/>
            <w:hideMark/>
          </w:tcPr>
          <w:p w14:paraId="00897A38"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05" w:type="dxa"/>
            <w:tcBorders>
              <w:top w:val="nil"/>
              <w:left w:val="nil"/>
              <w:bottom w:val="nil"/>
              <w:right w:val="nil"/>
            </w:tcBorders>
            <w:shd w:val="clear" w:color="auto" w:fill="auto"/>
            <w:noWrap/>
            <w:vAlign w:val="bottom"/>
            <w:hideMark/>
          </w:tcPr>
          <w:p w14:paraId="35226C85"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100" w:type="dxa"/>
            <w:tcBorders>
              <w:top w:val="nil"/>
              <w:left w:val="nil"/>
              <w:bottom w:val="nil"/>
              <w:right w:val="nil"/>
            </w:tcBorders>
            <w:shd w:val="clear" w:color="auto" w:fill="auto"/>
            <w:noWrap/>
            <w:vAlign w:val="bottom"/>
            <w:hideMark/>
          </w:tcPr>
          <w:p w14:paraId="04A9EA4F"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Quality target (90-percentile)</w:t>
            </w:r>
          </w:p>
        </w:tc>
        <w:tc>
          <w:tcPr>
            <w:tcW w:w="720" w:type="dxa"/>
            <w:tcBorders>
              <w:top w:val="nil"/>
              <w:left w:val="nil"/>
              <w:bottom w:val="nil"/>
              <w:right w:val="nil"/>
            </w:tcBorders>
            <w:shd w:val="clear" w:color="auto" w:fill="auto"/>
            <w:noWrap/>
            <w:vAlign w:val="bottom"/>
            <w:hideMark/>
          </w:tcPr>
          <w:p w14:paraId="058E9C53"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0.28 </w:t>
            </w:r>
          </w:p>
        </w:tc>
      </w:tr>
      <w:tr w:rsidR="00AB1138" w:rsidRPr="00AB1138" w14:paraId="78AF5678" w14:textId="77777777" w:rsidTr="00AB1138">
        <w:trPr>
          <w:trHeight w:val="225"/>
        </w:trPr>
        <w:tc>
          <w:tcPr>
            <w:tcW w:w="3623" w:type="dxa"/>
            <w:tcBorders>
              <w:top w:val="nil"/>
              <w:left w:val="nil"/>
              <w:bottom w:val="nil"/>
              <w:right w:val="nil"/>
            </w:tcBorders>
            <w:shd w:val="clear" w:color="auto" w:fill="auto"/>
            <w:noWrap/>
            <w:vAlign w:val="bottom"/>
            <w:hideMark/>
          </w:tcPr>
          <w:p w14:paraId="3B16F8A5" w14:textId="77777777" w:rsidR="00AB1138" w:rsidRPr="00AB1138" w:rsidRDefault="00AB1138" w:rsidP="00AB1138">
            <w:pPr>
              <w:spacing w:after="0" w:line="240" w:lineRule="auto"/>
              <w:rPr>
                <w:rFonts w:ascii="Arial" w:eastAsia="Times New Roman" w:hAnsi="Arial" w:cs="Arial"/>
                <w:b/>
                <w:bCs/>
                <w:color w:val="000000"/>
                <w:sz w:val="16"/>
                <w:szCs w:val="16"/>
                <w:lang w:eastAsia="en-GB"/>
              </w:rPr>
            </w:pPr>
            <w:r w:rsidRPr="00AB1138">
              <w:rPr>
                <w:rFonts w:ascii="Arial" w:eastAsia="Times New Roman" w:hAnsi="Arial" w:cs="Arial"/>
                <w:b/>
                <w:bCs/>
                <w:color w:val="000000"/>
                <w:sz w:val="16"/>
                <w:szCs w:val="16"/>
                <w:lang w:eastAsia="en-GB"/>
              </w:rPr>
              <w:t>DISCHARGE DATA</w:t>
            </w:r>
          </w:p>
        </w:tc>
        <w:tc>
          <w:tcPr>
            <w:tcW w:w="1130" w:type="dxa"/>
            <w:tcBorders>
              <w:top w:val="nil"/>
              <w:left w:val="nil"/>
              <w:bottom w:val="nil"/>
              <w:right w:val="nil"/>
            </w:tcBorders>
            <w:shd w:val="clear" w:color="auto" w:fill="auto"/>
            <w:noWrap/>
            <w:vAlign w:val="bottom"/>
            <w:hideMark/>
          </w:tcPr>
          <w:p w14:paraId="7B4DA436" w14:textId="77777777" w:rsidR="00AB1138" w:rsidRPr="00AB1138" w:rsidRDefault="00AB1138" w:rsidP="00AB1138">
            <w:pPr>
              <w:spacing w:after="0" w:line="240" w:lineRule="auto"/>
              <w:rPr>
                <w:rFonts w:ascii="Arial" w:eastAsia="Times New Roman" w:hAnsi="Arial" w:cs="Arial"/>
                <w:b/>
                <w:bCs/>
                <w:color w:val="000000"/>
                <w:sz w:val="16"/>
                <w:szCs w:val="16"/>
                <w:lang w:eastAsia="en-GB"/>
              </w:rPr>
            </w:pPr>
          </w:p>
        </w:tc>
        <w:tc>
          <w:tcPr>
            <w:tcW w:w="305" w:type="dxa"/>
            <w:tcBorders>
              <w:top w:val="nil"/>
              <w:left w:val="nil"/>
              <w:bottom w:val="nil"/>
              <w:right w:val="nil"/>
            </w:tcBorders>
            <w:shd w:val="clear" w:color="auto" w:fill="auto"/>
            <w:noWrap/>
            <w:vAlign w:val="bottom"/>
            <w:hideMark/>
          </w:tcPr>
          <w:p w14:paraId="6CA19663"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100" w:type="dxa"/>
            <w:tcBorders>
              <w:top w:val="nil"/>
              <w:left w:val="nil"/>
              <w:bottom w:val="nil"/>
              <w:right w:val="nil"/>
            </w:tcBorders>
            <w:shd w:val="clear" w:color="auto" w:fill="auto"/>
            <w:noWrap/>
            <w:vAlign w:val="bottom"/>
            <w:hideMark/>
          </w:tcPr>
          <w:p w14:paraId="0E134E07"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15A511FA"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r>
      <w:tr w:rsidR="00AB1138" w:rsidRPr="00AB1138" w14:paraId="04AB9E6F" w14:textId="77777777" w:rsidTr="00AB1138">
        <w:trPr>
          <w:trHeight w:val="225"/>
        </w:trPr>
        <w:tc>
          <w:tcPr>
            <w:tcW w:w="3623" w:type="dxa"/>
            <w:tcBorders>
              <w:top w:val="nil"/>
              <w:left w:val="nil"/>
              <w:bottom w:val="nil"/>
              <w:right w:val="nil"/>
            </w:tcBorders>
            <w:shd w:val="clear" w:color="auto" w:fill="auto"/>
            <w:noWrap/>
            <w:vAlign w:val="bottom"/>
            <w:hideMark/>
          </w:tcPr>
          <w:p w14:paraId="799531B3"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Mean flow </w:t>
            </w:r>
          </w:p>
        </w:tc>
        <w:tc>
          <w:tcPr>
            <w:tcW w:w="1130" w:type="dxa"/>
            <w:tcBorders>
              <w:top w:val="nil"/>
              <w:left w:val="nil"/>
              <w:bottom w:val="nil"/>
              <w:right w:val="nil"/>
            </w:tcBorders>
            <w:shd w:val="clear" w:color="auto" w:fill="auto"/>
            <w:noWrap/>
            <w:vAlign w:val="bottom"/>
            <w:hideMark/>
          </w:tcPr>
          <w:p w14:paraId="6BA0A6D2"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3.29 </w:t>
            </w:r>
          </w:p>
        </w:tc>
        <w:tc>
          <w:tcPr>
            <w:tcW w:w="305" w:type="dxa"/>
            <w:tcBorders>
              <w:top w:val="nil"/>
              <w:left w:val="nil"/>
              <w:bottom w:val="nil"/>
              <w:right w:val="nil"/>
            </w:tcBorders>
            <w:shd w:val="clear" w:color="auto" w:fill="auto"/>
            <w:noWrap/>
            <w:vAlign w:val="bottom"/>
            <w:hideMark/>
          </w:tcPr>
          <w:p w14:paraId="0D2CBDCE"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p>
        </w:tc>
        <w:tc>
          <w:tcPr>
            <w:tcW w:w="3100" w:type="dxa"/>
            <w:tcBorders>
              <w:top w:val="nil"/>
              <w:left w:val="nil"/>
              <w:bottom w:val="nil"/>
              <w:right w:val="nil"/>
            </w:tcBorders>
            <w:shd w:val="clear" w:color="auto" w:fill="auto"/>
            <w:noWrap/>
            <w:vAlign w:val="bottom"/>
            <w:hideMark/>
          </w:tcPr>
          <w:p w14:paraId="087A3087" w14:textId="77777777" w:rsidR="00AB1138" w:rsidRPr="00AB1138" w:rsidRDefault="00AB1138" w:rsidP="00AB1138">
            <w:pPr>
              <w:spacing w:after="0" w:line="240" w:lineRule="auto"/>
              <w:rPr>
                <w:rFonts w:ascii="Arial" w:eastAsia="Times New Roman" w:hAnsi="Arial" w:cs="Arial"/>
                <w:b/>
                <w:bCs/>
                <w:color w:val="000000"/>
                <w:sz w:val="16"/>
                <w:szCs w:val="16"/>
                <w:lang w:eastAsia="en-GB"/>
              </w:rPr>
            </w:pPr>
            <w:r w:rsidRPr="00AB1138">
              <w:rPr>
                <w:rFonts w:ascii="Arial" w:eastAsia="Times New Roman" w:hAnsi="Arial" w:cs="Arial"/>
                <w:b/>
                <w:bCs/>
                <w:color w:val="000000"/>
                <w:sz w:val="16"/>
                <w:szCs w:val="16"/>
                <w:lang w:eastAsia="en-GB"/>
              </w:rPr>
              <w:t>DISCHARGE QUALITY NEEDED</w:t>
            </w:r>
          </w:p>
        </w:tc>
        <w:tc>
          <w:tcPr>
            <w:tcW w:w="720" w:type="dxa"/>
            <w:tcBorders>
              <w:top w:val="nil"/>
              <w:left w:val="nil"/>
              <w:bottom w:val="nil"/>
              <w:right w:val="nil"/>
            </w:tcBorders>
            <w:shd w:val="clear" w:color="auto" w:fill="auto"/>
            <w:noWrap/>
            <w:vAlign w:val="bottom"/>
            <w:hideMark/>
          </w:tcPr>
          <w:p w14:paraId="52A4505B" w14:textId="77777777" w:rsidR="00AB1138" w:rsidRPr="00AB1138" w:rsidRDefault="00AB1138" w:rsidP="00AB1138">
            <w:pPr>
              <w:spacing w:after="0" w:line="240" w:lineRule="auto"/>
              <w:rPr>
                <w:rFonts w:ascii="Arial" w:eastAsia="Times New Roman" w:hAnsi="Arial" w:cs="Arial"/>
                <w:b/>
                <w:bCs/>
                <w:color w:val="000000"/>
                <w:sz w:val="16"/>
                <w:szCs w:val="16"/>
                <w:lang w:eastAsia="en-GB"/>
              </w:rPr>
            </w:pPr>
          </w:p>
        </w:tc>
      </w:tr>
      <w:tr w:rsidR="00AB1138" w:rsidRPr="00AB1138" w14:paraId="7F844ED9" w14:textId="77777777" w:rsidTr="00AB1138">
        <w:trPr>
          <w:trHeight w:val="225"/>
        </w:trPr>
        <w:tc>
          <w:tcPr>
            <w:tcW w:w="3623" w:type="dxa"/>
            <w:tcBorders>
              <w:top w:val="nil"/>
              <w:left w:val="nil"/>
              <w:bottom w:val="nil"/>
              <w:right w:val="nil"/>
            </w:tcBorders>
            <w:shd w:val="clear" w:color="auto" w:fill="auto"/>
            <w:noWrap/>
            <w:vAlign w:val="bottom"/>
            <w:hideMark/>
          </w:tcPr>
          <w:p w14:paraId="46E9C6F7"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Standard deviation of flow</w:t>
            </w:r>
          </w:p>
        </w:tc>
        <w:tc>
          <w:tcPr>
            <w:tcW w:w="1130" w:type="dxa"/>
            <w:tcBorders>
              <w:top w:val="nil"/>
              <w:left w:val="nil"/>
              <w:bottom w:val="nil"/>
              <w:right w:val="nil"/>
            </w:tcBorders>
            <w:shd w:val="clear" w:color="auto" w:fill="auto"/>
            <w:noWrap/>
            <w:vAlign w:val="bottom"/>
            <w:hideMark/>
          </w:tcPr>
          <w:p w14:paraId="1182C5E1"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1.09 </w:t>
            </w:r>
          </w:p>
        </w:tc>
        <w:tc>
          <w:tcPr>
            <w:tcW w:w="305" w:type="dxa"/>
            <w:tcBorders>
              <w:top w:val="nil"/>
              <w:left w:val="nil"/>
              <w:bottom w:val="nil"/>
              <w:right w:val="nil"/>
            </w:tcBorders>
            <w:shd w:val="clear" w:color="auto" w:fill="auto"/>
            <w:noWrap/>
            <w:vAlign w:val="bottom"/>
            <w:hideMark/>
          </w:tcPr>
          <w:p w14:paraId="60EDFB8A"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p>
        </w:tc>
        <w:tc>
          <w:tcPr>
            <w:tcW w:w="3100" w:type="dxa"/>
            <w:tcBorders>
              <w:top w:val="nil"/>
              <w:left w:val="nil"/>
              <w:bottom w:val="nil"/>
              <w:right w:val="nil"/>
            </w:tcBorders>
            <w:shd w:val="clear" w:color="auto" w:fill="auto"/>
            <w:noWrap/>
            <w:vAlign w:val="bottom"/>
            <w:hideMark/>
          </w:tcPr>
          <w:p w14:paraId="24D7BCD1"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Mean quality</w:t>
            </w:r>
          </w:p>
        </w:tc>
        <w:tc>
          <w:tcPr>
            <w:tcW w:w="720" w:type="dxa"/>
            <w:tcBorders>
              <w:top w:val="nil"/>
              <w:left w:val="nil"/>
              <w:bottom w:val="nil"/>
              <w:right w:val="nil"/>
            </w:tcBorders>
            <w:shd w:val="clear" w:color="auto" w:fill="auto"/>
            <w:noWrap/>
            <w:vAlign w:val="bottom"/>
            <w:hideMark/>
          </w:tcPr>
          <w:p w14:paraId="0373760C"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0.82 </w:t>
            </w:r>
          </w:p>
        </w:tc>
      </w:tr>
      <w:tr w:rsidR="00AB1138" w:rsidRPr="00AB1138" w14:paraId="5937A1FD" w14:textId="77777777" w:rsidTr="00AB1138">
        <w:trPr>
          <w:trHeight w:val="225"/>
        </w:trPr>
        <w:tc>
          <w:tcPr>
            <w:tcW w:w="3623" w:type="dxa"/>
            <w:tcBorders>
              <w:top w:val="nil"/>
              <w:left w:val="nil"/>
              <w:bottom w:val="nil"/>
              <w:right w:val="nil"/>
            </w:tcBorders>
            <w:shd w:val="clear" w:color="auto" w:fill="auto"/>
            <w:noWrap/>
            <w:vAlign w:val="bottom"/>
            <w:hideMark/>
          </w:tcPr>
          <w:p w14:paraId="11D1C648"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Mean quality </w:t>
            </w:r>
          </w:p>
        </w:tc>
        <w:tc>
          <w:tcPr>
            <w:tcW w:w="1130" w:type="dxa"/>
            <w:tcBorders>
              <w:top w:val="nil"/>
              <w:left w:val="nil"/>
              <w:bottom w:val="nil"/>
              <w:right w:val="nil"/>
            </w:tcBorders>
            <w:shd w:val="clear" w:color="auto" w:fill="auto"/>
            <w:noWrap/>
            <w:vAlign w:val="bottom"/>
            <w:hideMark/>
          </w:tcPr>
          <w:p w14:paraId="37B07DEA"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10.00 </w:t>
            </w:r>
          </w:p>
        </w:tc>
        <w:tc>
          <w:tcPr>
            <w:tcW w:w="305" w:type="dxa"/>
            <w:tcBorders>
              <w:top w:val="nil"/>
              <w:left w:val="nil"/>
              <w:bottom w:val="nil"/>
              <w:right w:val="nil"/>
            </w:tcBorders>
            <w:shd w:val="clear" w:color="auto" w:fill="auto"/>
            <w:noWrap/>
            <w:vAlign w:val="bottom"/>
            <w:hideMark/>
          </w:tcPr>
          <w:p w14:paraId="08DB57F9"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p>
        </w:tc>
        <w:tc>
          <w:tcPr>
            <w:tcW w:w="3100" w:type="dxa"/>
            <w:tcBorders>
              <w:top w:val="nil"/>
              <w:left w:val="nil"/>
              <w:bottom w:val="nil"/>
              <w:right w:val="nil"/>
            </w:tcBorders>
            <w:shd w:val="clear" w:color="auto" w:fill="auto"/>
            <w:noWrap/>
            <w:vAlign w:val="bottom"/>
            <w:hideMark/>
          </w:tcPr>
          <w:p w14:paraId="61CA9664"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Standard deviation of quality</w:t>
            </w:r>
          </w:p>
        </w:tc>
        <w:tc>
          <w:tcPr>
            <w:tcW w:w="720" w:type="dxa"/>
            <w:tcBorders>
              <w:top w:val="nil"/>
              <w:left w:val="nil"/>
              <w:bottom w:val="nil"/>
              <w:right w:val="nil"/>
            </w:tcBorders>
            <w:shd w:val="clear" w:color="auto" w:fill="auto"/>
            <w:noWrap/>
            <w:vAlign w:val="bottom"/>
            <w:hideMark/>
          </w:tcPr>
          <w:p w14:paraId="33F8573E"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0.33 </w:t>
            </w:r>
          </w:p>
        </w:tc>
      </w:tr>
      <w:tr w:rsidR="00AB1138" w:rsidRPr="00AB1138" w14:paraId="3D4B0BC8" w14:textId="77777777" w:rsidTr="00AB1138">
        <w:trPr>
          <w:trHeight w:val="225"/>
        </w:trPr>
        <w:tc>
          <w:tcPr>
            <w:tcW w:w="3623" w:type="dxa"/>
            <w:tcBorders>
              <w:top w:val="nil"/>
              <w:left w:val="nil"/>
              <w:bottom w:val="nil"/>
              <w:right w:val="nil"/>
            </w:tcBorders>
            <w:shd w:val="clear" w:color="auto" w:fill="auto"/>
            <w:noWrap/>
            <w:vAlign w:val="bottom"/>
            <w:hideMark/>
          </w:tcPr>
          <w:p w14:paraId="464E5727"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Standard deviation of quality</w:t>
            </w:r>
          </w:p>
        </w:tc>
        <w:tc>
          <w:tcPr>
            <w:tcW w:w="1130" w:type="dxa"/>
            <w:tcBorders>
              <w:top w:val="nil"/>
              <w:left w:val="nil"/>
              <w:bottom w:val="nil"/>
              <w:right w:val="nil"/>
            </w:tcBorders>
            <w:shd w:val="clear" w:color="auto" w:fill="auto"/>
            <w:noWrap/>
            <w:vAlign w:val="bottom"/>
            <w:hideMark/>
          </w:tcPr>
          <w:p w14:paraId="467250C1"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4.10 </w:t>
            </w:r>
          </w:p>
        </w:tc>
        <w:tc>
          <w:tcPr>
            <w:tcW w:w="305" w:type="dxa"/>
            <w:tcBorders>
              <w:top w:val="nil"/>
              <w:left w:val="nil"/>
              <w:bottom w:val="nil"/>
              <w:right w:val="nil"/>
            </w:tcBorders>
            <w:shd w:val="clear" w:color="auto" w:fill="auto"/>
            <w:noWrap/>
            <w:vAlign w:val="bottom"/>
            <w:hideMark/>
          </w:tcPr>
          <w:p w14:paraId="2A90D0EF"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p>
        </w:tc>
        <w:tc>
          <w:tcPr>
            <w:tcW w:w="3100" w:type="dxa"/>
            <w:tcBorders>
              <w:top w:val="nil"/>
              <w:left w:val="nil"/>
              <w:bottom w:val="nil"/>
              <w:right w:val="nil"/>
            </w:tcBorders>
            <w:shd w:val="clear" w:color="auto" w:fill="auto"/>
            <w:noWrap/>
            <w:vAlign w:val="bottom"/>
            <w:hideMark/>
          </w:tcPr>
          <w:p w14:paraId="10AC2BFB"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95-percentile quality</w:t>
            </w:r>
          </w:p>
        </w:tc>
        <w:tc>
          <w:tcPr>
            <w:tcW w:w="720" w:type="dxa"/>
            <w:tcBorders>
              <w:top w:val="nil"/>
              <w:left w:val="nil"/>
              <w:bottom w:val="nil"/>
              <w:right w:val="nil"/>
            </w:tcBorders>
            <w:shd w:val="clear" w:color="000000" w:fill="FFFF00"/>
            <w:noWrap/>
            <w:vAlign w:val="bottom"/>
            <w:hideMark/>
          </w:tcPr>
          <w:p w14:paraId="381FF6C7"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1.44 </w:t>
            </w:r>
          </w:p>
        </w:tc>
      </w:tr>
      <w:tr w:rsidR="00AB1138" w:rsidRPr="00AB1138" w14:paraId="4E462579" w14:textId="77777777" w:rsidTr="00AB1138">
        <w:trPr>
          <w:trHeight w:val="225"/>
        </w:trPr>
        <w:tc>
          <w:tcPr>
            <w:tcW w:w="3623" w:type="dxa"/>
            <w:tcBorders>
              <w:top w:val="nil"/>
              <w:left w:val="nil"/>
              <w:bottom w:val="nil"/>
              <w:right w:val="nil"/>
            </w:tcBorders>
            <w:shd w:val="clear" w:color="auto" w:fill="auto"/>
            <w:noWrap/>
            <w:vAlign w:val="bottom"/>
            <w:hideMark/>
          </w:tcPr>
          <w:p w14:paraId="030FC92F"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 or 95-percentile</w:t>
            </w:r>
          </w:p>
        </w:tc>
        <w:tc>
          <w:tcPr>
            <w:tcW w:w="1130" w:type="dxa"/>
            <w:tcBorders>
              <w:top w:val="nil"/>
              <w:left w:val="nil"/>
              <w:bottom w:val="nil"/>
              <w:right w:val="nil"/>
            </w:tcBorders>
            <w:shd w:val="clear" w:color="auto" w:fill="auto"/>
            <w:noWrap/>
            <w:vAlign w:val="bottom"/>
            <w:hideMark/>
          </w:tcPr>
          <w:p w14:paraId="0FA5B52B"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17.70 </w:t>
            </w:r>
          </w:p>
        </w:tc>
        <w:tc>
          <w:tcPr>
            <w:tcW w:w="305" w:type="dxa"/>
            <w:tcBorders>
              <w:top w:val="nil"/>
              <w:left w:val="nil"/>
              <w:bottom w:val="nil"/>
              <w:right w:val="nil"/>
            </w:tcBorders>
            <w:shd w:val="clear" w:color="auto" w:fill="auto"/>
            <w:noWrap/>
            <w:vAlign w:val="bottom"/>
            <w:hideMark/>
          </w:tcPr>
          <w:p w14:paraId="6323E2BA"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p>
        </w:tc>
        <w:tc>
          <w:tcPr>
            <w:tcW w:w="3100" w:type="dxa"/>
            <w:tcBorders>
              <w:top w:val="nil"/>
              <w:left w:val="nil"/>
              <w:bottom w:val="nil"/>
              <w:right w:val="nil"/>
            </w:tcBorders>
            <w:shd w:val="clear" w:color="auto" w:fill="auto"/>
            <w:noWrap/>
            <w:vAlign w:val="bottom"/>
            <w:hideMark/>
          </w:tcPr>
          <w:p w14:paraId="72BDDB93"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99-percentile quality</w:t>
            </w:r>
          </w:p>
        </w:tc>
        <w:tc>
          <w:tcPr>
            <w:tcW w:w="720" w:type="dxa"/>
            <w:tcBorders>
              <w:top w:val="nil"/>
              <w:left w:val="nil"/>
              <w:bottom w:val="nil"/>
              <w:right w:val="nil"/>
            </w:tcBorders>
            <w:shd w:val="clear" w:color="auto" w:fill="auto"/>
            <w:noWrap/>
            <w:vAlign w:val="bottom"/>
            <w:hideMark/>
          </w:tcPr>
          <w:p w14:paraId="789D86B7"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1.84 </w:t>
            </w:r>
          </w:p>
        </w:tc>
      </w:tr>
      <w:tr w:rsidR="00AB1138" w:rsidRPr="00AB1138" w14:paraId="21EFCCE4" w14:textId="77777777" w:rsidTr="00AB1138">
        <w:trPr>
          <w:trHeight w:val="225"/>
        </w:trPr>
        <w:tc>
          <w:tcPr>
            <w:tcW w:w="3623" w:type="dxa"/>
            <w:tcBorders>
              <w:top w:val="nil"/>
              <w:left w:val="nil"/>
              <w:bottom w:val="nil"/>
              <w:right w:val="nil"/>
            </w:tcBorders>
            <w:shd w:val="clear" w:color="auto" w:fill="auto"/>
            <w:noWrap/>
            <w:vAlign w:val="bottom"/>
            <w:hideMark/>
          </w:tcPr>
          <w:p w14:paraId="74186AB2"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p>
        </w:tc>
        <w:tc>
          <w:tcPr>
            <w:tcW w:w="1130" w:type="dxa"/>
            <w:tcBorders>
              <w:top w:val="nil"/>
              <w:left w:val="nil"/>
              <w:bottom w:val="nil"/>
              <w:right w:val="nil"/>
            </w:tcBorders>
            <w:shd w:val="clear" w:color="auto" w:fill="auto"/>
            <w:noWrap/>
            <w:vAlign w:val="bottom"/>
            <w:hideMark/>
          </w:tcPr>
          <w:p w14:paraId="67C22366"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05" w:type="dxa"/>
            <w:tcBorders>
              <w:top w:val="nil"/>
              <w:left w:val="nil"/>
              <w:bottom w:val="nil"/>
              <w:right w:val="nil"/>
            </w:tcBorders>
            <w:shd w:val="clear" w:color="auto" w:fill="auto"/>
            <w:noWrap/>
            <w:vAlign w:val="bottom"/>
            <w:hideMark/>
          </w:tcPr>
          <w:p w14:paraId="1DD50042"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100" w:type="dxa"/>
            <w:tcBorders>
              <w:top w:val="nil"/>
              <w:left w:val="nil"/>
              <w:bottom w:val="nil"/>
              <w:right w:val="nil"/>
            </w:tcBorders>
            <w:shd w:val="clear" w:color="auto" w:fill="auto"/>
            <w:noWrap/>
            <w:vAlign w:val="bottom"/>
            <w:hideMark/>
          </w:tcPr>
          <w:p w14:paraId="0F77B5A7"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99.5-percentile quality</w:t>
            </w:r>
          </w:p>
        </w:tc>
        <w:tc>
          <w:tcPr>
            <w:tcW w:w="720" w:type="dxa"/>
            <w:tcBorders>
              <w:top w:val="nil"/>
              <w:left w:val="nil"/>
              <w:bottom w:val="nil"/>
              <w:right w:val="nil"/>
            </w:tcBorders>
            <w:shd w:val="clear" w:color="auto" w:fill="auto"/>
            <w:noWrap/>
            <w:vAlign w:val="bottom"/>
            <w:hideMark/>
          </w:tcPr>
          <w:p w14:paraId="7E807AB1"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1.96 </w:t>
            </w:r>
          </w:p>
        </w:tc>
      </w:tr>
      <w:tr w:rsidR="00AB1138" w:rsidRPr="00AB1138" w14:paraId="1D9CA4E8" w14:textId="77777777" w:rsidTr="00AB1138">
        <w:trPr>
          <w:trHeight w:val="225"/>
        </w:trPr>
        <w:tc>
          <w:tcPr>
            <w:tcW w:w="3623" w:type="dxa"/>
            <w:tcBorders>
              <w:top w:val="nil"/>
              <w:left w:val="nil"/>
              <w:bottom w:val="nil"/>
              <w:right w:val="nil"/>
            </w:tcBorders>
            <w:shd w:val="clear" w:color="auto" w:fill="auto"/>
            <w:noWrap/>
            <w:vAlign w:val="bottom"/>
            <w:hideMark/>
          </w:tcPr>
          <w:p w14:paraId="07941296" w14:textId="77777777" w:rsidR="00AB1138" w:rsidRPr="00AB1138" w:rsidRDefault="00AB1138" w:rsidP="00AB1138">
            <w:pPr>
              <w:spacing w:after="0" w:line="240" w:lineRule="auto"/>
              <w:rPr>
                <w:rFonts w:ascii="Arial" w:eastAsia="Times New Roman" w:hAnsi="Arial" w:cs="Arial"/>
                <w:b/>
                <w:bCs/>
                <w:color w:val="000000"/>
                <w:sz w:val="16"/>
                <w:szCs w:val="16"/>
                <w:lang w:eastAsia="en-GB"/>
              </w:rPr>
            </w:pPr>
            <w:r w:rsidRPr="00AB1138">
              <w:rPr>
                <w:rFonts w:ascii="Arial" w:eastAsia="Times New Roman" w:hAnsi="Arial" w:cs="Arial"/>
                <w:b/>
                <w:bCs/>
                <w:color w:val="000000"/>
                <w:sz w:val="16"/>
                <w:szCs w:val="16"/>
                <w:lang w:eastAsia="en-GB"/>
              </w:rPr>
              <w:t>DOWNSTREAM RIVER QUALITY TARGET</w:t>
            </w:r>
          </w:p>
        </w:tc>
        <w:tc>
          <w:tcPr>
            <w:tcW w:w="1130" w:type="dxa"/>
            <w:tcBorders>
              <w:top w:val="nil"/>
              <w:left w:val="nil"/>
              <w:bottom w:val="nil"/>
              <w:right w:val="nil"/>
            </w:tcBorders>
            <w:shd w:val="clear" w:color="auto" w:fill="auto"/>
            <w:noWrap/>
            <w:vAlign w:val="bottom"/>
            <w:hideMark/>
          </w:tcPr>
          <w:p w14:paraId="5699AA1B" w14:textId="77777777" w:rsidR="00AB1138" w:rsidRPr="00AB1138" w:rsidRDefault="00AB1138" w:rsidP="00AB1138">
            <w:pPr>
              <w:spacing w:after="0" w:line="240" w:lineRule="auto"/>
              <w:rPr>
                <w:rFonts w:ascii="Arial" w:eastAsia="Times New Roman" w:hAnsi="Arial" w:cs="Arial"/>
                <w:b/>
                <w:bCs/>
                <w:color w:val="000000"/>
                <w:sz w:val="16"/>
                <w:szCs w:val="16"/>
                <w:lang w:eastAsia="en-GB"/>
              </w:rPr>
            </w:pPr>
          </w:p>
        </w:tc>
        <w:tc>
          <w:tcPr>
            <w:tcW w:w="305" w:type="dxa"/>
            <w:tcBorders>
              <w:top w:val="nil"/>
              <w:left w:val="nil"/>
              <w:bottom w:val="nil"/>
              <w:right w:val="nil"/>
            </w:tcBorders>
            <w:shd w:val="clear" w:color="auto" w:fill="auto"/>
            <w:noWrap/>
            <w:vAlign w:val="bottom"/>
            <w:hideMark/>
          </w:tcPr>
          <w:p w14:paraId="601FAEB0"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100" w:type="dxa"/>
            <w:tcBorders>
              <w:top w:val="nil"/>
              <w:left w:val="nil"/>
              <w:bottom w:val="nil"/>
              <w:right w:val="nil"/>
            </w:tcBorders>
            <w:shd w:val="clear" w:color="auto" w:fill="auto"/>
            <w:noWrap/>
            <w:vAlign w:val="bottom"/>
            <w:hideMark/>
          </w:tcPr>
          <w:p w14:paraId="3A7D90D2"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7E299DEE"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r>
      <w:tr w:rsidR="00AB1138" w:rsidRPr="00AB1138" w14:paraId="0B415B3D" w14:textId="77777777" w:rsidTr="00AB1138">
        <w:trPr>
          <w:trHeight w:val="225"/>
        </w:trPr>
        <w:tc>
          <w:tcPr>
            <w:tcW w:w="3623" w:type="dxa"/>
            <w:tcBorders>
              <w:top w:val="nil"/>
              <w:left w:val="nil"/>
              <w:bottom w:val="nil"/>
              <w:right w:val="nil"/>
            </w:tcBorders>
            <w:shd w:val="clear" w:color="auto" w:fill="auto"/>
            <w:noWrap/>
            <w:vAlign w:val="bottom"/>
            <w:hideMark/>
          </w:tcPr>
          <w:p w14:paraId="1D6F0C0F"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Quality target</w:t>
            </w:r>
          </w:p>
        </w:tc>
        <w:tc>
          <w:tcPr>
            <w:tcW w:w="1130" w:type="dxa"/>
            <w:tcBorders>
              <w:top w:val="nil"/>
              <w:left w:val="nil"/>
              <w:bottom w:val="nil"/>
              <w:right w:val="nil"/>
            </w:tcBorders>
            <w:shd w:val="clear" w:color="auto" w:fill="auto"/>
            <w:noWrap/>
            <w:vAlign w:val="bottom"/>
            <w:hideMark/>
          </w:tcPr>
          <w:p w14:paraId="482E62A2"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0.28 </w:t>
            </w:r>
          </w:p>
        </w:tc>
        <w:tc>
          <w:tcPr>
            <w:tcW w:w="305" w:type="dxa"/>
            <w:tcBorders>
              <w:top w:val="nil"/>
              <w:left w:val="nil"/>
              <w:bottom w:val="nil"/>
              <w:right w:val="nil"/>
            </w:tcBorders>
            <w:shd w:val="clear" w:color="auto" w:fill="auto"/>
            <w:noWrap/>
            <w:vAlign w:val="bottom"/>
            <w:hideMark/>
          </w:tcPr>
          <w:p w14:paraId="368AA9C2"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p>
        </w:tc>
        <w:tc>
          <w:tcPr>
            <w:tcW w:w="3100" w:type="dxa"/>
            <w:tcBorders>
              <w:top w:val="nil"/>
              <w:left w:val="nil"/>
              <w:bottom w:val="nil"/>
              <w:right w:val="nil"/>
            </w:tcBorders>
            <w:shd w:val="clear" w:color="auto" w:fill="auto"/>
            <w:noWrap/>
            <w:vAlign w:val="bottom"/>
            <w:hideMark/>
          </w:tcPr>
          <w:p w14:paraId="009F4734"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797B538E"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r>
      <w:tr w:rsidR="00AB1138" w:rsidRPr="00AB1138" w14:paraId="07895141" w14:textId="77777777" w:rsidTr="00AB1138">
        <w:trPr>
          <w:trHeight w:val="225"/>
        </w:trPr>
        <w:tc>
          <w:tcPr>
            <w:tcW w:w="3623" w:type="dxa"/>
            <w:tcBorders>
              <w:top w:val="nil"/>
              <w:left w:val="nil"/>
              <w:bottom w:val="nil"/>
              <w:right w:val="nil"/>
            </w:tcBorders>
            <w:shd w:val="clear" w:color="auto" w:fill="auto"/>
            <w:noWrap/>
            <w:vAlign w:val="bottom"/>
            <w:hideMark/>
          </w:tcPr>
          <w:p w14:paraId="6555DA59"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Percentile</w:t>
            </w:r>
          </w:p>
        </w:tc>
        <w:tc>
          <w:tcPr>
            <w:tcW w:w="1130" w:type="dxa"/>
            <w:tcBorders>
              <w:top w:val="nil"/>
              <w:left w:val="nil"/>
              <w:bottom w:val="nil"/>
              <w:right w:val="nil"/>
            </w:tcBorders>
            <w:shd w:val="clear" w:color="auto" w:fill="auto"/>
            <w:noWrap/>
            <w:vAlign w:val="bottom"/>
            <w:hideMark/>
          </w:tcPr>
          <w:p w14:paraId="29A66219"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xml:space="preserve"> 90.00 </w:t>
            </w:r>
          </w:p>
        </w:tc>
        <w:tc>
          <w:tcPr>
            <w:tcW w:w="305" w:type="dxa"/>
            <w:tcBorders>
              <w:top w:val="nil"/>
              <w:left w:val="nil"/>
              <w:bottom w:val="nil"/>
              <w:right w:val="nil"/>
            </w:tcBorders>
            <w:shd w:val="clear" w:color="auto" w:fill="auto"/>
            <w:noWrap/>
            <w:vAlign w:val="bottom"/>
            <w:hideMark/>
          </w:tcPr>
          <w:p w14:paraId="6F0E23C8" w14:textId="77777777" w:rsidR="00AB1138" w:rsidRPr="00AB1138" w:rsidRDefault="00AB1138" w:rsidP="00AB1138">
            <w:pPr>
              <w:spacing w:after="0" w:line="240" w:lineRule="auto"/>
              <w:jc w:val="right"/>
              <w:rPr>
                <w:rFonts w:ascii="Arial" w:eastAsia="Times New Roman" w:hAnsi="Arial" w:cs="Arial"/>
                <w:color w:val="000000"/>
                <w:sz w:val="16"/>
                <w:szCs w:val="16"/>
                <w:lang w:eastAsia="en-GB"/>
              </w:rPr>
            </w:pPr>
          </w:p>
        </w:tc>
        <w:tc>
          <w:tcPr>
            <w:tcW w:w="3100" w:type="dxa"/>
            <w:tcBorders>
              <w:top w:val="nil"/>
              <w:left w:val="nil"/>
              <w:bottom w:val="nil"/>
              <w:right w:val="nil"/>
            </w:tcBorders>
            <w:shd w:val="clear" w:color="auto" w:fill="auto"/>
            <w:noWrap/>
            <w:vAlign w:val="bottom"/>
            <w:hideMark/>
          </w:tcPr>
          <w:p w14:paraId="0C7FB389"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1A173642"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r>
      <w:tr w:rsidR="00AB1138" w:rsidRPr="00AB1138" w14:paraId="7B73520B" w14:textId="77777777" w:rsidTr="00AB1138">
        <w:trPr>
          <w:trHeight w:val="225"/>
        </w:trPr>
        <w:tc>
          <w:tcPr>
            <w:tcW w:w="3623" w:type="dxa"/>
            <w:tcBorders>
              <w:top w:val="nil"/>
              <w:left w:val="nil"/>
              <w:bottom w:val="nil"/>
              <w:right w:val="nil"/>
            </w:tcBorders>
            <w:shd w:val="clear" w:color="auto" w:fill="auto"/>
            <w:noWrap/>
            <w:vAlign w:val="bottom"/>
            <w:hideMark/>
          </w:tcPr>
          <w:p w14:paraId="39FEE4D5"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1130" w:type="dxa"/>
            <w:tcBorders>
              <w:top w:val="nil"/>
              <w:left w:val="nil"/>
              <w:bottom w:val="nil"/>
              <w:right w:val="nil"/>
            </w:tcBorders>
            <w:shd w:val="clear" w:color="auto" w:fill="auto"/>
            <w:noWrap/>
            <w:vAlign w:val="bottom"/>
            <w:hideMark/>
          </w:tcPr>
          <w:p w14:paraId="029D9E64"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05" w:type="dxa"/>
            <w:tcBorders>
              <w:top w:val="nil"/>
              <w:left w:val="nil"/>
              <w:bottom w:val="nil"/>
              <w:right w:val="nil"/>
            </w:tcBorders>
            <w:shd w:val="clear" w:color="auto" w:fill="auto"/>
            <w:noWrap/>
            <w:vAlign w:val="bottom"/>
            <w:hideMark/>
          </w:tcPr>
          <w:p w14:paraId="73D22217"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3100" w:type="dxa"/>
            <w:tcBorders>
              <w:top w:val="nil"/>
              <w:left w:val="nil"/>
              <w:bottom w:val="nil"/>
              <w:right w:val="nil"/>
            </w:tcBorders>
            <w:shd w:val="clear" w:color="auto" w:fill="auto"/>
            <w:noWrap/>
            <w:vAlign w:val="bottom"/>
            <w:hideMark/>
          </w:tcPr>
          <w:p w14:paraId="5F72BC4D"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c>
          <w:tcPr>
            <w:tcW w:w="720" w:type="dxa"/>
            <w:tcBorders>
              <w:top w:val="nil"/>
              <w:left w:val="nil"/>
              <w:bottom w:val="nil"/>
              <w:right w:val="nil"/>
            </w:tcBorders>
            <w:shd w:val="clear" w:color="auto" w:fill="auto"/>
            <w:noWrap/>
            <w:vAlign w:val="bottom"/>
            <w:hideMark/>
          </w:tcPr>
          <w:p w14:paraId="4FAEAEC3" w14:textId="77777777" w:rsidR="00AB1138" w:rsidRPr="00AB1138" w:rsidRDefault="00AB1138" w:rsidP="00AB1138">
            <w:pPr>
              <w:spacing w:after="0" w:line="240" w:lineRule="auto"/>
              <w:rPr>
                <w:rFonts w:ascii="Times New Roman" w:eastAsia="Times New Roman" w:hAnsi="Times New Roman" w:cs="Times New Roman"/>
                <w:sz w:val="20"/>
                <w:szCs w:val="20"/>
                <w:lang w:eastAsia="en-GB"/>
              </w:rPr>
            </w:pPr>
          </w:p>
        </w:tc>
      </w:tr>
      <w:tr w:rsidR="00AB1138" w:rsidRPr="00AB1138" w14:paraId="41F501AC" w14:textId="77777777" w:rsidTr="00AB1138">
        <w:trPr>
          <w:trHeight w:val="225"/>
        </w:trPr>
        <w:tc>
          <w:tcPr>
            <w:tcW w:w="4753" w:type="dxa"/>
            <w:gridSpan w:val="2"/>
            <w:tcBorders>
              <w:top w:val="nil"/>
              <w:left w:val="nil"/>
              <w:bottom w:val="nil"/>
              <w:right w:val="nil"/>
            </w:tcBorders>
            <w:shd w:val="clear" w:color="000000" w:fill="FFFF00"/>
            <w:noWrap/>
            <w:vAlign w:val="bottom"/>
            <w:hideMark/>
          </w:tcPr>
          <w:p w14:paraId="121F5CB8"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For a 10% deterioration a discharge quality of 1.44 mg/l is required</w:t>
            </w:r>
          </w:p>
        </w:tc>
        <w:tc>
          <w:tcPr>
            <w:tcW w:w="305" w:type="dxa"/>
            <w:tcBorders>
              <w:top w:val="nil"/>
              <w:left w:val="nil"/>
              <w:bottom w:val="nil"/>
              <w:right w:val="nil"/>
            </w:tcBorders>
            <w:shd w:val="clear" w:color="000000" w:fill="FFFF00"/>
            <w:noWrap/>
            <w:vAlign w:val="bottom"/>
            <w:hideMark/>
          </w:tcPr>
          <w:p w14:paraId="5834C7E6"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w:t>
            </w:r>
          </w:p>
        </w:tc>
        <w:tc>
          <w:tcPr>
            <w:tcW w:w="3100" w:type="dxa"/>
            <w:tcBorders>
              <w:top w:val="nil"/>
              <w:left w:val="nil"/>
              <w:bottom w:val="nil"/>
              <w:right w:val="nil"/>
            </w:tcBorders>
            <w:shd w:val="clear" w:color="000000" w:fill="FFFF00"/>
            <w:noWrap/>
            <w:vAlign w:val="bottom"/>
            <w:hideMark/>
          </w:tcPr>
          <w:p w14:paraId="7BE5A036" w14:textId="77777777" w:rsidR="00AB1138" w:rsidRPr="00AB1138" w:rsidRDefault="00AB1138" w:rsidP="00AB1138">
            <w:pPr>
              <w:spacing w:after="0" w:line="240" w:lineRule="auto"/>
              <w:rPr>
                <w:rFonts w:ascii="Arial" w:eastAsia="Times New Roman" w:hAnsi="Arial" w:cs="Arial"/>
                <w:color w:val="000000"/>
                <w:sz w:val="16"/>
                <w:szCs w:val="16"/>
                <w:lang w:eastAsia="en-GB"/>
              </w:rPr>
            </w:pPr>
            <w:r w:rsidRPr="00AB1138">
              <w:rPr>
                <w:rFonts w:ascii="Arial" w:eastAsia="Times New Roman" w:hAnsi="Arial" w:cs="Arial"/>
                <w:color w:val="000000"/>
                <w:sz w:val="16"/>
                <w:szCs w:val="16"/>
                <w:lang w:eastAsia="en-GB"/>
              </w:rPr>
              <w:t> </w:t>
            </w:r>
          </w:p>
        </w:tc>
        <w:tc>
          <w:tcPr>
            <w:tcW w:w="720" w:type="dxa"/>
            <w:tcBorders>
              <w:top w:val="nil"/>
              <w:left w:val="nil"/>
              <w:bottom w:val="nil"/>
              <w:right w:val="nil"/>
            </w:tcBorders>
            <w:shd w:val="clear" w:color="auto" w:fill="auto"/>
            <w:noWrap/>
            <w:vAlign w:val="bottom"/>
            <w:hideMark/>
          </w:tcPr>
          <w:p w14:paraId="334039C5" w14:textId="77777777" w:rsidR="00AB1138" w:rsidRPr="00AB1138" w:rsidRDefault="00AB1138" w:rsidP="00AB1138">
            <w:pPr>
              <w:spacing w:after="0" w:line="240" w:lineRule="auto"/>
              <w:rPr>
                <w:rFonts w:ascii="Arial" w:eastAsia="Times New Roman" w:hAnsi="Arial" w:cs="Arial"/>
                <w:color w:val="000000"/>
                <w:sz w:val="16"/>
                <w:szCs w:val="16"/>
                <w:lang w:eastAsia="en-GB"/>
              </w:rPr>
            </w:pPr>
          </w:p>
        </w:tc>
      </w:tr>
    </w:tbl>
    <w:p w14:paraId="4AE5E8EC" w14:textId="77777777" w:rsidR="00AB1138" w:rsidRDefault="00AB1138">
      <w:pPr>
        <w:rPr>
          <w:rFonts w:ascii="Arial" w:hAnsi="Arial" w:cs="Arial"/>
          <w:sz w:val="24"/>
          <w:szCs w:val="24"/>
        </w:rPr>
      </w:pPr>
    </w:p>
    <w:p w14:paraId="6D283D7C" w14:textId="2D754DF1" w:rsidR="00F30CEC" w:rsidRDefault="00F30CEC" w:rsidP="00F30CEC">
      <w:pPr>
        <w:rPr>
          <w:rFonts w:ascii="Arial" w:hAnsi="Arial" w:cs="Arial"/>
          <w:sz w:val="24"/>
          <w:szCs w:val="24"/>
        </w:rPr>
      </w:pPr>
      <w:r w:rsidRPr="00F30CEC">
        <w:rPr>
          <w:rFonts w:ascii="Arial" w:hAnsi="Arial" w:cs="Arial"/>
          <w:sz w:val="24"/>
          <w:szCs w:val="24"/>
        </w:rPr>
        <w:t>A backwards calculation is required to tell us what limit is required on the permit for ammonia to ensure there is no greater than 10% deterioration</w:t>
      </w:r>
      <w:r w:rsidR="00D90E85">
        <w:rPr>
          <w:rFonts w:ascii="Arial" w:hAnsi="Arial" w:cs="Arial"/>
          <w:sz w:val="24"/>
          <w:szCs w:val="24"/>
        </w:rPr>
        <w:t xml:space="preserve"> in the watercourse. Based on a 10% </w:t>
      </w:r>
      <w:r w:rsidR="00FE6B48">
        <w:rPr>
          <w:rFonts w:ascii="Arial" w:hAnsi="Arial" w:cs="Arial"/>
          <w:sz w:val="24"/>
          <w:szCs w:val="24"/>
        </w:rPr>
        <w:t xml:space="preserve">deterioration a </w:t>
      </w:r>
      <w:r w:rsidR="00B951B1">
        <w:rPr>
          <w:rFonts w:ascii="Arial" w:hAnsi="Arial" w:cs="Arial"/>
          <w:sz w:val="24"/>
          <w:szCs w:val="24"/>
        </w:rPr>
        <w:t xml:space="preserve">discharge </w:t>
      </w:r>
      <w:r w:rsidR="00A40AB5">
        <w:rPr>
          <w:rFonts w:ascii="Arial" w:hAnsi="Arial" w:cs="Arial"/>
          <w:sz w:val="24"/>
          <w:szCs w:val="24"/>
        </w:rPr>
        <w:t xml:space="preserve">quality target </w:t>
      </w:r>
      <w:r w:rsidR="00FE6B48">
        <w:rPr>
          <w:rFonts w:ascii="Arial" w:hAnsi="Arial" w:cs="Arial"/>
          <w:sz w:val="24"/>
          <w:szCs w:val="24"/>
        </w:rPr>
        <w:t>for Ammonia would be 1.44 mg/l</w:t>
      </w:r>
      <w:r w:rsidR="00F95531">
        <w:rPr>
          <w:rFonts w:ascii="Arial" w:hAnsi="Arial" w:cs="Arial"/>
          <w:sz w:val="24"/>
          <w:szCs w:val="24"/>
        </w:rPr>
        <w:t>.</w:t>
      </w:r>
    </w:p>
    <w:p w14:paraId="375316BC" w14:textId="039B5AC3" w:rsidR="00F30CEC" w:rsidRPr="00790307" w:rsidRDefault="00F95531" w:rsidP="00F30CEC">
      <w:pPr>
        <w:rPr>
          <w:rFonts w:ascii="Arial" w:hAnsi="Arial" w:cs="Arial"/>
          <w:b/>
          <w:bCs/>
          <w:sz w:val="24"/>
          <w:szCs w:val="24"/>
        </w:rPr>
      </w:pPr>
      <w:r w:rsidRPr="00790307">
        <w:rPr>
          <w:rFonts w:ascii="Arial" w:hAnsi="Arial" w:cs="Arial"/>
          <w:b/>
          <w:bCs/>
          <w:sz w:val="24"/>
          <w:szCs w:val="24"/>
        </w:rPr>
        <w:t xml:space="preserve">Conclusion </w:t>
      </w:r>
    </w:p>
    <w:p w14:paraId="5CD3D8A2" w14:textId="17344911" w:rsidR="00F30CEC" w:rsidRPr="00F30CEC" w:rsidRDefault="007E64F5" w:rsidP="00F30CEC">
      <w:pPr>
        <w:rPr>
          <w:rFonts w:ascii="Arial" w:hAnsi="Arial" w:cs="Arial"/>
          <w:sz w:val="24"/>
          <w:szCs w:val="24"/>
        </w:rPr>
      </w:pPr>
      <w:r w:rsidRPr="007E64F5">
        <w:rPr>
          <w:rFonts w:ascii="Arial" w:hAnsi="Arial" w:cs="Arial"/>
          <w:sz w:val="24"/>
          <w:szCs w:val="24"/>
        </w:rPr>
        <w:t>To alter the WFD status of the watercourse from higher status to a lower status is not permissible.</w:t>
      </w:r>
      <w:r w:rsidR="00110BE0" w:rsidRPr="00110BE0">
        <w:rPr>
          <w:rFonts w:ascii="Arial" w:eastAsia="Times New Roman" w:hAnsi="Arial" w:cs="Times New Roman"/>
          <w:sz w:val="24"/>
          <w:szCs w:val="24"/>
          <w:lang w:eastAsia="en-GB"/>
        </w:rPr>
        <w:t xml:space="preserve"> </w:t>
      </w:r>
      <w:r w:rsidR="00110BE0" w:rsidRPr="00110BE0">
        <w:rPr>
          <w:rFonts w:ascii="Arial" w:hAnsi="Arial" w:cs="Arial"/>
          <w:sz w:val="24"/>
          <w:szCs w:val="24"/>
        </w:rPr>
        <w:t xml:space="preserve">In this instance the proposed discharge would alter the </w:t>
      </w:r>
      <w:r w:rsidR="00110BE0">
        <w:rPr>
          <w:rFonts w:ascii="Arial" w:hAnsi="Arial" w:cs="Arial"/>
          <w:sz w:val="24"/>
          <w:szCs w:val="24"/>
        </w:rPr>
        <w:t xml:space="preserve">Ammonia </w:t>
      </w:r>
      <w:r w:rsidR="00110BE0" w:rsidRPr="00110BE0">
        <w:rPr>
          <w:rFonts w:ascii="Arial" w:hAnsi="Arial" w:cs="Arial"/>
          <w:sz w:val="24"/>
          <w:szCs w:val="24"/>
        </w:rPr>
        <w:t>WFD status from ‘</w:t>
      </w:r>
      <w:r w:rsidR="00110BE0">
        <w:rPr>
          <w:rFonts w:ascii="Arial" w:hAnsi="Arial" w:cs="Arial"/>
          <w:sz w:val="24"/>
          <w:szCs w:val="24"/>
        </w:rPr>
        <w:t>Good</w:t>
      </w:r>
      <w:r w:rsidR="00110BE0" w:rsidRPr="00110BE0">
        <w:rPr>
          <w:rFonts w:ascii="Arial" w:hAnsi="Arial" w:cs="Arial"/>
          <w:sz w:val="24"/>
          <w:szCs w:val="24"/>
        </w:rPr>
        <w:t xml:space="preserve"> to ‘</w:t>
      </w:r>
      <w:r w:rsidR="001E2C46">
        <w:rPr>
          <w:rFonts w:ascii="Arial" w:hAnsi="Arial" w:cs="Arial"/>
          <w:sz w:val="24"/>
          <w:szCs w:val="24"/>
        </w:rPr>
        <w:t>Poor</w:t>
      </w:r>
      <w:r w:rsidR="00110BE0" w:rsidRPr="00110BE0">
        <w:rPr>
          <w:rFonts w:ascii="Arial" w:hAnsi="Arial" w:cs="Arial"/>
          <w:sz w:val="24"/>
          <w:szCs w:val="24"/>
        </w:rPr>
        <w:t>’</w:t>
      </w:r>
      <w:r w:rsidR="00D13798">
        <w:rPr>
          <w:rFonts w:ascii="Arial" w:hAnsi="Arial" w:cs="Arial"/>
          <w:sz w:val="24"/>
          <w:szCs w:val="24"/>
        </w:rPr>
        <w:t>. Limits of 1.44</w:t>
      </w:r>
      <w:r w:rsidR="009B124A">
        <w:rPr>
          <w:rFonts w:ascii="Arial" w:hAnsi="Arial" w:cs="Arial"/>
          <w:sz w:val="24"/>
          <w:szCs w:val="24"/>
        </w:rPr>
        <w:t xml:space="preserve"> mg/l</w:t>
      </w:r>
      <w:r w:rsidR="00D13798">
        <w:rPr>
          <w:rFonts w:ascii="Arial" w:hAnsi="Arial" w:cs="Arial"/>
          <w:sz w:val="24"/>
          <w:szCs w:val="24"/>
        </w:rPr>
        <w:t xml:space="preserve"> </w:t>
      </w:r>
      <w:r w:rsidR="009B124A">
        <w:rPr>
          <w:rFonts w:ascii="Arial" w:hAnsi="Arial" w:cs="Arial"/>
          <w:sz w:val="24"/>
          <w:szCs w:val="24"/>
        </w:rPr>
        <w:t xml:space="preserve"> would achieve </w:t>
      </w:r>
      <w:r w:rsidR="00AD6535">
        <w:rPr>
          <w:rFonts w:ascii="Arial" w:hAnsi="Arial" w:cs="Arial"/>
          <w:sz w:val="24"/>
          <w:szCs w:val="24"/>
        </w:rPr>
        <w:t xml:space="preserve">a WFD class status of ‘Good’ but </w:t>
      </w:r>
      <w:r w:rsidR="009A54B9">
        <w:rPr>
          <w:rFonts w:ascii="Arial" w:hAnsi="Arial" w:cs="Arial"/>
          <w:sz w:val="24"/>
          <w:szCs w:val="24"/>
        </w:rPr>
        <w:t xml:space="preserve">would </w:t>
      </w:r>
      <w:r w:rsidR="00F60AF8">
        <w:rPr>
          <w:rFonts w:ascii="Arial" w:hAnsi="Arial" w:cs="Arial"/>
          <w:sz w:val="24"/>
          <w:szCs w:val="24"/>
        </w:rPr>
        <w:t>severely impact</w:t>
      </w:r>
      <w:r w:rsidR="006A7ECC">
        <w:rPr>
          <w:rFonts w:ascii="Arial" w:hAnsi="Arial" w:cs="Arial"/>
          <w:sz w:val="24"/>
          <w:szCs w:val="24"/>
        </w:rPr>
        <w:t xml:space="preserve"> the </w:t>
      </w:r>
      <w:r w:rsidR="009A54B9">
        <w:rPr>
          <w:rFonts w:ascii="Arial" w:hAnsi="Arial" w:cs="Arial"/>
          <w:sz w:val="24"/>
          <w:szCs w:val="24"/>
        </w:rPr>
        <w:t xml:space="preserve">stability of the watercourse </w:t>
      </w:r>
      <w:r w:rsidR="006A7ECC">
        <w:rPr>
          <w:rFonts w:ascii="Arial" w:hAnsi="Arial" w:cs="Arial"/>
          <w:sz w:val="24"/>
          <w:szCs w:val="24"/>
        </w:rPr>
        <w:t xml:space="preserve">and </w:t>
      </w:r>
      <w:r w:rsidR="00F60AF8" w:rsidRPr="00F60AF8">
        <w:rPr>
          <w:rFonts w:ascii="Arial" w:hAnsi="Arial" w:cs="Arial"/>
          <w:sz w:val="24"/>
          <w:szCs w:val="24"/>
        </w:rPr>
        <w:t xml:space="preserve">remove </w:t>
      </w:r>
      <w:r w:rsidR="00E86DAE">
        <w:rPr>
          <w:rFonts w:ascii="Arial" w:hAnsi="Arial" w:cs="Arial"/>
          <w:sz w:val="24"/>
          <w:szCs w:val="24"/>
        </w:rPr>
        <w:t xml:space="preserve">any scope for </w:t>
      </w:r>
      <w:r w:rsidR="009A54B9">
        <w:rPr>
          <w:rFonts w:ascii="Arial" w:hAnsi="Arial" w:cs="Arial"/>
          <w:sz w:val="24"/>
          <w:szCs w:val="24"/>
        </w:rPr>
        <w:t xml:space="preserve">future use. </w:t>
      </w:r>
      <w:r w:rsidR="00E86DAE">
        <w:rPr>
          <w:rFonts w:ascii="Arial" w:hAnsi="Arial" w:cs="Arial"/>
          <w:sz w:val="24"/>
          <w:szCs w:val="24"/>
        </w:rPr>
        <w:t xml:space="preserve">Consequently this application </w:t>
      </w:r>
      <w:r w:rsidR="00F95676">
        <w:rPr>
          <w:rFonts w:ascii="Arial" w:hAnsi="Arial" w:cs="Arial"/>
          <w:sz w:val="24"/>
          <w:szCs w:val="24"/>
        </w:rPr>
        <w:t xml:space="preserve">should be refused with the applicant </w:t>
      </w:r>
      <w:r w:rsidR="003B43C4">
        <w:rPr>
          <w:rFonts w:ascii="Arial" w:hAnsi="Arial" w:cs="Arial"/>
          <w:sz w:val="24"/>
          <w:szCs w:val="24"/>
        </w:rPr>
        <w:t xml:space="preserve">exploring </w:t>
      </w:r>
      <w:r w:rsidR="00F95676">
        <w:rPr>
          <w:rFonts w:ascii="Arial" w:hAnsi="Arial" w:cs="Arial"/>
          <w:sz w:val="24"/>
          <w:szCs w:val="24"/>
        </w:rPr>
        <w:t xml:space="preserve">a groundwater option. </w:t>
      </w:r>
    </w:p>
    <w:p w14:paraId="55B87D24" w14:textId="656B95EF" w:rsidR="001A6668" w:rsidRDefault="001A6668">
      <w:pPr>
        <w:rPr>
          <w:rFonts w:ascii="Arial" w:hAnsi="Arial" w:cs="Arial"/>
          <w:sz w:val="24"/>
          <w:szCs w:val="24"/>
        </w:rPr>
      </w:pPr>
    </w:p>
    <w:p w14:paraId="67A7F36E" w14:textId="1253C736" w:rsidR="002B17C5" w:rsidRPr="002B17C5" w:rsidRDefault="002B17C5" w:rsidP="002B17C5">
      <w:pPr>
        <w:pStyle w:val="NoSpacing"/>
        <w:rPr>
          <w:rFonts w:asciiTheme="minorBidi" w:hAnsiTheme="minorBidi"/>
          <w:b/>
          <w:bCs/>
          <w:sz w:val="24"/>
          <w:szCs w:val="24"/>
        </w:rPr>
      </w:pPr>
      <w:r w:rsidRPr="002B17C5">
        <w:rPr>
          <w:rFonts w:asciiTheme="minorBidi" w:hAnsiTheme="minorBidi"/>
          <w:b/>
          <w:bCs/>
          <w:sz w:val="24"/>
          <w:szCs w:val="24"/>
        </w:rPr>
        <w:t>Bishopton Stream (upper)</w:t>
      </w:r>
    </w:p>
    <w:p w14:paraId="2504A52E" w14:textId="77777777" w:rsidR="000E478E" w:rsidRDefault="000E478E" w:rsidP="002B17C5">
      <w:pPr>
        <w:pStyle w:val="NoSpacing"/>
        <w:rPr>
          <w:rFonts w:asciiTheme="minorBidi" w:hAnsiTheme="minorBidi"/>
          <w:b/>
        </w:rPr>
      </w:pPr>
    </w:p>
    <w:p w14:paraId="0441DAAB" w14:textId="1CA29A42" w:rsidR="002B17C5" w:rsidRPr="002B17C5" w:rsidRDefault="002B17C5" w:rsidP="002B17C5">
      <w:pPr>
        <w:pStyle w:val="NoSpacing"/>
        <w:rPr>
          <w:rFonts w:asciiTheme="minorBidi" w:hAnsiTheme="minorBidi"/>
          <w:b/>
        </w:rPr>
      </w:pPr>
      <w:r w:rsidRPr="002B17C5">
        <w:rPr>
          <w:rFonts w:asciiTheme="minorBidi" w:hAnsiTheme="minorBidi"/>
          <w:b/>
        </w:rPr>
        <w:t>Waterbody Data</w:t>
      </w:r>
    </w:p>
    <w:p w14:paraId="6D6E73E9" w14:textId="77777777" w:rsidR="002B17C5" w:rsidRPr="002B17C5" w:rsidRDefault="002B17C5" w:rsidP="002B17C5">
      <w:pPr>
        <w:pStyle w:val="NoSpacing"/>
        <w:rPr>
          <w:rFonts w:asciiTheme="minorBidi" w:hAnsiTheme="minorBidi"/>
        </w:rPr>
      </w:pPr>
    </w:p>
    <w:p w14:paraId="4161AEC6" w14:textId="4F3BFDF9" w:rsidR="002B17C5" w:rsidRPr="002B17C5" w:rsidRDefault="002B17C5" w:rsidP="002B17C5">
      <w:pPr>
        <w:pStyle w:val="NoSpacing"/>
        <w:rPr>
          <w:rFonts w:asciiTheme="minorBidi" w:hAnsiTheme="minorBidi"/>
        </w:rPr>
      </w:pPr>
      <w:r w:rsidRPr="002B17C5">
        <w:rPr>
          <w:rFonts w:asciiTheme="minorBidi" w:hAnsiTheme="minorBidi"/>
        </w:rPr>
        <w:t xml:space="preserve">Mean Flow = </w:t>
      </w:r>
      <w:r>
        <w:rPr>
          <w:rFonts w:asciiTheme="minorBidi" w:hAnsiTheme="minorBidi"/>
        </w:rPr>
        <w:t>3787</w:t>
      </w:r>
      <w:r w:rsidRPr="002B17C5">
        <w:rPr>
          <w:rFonts w:asciiTheme="minorBidi" w:hAnsiTheme="minorBidi"/>
        </w:rPr>
        <w:t xml:space="preserve"> m</w:t>
      </w:r>
      <w:r w:rsidRPr="002B17C5">
        <w:rPr>
          <w:rFonts w:asciiTheme="minorBidi" w:hAnsiTheme="minorBidi"/>
          <w:vertAlign w:val="superscript"/>
        </w:rPr>
        <w:t>3</w:t>
      </w:r>
      <w:r w:rsidRPr="002B17C5">
        <w:rPr>
          <w:rFonts w:asciiTheme="minorBidi" w:hAnsiTheme="minorBidi"/>
        </w:rPr>
        <w:t xml:space="preserve">/day,  </w:t>
      </w:r>
    </w:p>
    <w:p w14:paraId="5B7AC8F4" w14:textId="41040B76" w:rsidR="002B17C5" w:rsidRPr="002B17C5" w:rsidRDefault="002B17C5" w:rsidP="002B17C5">
      <w:pPr>
        <w:pStyle w:val="NoSpacing"/>
        <w:rPr>
          <w:rFonts w:asciiTheme="minorBidi" w:hAnsiTheme="minorBidi"/>
        </w:rPr>
      </w:pPr>
      <w:r w:rsidRPr="002B17C5">
        <w:rPr>
          <w:rFonts w:asciiTheme="minorBidi" w:hAnsiTheme="minorBidi"/>
        </w:rPr>
        <w:t xml:space="preserve">Q95 = </w:t>
      </w:r>
      <w:r>
        <w:rPr>
          <w:rFonts w:asciiTheme="minorBidi" w:hAnsiTheme="minorBidi"/>
        </w:rPr>
        <w:t xml:space="preserve">678 </w:t>
      </w:r>
      <w:r w:rsidRPr="002B17C5">
        <w:rPr>
          <w:rFonts w:asciiTheme="minorBidi" w:hAnsiTheme="minorBidi"/>
        </w:rPr>
        <w:t>m</w:t>
      </w:r>
      <w:r w:rsidRPr="002B17C5">
        <w:rPr>
          <w:rFonts w:asciiTheme="minorBidi" w:hAnsiTheme="minorBidi"/>
          <w:vertAlign w:val="superscript"/>
        </w:rPr>
        <w:t>3</w:t>
      </w:r>
      <w:r w:rsidRPr="002B17C5">
        <w:rPr>
          <w:rFonts w:asciiTheme="minorBidi" w:hAnsiTheme="minorBidi"/>
        </w:rPr>
        <w:t>/day</w:t>
      </w:r>
    </w:p>
    <w:p w14:paraId="107C2F7B" w14:textId="77777777" w:rsidR="002B17C5" w:rsidRPr="002B17C5" w:rsidRDefault="002B17C5" w:rsidP="002B17C5">
      <w:pPr>
        <w:pStyle w:val="NoSpacing"/>
        <w:rPr>
          <w:rFonts w:asciiTheme="minorBidi" w:hAnsiTheme="minorBidi"/>
          <w:b/>
        </w:rPr>
      </w:pPr>
    </w:p>
    <w:p w14:paraId="0736384F" w14:textId="5338950B" w:rsidR="002B17C5" w:rsidRDefault="002B17C5" w:rsidP="002B17C5">
      <w:pPr>
        <w:pStyle w:val="NoSpacing"/>
        <w:rPr>
          <w:b/>
        </w:rPr>
      </w:pPr>
      <w:r w:rsidRPr="002B17C5">
        <w:rPr>
          <w:rFonts w:asciiTheme="minorBidi" w:hAnsiTheme="minorBidi"/>
          <w:bCs/>
        </w:rPr>
        <w:t>Mid class data has been used as there is no ‘Physchem’ data available.</w:t>
      </w:r>
      <w:r w:rsidRPr="002B17C5">
        <w:rPr>
          <w:rFonts w:asciiTheme="minorBidi" w:hAnsiTheme="minorBidi"/>
          <w:b/>
        </w:rPr>
        <w:br/>
        <w:t xml:space="preserve">Mid Class data (Type 1, Good Class): </w:t>
      </w:r>
      <w:r w:rsidRPr="002B17C5">
        <w:rPr>
          <w:rFonts w:asciiTheme="minorBidi" w:hAnsiTheme="minorBidi"/>
          <w:b/>
        </w:rPr>
        <w:br/>
      </w:r>
      <w:r w:rsidRPr="002B17C5">
        <w:rPr>
          <w:rFonts w:asciiTheme="minorBidi" w:hAnsiTheme="minorBidi"/>
          <w:b/>
          <w:bCs/>
        </w:rPr>
        <w:t>mg/l</w:t>
      </w:r>
      <w:r w:rsidRPr="002B17C5">
        <w:rPr>
          <w:rFonts w:asciiTheme="minorBidi" w:hAnsiTheme="minorBidi"/>
        </w:rPr>
        <w:br/>
      </w:r>
      <w:r w:rsidRPr="002B17C5">
        <w:rPr>
          <w:b/>
        </w:rPr>
        <w:t xml:space="preserve">Ammonia: </w:t>
      </w:r>
      <w:r w:rsidRPr="002B17C5">
        <w:rPr>
          <w:b/>
        </w:rPr>
        <w:tab/>
      </w:r>
      <w:r w:rsidRPr="002B17C5">
        <w:t>Mean = 0.14</w:t>
      </w:r>
      <w:r w:rsidRPr="002B17C5">
        <w:tab/>
      </w:r>
      <w:r w:rsidRPr="002B17C5">
        <w:tab/>
        <w:t>Standard Deviation =  0.09</w:t>
      </w:r>
      <w:r w:rsidRPr="002B17C5">
        <w:br/>
      </w:r>
    </w:p>
    <w:p w14:paraId="5F685B86" w14:textId="4D0C2A67" w:rsidR="002B17C5" w:rsidRPr="002B17C5" w:rsidRDefault="002B17C5" w:rsidP="002B17C5">
      <w:pPr>
        <w:pStyle w:val="NoSpacing"/>
        <w:rPr>
          <w:rFonts w:asciiTheme="minorBidi" w:hAnsiTheme="minorBidi"/>
          <w:bCs/>
        </w:rPr>
      </w:pPr>
      <w:r w:rsidRPr="002B17C5">
        <w:rPr>
          <w:rFonts w:asciiTheme="minorBidi" w:hAnsiTheme="minorBidi"/>
          <w:bCs/>
        </w:rPr>
        <w:t xml:space="preserve">Modelling was undertaken for the unclassified stretch of Bishopton Stream. </w:t>
      </w:r>
      <w:r w:rsidRPr="002B17C5">
        <w:rPr>
          <w:rFonts w:asciiTheme="minorBidi" w:hAnsiTheme="minorBidi"/>
          <w:bCs/>
        </w:rPr>
        <w:t xml:space="preserve">The data from this modelling shows that the proposed system has an impact of  </w:t>
      </w:r>
      <w:r w:rsidRPr="002B17C5">
        <w:rPr>
          <w:rFonts w:asciiTheme="minorBidi" w:hAnsiTheme="minorBidi"/>
          <w:bCs/>
        </w:rPr>
        <w:t>4</w:t>
      </w:r>
      <w:r w:rsidRPr="002B17C5">
        <w:rPr>
          <w:rFonts w:asciiTheme="minorBidi" w:hAnsiTheme="minorBidi"/>
          <w:bCs/>
        </w:rPr>
        <w:t xml:space="preserve">%  </w:t>
      </w:r>
      <w:r w:rsidRPr="002B17C5">
        <w:rPr>
          <w:rFonts w:asciiTheme="minorBidi" w:hAnsiTheme="minorBidi"/>
          <w:bCs/>
        </w:rPr>
        <w:lastRenderedPageBreak/>
        <w:t>deterioration in the 90%ile ammonia levels against existing concentrations. The data modelled projected concentrations of 0.</w:t>
      </w:r>
      <w:r w:rsidRPr="002B17C5">
        <w:rPr>
          <w:rFonts w:asciiTheme="minorBidi" w:hAnsiTheme="minorBidi"/>
          <w:bCs/>
        </w:rPr>
        <w:t>26</w:t>
      </w:r>
      <w:r w:rsidRPr="002B17C5">
        <w:rPr>
          <w:rFonts w:asciiTheme="minorBidi" w:hAnsiTheme="minorBidi"/>
          <w:bCs/>
        </w:rPr>
        <w:t xml:space="preserve"> mg/l of Ammonia which is </w:t>
      </w:r>
      <w:r w:rsidRPr="002B17C5">
        <w:rPr>
          <w:rFonts w:asciiTheme="minorBidi" w:hAnsiTheme="minorBidi"/>
          <w:bCs/>
        </w:rPr>
        <w:t xml:space="preserve">within </w:t>
      </w:r>
      <w:r w:rsidRPr="002B17C5">
        <w:rPr>
          <w:rFonts w:asciiTheme="minorBidi" w:hAnsiTheme="minorBidi"/>
          <w:bCs/>
        </w:rPr>
        <w:t>the WFD ‘Good’ compliance class of 0.3 mg/l</w:t>
      </w:r>
    </w:p>
    <w:p w14:paraId="08672FFE" w14:textId="77777777" w:rsidR="00191C90" w:rsidRDefault="00191C90">
      <w:pPr>
        <w:rPr>
          <w:rFonts w:ascii="Arial" w:hAnsi="Arial" w:cs="Arial"/>
          <w:sz w:val="24"/>
          <w:szCs w:val="24"/>
        </w:rPr>
      </w:pPr>
    </w:p>
    <w:p w14:paraId="010C1BE2" w14:textId="54949C6A" w:rsidR="002B17C5" w:rsidRPr="000E478E" w:rsidRDefault="002B17C5">
      <w:pPr>
        <w:rPr>
          <w:rFonts w:asciiTheme="minorBidi" w:hAnsiTheme="minorBidi"/>
          <w:b/>
          <w:bCs/>
          <w:sz w:val="24"/>
          <w:szCs w:val="24"/>
        </w:rPr>
      </w:pPr>
      <w:r w:rsidRPr="000E478E">
        <w:rPr>
          <w:rFonts w:asciiTheme="minorBidi" w:hAnsiTheme="minorBidi"/>
          <w:b/>
          <w:bCs/>
          <w:sz w:val="24"/>
          <w:szCs w:val="24"/>
        </w:rPr>
        <w:t>Conclusion</w:t>
      </w:r>
    </w:p>
    <w:p w14:paraId="4A6E91AC" w14:textId="3B6EE806" w:rsidR="002B17C5" w:rsidRPr="000E478E" w:rsidRDefault="002B17C5">
      <w:pPr>
        <w:rPr>
          <w:rFonts w:asciiTheme="minorBidi" w:hAnsiTheme="minorBidi"/>
          <w:sz w:val="24"/>
          <w:szCs w:val="24"/>
        </w:rPr>
      </w:pPr>
      <w:r w:rsidRPr="000E478E">
        <w:rPr>
          <w:rFonts w:asciiTheme="minorBidi" w:hAnsiTheme="minorBidi"/>
        </w:rPr>
        <w:t>Owing to the increased level of dilution the</w:t>
      </w:r>
      <w:r w:rsidRPr="000E478E">
        <w:rPr>
          <w:rFonts w:asciiTheme="minorBidi" w:hAnsiTheme="minorBidi"/>
        </w:rPr>
        <w:t xml:space="preserve"> discharge would not impact the unclassified stretch of Bishopton Stream. This is based on the discharge directly entering the stream. The modelling does not account for concentrated volumes of discharge entering the stream after a dry spell. </w:t>
      </w:r>
    </w:p>
    <w:p w14:paraId="773C5E1C" w14:textId="77777777" w:rsidR="002B17C5" w:rsidRDefault="002B17C5">
      <w:pPr>
        <w:rPr>
          <w:rFonts w:ascii="Arial" w:hAnsi="Arial" w:cs="Arial"/>
          <w:sz w:val="24"/>
          <w:szCs w:val="24"/>
        </w:rPr>
      </w:pPr>
    </w:p>
    <w:p w14:paraId="5061234F" w14:textId="77777777" w:rsidR="002B17C5" w:rsidRPr="00047C25" w:rsidRDefault="002B17C5">
      <w:pPr>
        <w:rPr>
          <w:rFonts w:ascii="Arial" w:hAnsi="Arial" w:cs="Arial"/>
          <w:sz w:val="24"/>
          <w:szCs w:val="24"/>
        </w:rPr>
      </w:pPr>
    </w:p>
    <w:sectPr w:rsidR="002B17C5" w:rsidRPr="00047C25" w:rsidSect="00AE5C06">
      <w:pgSz w:w="11906" w:h="16838" w:code="9"/>
      <w:pgMar w:top="1247" w:right="1247" w:bottom="1701" w:left="2126" w:header="397" w:footer="397"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043836"/>
    <w:multiLevelType w:val="hybridMultilevel"/>
    <w:tmpl w:val="72EE800E"/>
    <w:lvl w:ilvl="0" w:tplc="4128E76C">
      <w:start w:val="1"/>
      <w:numFmt w:val="bullet"/>
      <w:lvlText w:val="-"/>
      <w:lvlJc w:val="left"/>
      <w:pPr>
        <w:tabs>
          <w:tab w:val="num" w:pos="720"/>
        </w:tabs>
        <w:ind w:left="720" w:hanging="360"/>
      </w:pPr>
      <w:rPr>
        <w:rFonts w:ascii="Times New Roman" w:hAnsi="Times New Roman" w:hint="default"/>
      </w:rPr>
    </w:lvl>
    <w:lvl w:ilvl="1" w:tplc="C778C9F0" w:tentative="1">
      <w:start w:val="1"/>
      <w:numFmt w:val="bullet"/>
      <w:lvlText w:val="-"/>
      <w:lvlJc w:val="left"/>
      <w:pPr>
        <w:tabs>
          <w:tab w:val="num" w:pos="1440"/>
        </w:tabs>
        <w:ind w:left="1440" w:hanging="360"/>
      </w:pPr>
      <w:rPr>
        <w:rFonts w:ascii="Times New Roman" w:hAnsi="Times New Roman" w:hint="default"/>
      </w:rPr>
    </w:lvl>
    <w:lvl w:ilvl="2" w:tplc="8C449CCA" w:tentative="1">
      <w:start w:val="1"/>
      <w:numFmt w:val="bullet"/>
      <w:lvlText w:val="-"/>
      <w:lvlJc w:val="left"/>
      <w:pPr>
        <w:tabs>
          <w:tab w:val="num" w:pos="2160"/>
        </w:tabs>
        <w:ind w:left="2160" w:hanging="360"/>
      </w:pPr>
      <w:rPr>
        <w:rFonts w:ascii="Times New Roman" w:hAnsi="Times New Roman" w:hint="default"/>
      </w:rPr>
    </w:lvl>
    <w:lvl w:ilvl="3" w:tplc="94D67662" w:tentative="1">
      <w:start w:val="1"/>
      <w:numFmt w:val="bullet"/>
      <w:lvlText w:val="-"/>
      <w:lvlJc w:val="left"/>
      <w:pPr>
        <w:tabs>
          <w:tab w:val="num" w:pos="2880"/>
        </w:tabs>
        <w:ind w:left="2880" w:hanging="360"/>
      </w:pPr>
      <w:rPr>
        <w:rFonts w:ascii="Times New Roman" w:hAnsi="Times New Roman" w:hint="default"/>
      </w:rPr>
    </w:lvl>
    <w:lvl w:ilvl="4" w:tplc="2A1856BC" w:tentative="1">
      <w:start w:val="1"/>
      <w:numFmt w:val="bullet"/>
      <w:lvlText w:val="-"/>
      <w:lvlJc w:val="left"/>
      <w:pPr>
        <w:tabs>
          <w:tab w:val="num" w:pos="3600"/>
        </w:tabs>
        <w:ind w:left="3600" w:hanging="360"/>
      </w:pPr>
      <w:rPr>
        <w:rFonts w:ascii="Times New Roman" w:hAnsi="Times New Roman" w:hint="default"/>
      </w:rPr>
    </w:lvl>
    <w:lvl w:ilvl="5" w:tplc="DB804814" w:tentative="1">
      <w:start w:val="1"/>
      <w:numFmt w:val="bullet"/>
      <w:lvlText w:val="-"/>
      <w:lvlJc w:val="left"/>
      <w:pPr>
        <w:tabs>
          <w:tab w:val="num" w:pos="4320"/>
        </w:tabs>
        <w:ind w:left="4320" w:hanging="360"/>
      </w:pPr>
      <w:rPr>
        <w:rFonts w:ascii="Times New Roman" w:hAnsi="Times New Roman" w:hint="default"/>
      </w:rPr>
    </w:lvl>
    <w:lvl w:ilvl="6" w:tplc="A4EED982" w:tentative="1">
      <w:start w:val="1"/>
      <w:numFmt w:val="bullet"/>
      <w:lvlText w:val="-"/>
      <w:lvlJc w:val="left"/>
      <w:pPr>
        <w:tabs>
          <w:tab w:val="num" w:pos="5040"/>
        </w:tabs>
        <w:ind w:left="5040" w:hanging="360"/>
      </w:pPr>
      <w:rPr>
        <w:rFonts w:ascii="Times New Roman" w:hAnsi="Times New Roman" w:hint="default"/>
      </w:rPr>
    </w:lvl>
    <w:lvl w:ilvl="7" w:tplc="E44A9704" w:tentative="1">
      <w:start w:val="1"/>
      <w:numFmt w:val="bullet"/>
      <w:lvlText w:val="-"/>
      <w:lvlJc w:val="left"/>
      <w:pPr>
        <w:tabs>
          <w:tab w:val="num" w:pos="5760"/>
        </w:tabs>
        <w:ind w:left="5760" w:hanging="360"/>
      </w:pPr>
      <w:rPr>
        <w:rFonts w:ascii="Times New Roman" w:hAnsi="Times New Roman" w:hint="default"/>
      </w:rPr>
    </w:lvl>
    <w:lvl w:ilvl="8" w:tplc="03B807D8" w:tentative="1">
      <w:start w:val="1"/>
      <w:numFmt w:val="bullet"/>
      <w:lvlText w:val="-"/>
      <w:lvlJc w:val="left"/>
      <w:pPr>
        <w:tabs>
          <w:tab w:val="num" w:pos="6480"/>
        </w:tabs>
        <w:ind w:left="6480" w:hanging="360"/>
      </w:pPr>
      <w:rPr>
        <w:rFonts w:ascii="Times New Roman" w:hAnsi="Times New Roman" w:hint="default"/>
      </w:rPr>
    </w:lvl>
  </w:abstractNum>
  <w:num w:numId="1" w16cid:durableId="1003164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56E"/>
    <w:rsid w:val="000248BB"/>
    <w:rsid w:val="000346D5"/>
    <w:rsid w:val="00041FC5"/>
    <w:rsid w:val="000472F2"/>
    <w:rsid w:val="00047C25"/>
    <w:rsid w:val="0006234A"/>
    <w:rsid w:val="00070D46"/>
    <w:rsid w:val="000762F1"/>
    <w:rsid w:val="00093A51"/>
    <w:rsid w:val="000A3CB8"/>
    <w:rsid w:val="000A44DA"/>
    <w:rsid w:val="000B0214"/>
    <w:rsid w:val="000E478E"/>
    <w:rsid w:val="00101B87"/>
    <w:rsid w:val="00104A1B"/>
    <w:rsid w:val="00110BE0"/>
    <w:rsid w:val="001217F6"/>
    <w:rsid w:val="001528C1"/>
    <w:rsid w:val="00154838"/>
    <w:rsid w:val="001748EB"/>
    <w:rsid w:val="00191C90"/>
    <w:rsid w:val="001A6668"/>
    <w:rsid w:val="001C21A4"/>
    <w:rsid w:val="001C60D6"/>
    <w:rsid w:val="001E2C46"/>
    <w:rsid w:val="001E7D41"/>
    <w:rsid w:val="001F39C1"/>
    <w:rsid w:val="00210CED"/>
    <w:rsid w:val="00230D73"/>
    <w:rsid w:val="002852E6"/>
    <w:rsid w:val="002B17C5"/>
    <w:rsid w:val="002D565E"/>
    <w:rsid w:val="002D6199"/>
    <w:rsid w:val="00334CC2"/>
    <w:rsid w:val="00336C50"/>
    <w:rsid w:val="00351D46"/>
    <w:rsid w:val="00372B10"/>
    <w:rsid w:val="00395EDD"/>
    <w:rsid w:val="003A385A"/>
    <w:rsid w:val="003B43C4"/>
    <w:rsid w:val="003F488B"/>
    <w:rsid w:val="004026F1"/>
    <w:rsid w:val="0043560A"/>
    <w:rsid w:val="004444FD"/>
    <w:rsid w:val="0044711A"/>
    <w:rsid w:val="00480C61"/>
    <w:rsid w:val="00481B00"/>
    <w:rsid w:val="00486016"/>
    <w:rsid w:val="004950D0"/>
    <w:rsid w:val="004A4A6A"/>
    <w:rsid w:val="004B6CA4"/>
    <w:rsid w:val="004C76B4"/>
    <w:rsid w:val="00501920"/>
    <w:rsid w:val="00523FAC"/>
    <w:rsid w:val="0052616B"/>
    <w:rsid w:val="005641D7"/>
    <w:rsid w:val="00577C08"/>
    <w:rsid w:val="00585D18"/>
    <w:rsid w:val="005973E8"/>
    <w:rsid w:val="005A7BE9"/>
    <w:rsid w:val="005C0EE3"/>
    <w:rsid w:val="005C540B"/>
    <w:rsid w:val="00631A19"/>
    <w:rsid w:val="00641CF6"/>
    <w:rsid w:val="0066512E"/>
    <w:rsid w:val="00680DEA"/>
    <w:rsid w:val="0069467F"/>
    <w:rsid w:val="006A7ECC"/>
    <w:rsid w:val="006B2F58"/>
    <w:rsid w:val="006B46DB"/>
    <w:rsid w:val="006D5BE2"/>
    <w:rsid w:val="00720E1C"/>
    <w:rsid w:val="00767F7B"/>
    <w:rsid w:val="0078492A"/>
    <w:rsid w:val="00790307"/>
    <w:rsid w:val="007B3A78"/>
    <w:rsid w:val="007E64F5"/>
    <w:rsid w:val="0080367E"/>
    <w:rsid w:val="00812DAA"/>
    <w:rsid w:val="00826D90"/>
    <w:rsid w:val="008278EE"/>
    <w:rsid w:val="00840D73"/>
    <w:rsid w:val="008458E9"/>
    <w:rsid w:val="00884F96"/>
    <w:rsid w:val="008A13E1"/>
    <w:rsid w:val="008D6FC3"/>
    <w:rsid w:val="008E17DB"/>
    <w:rsid w:val="008E4B2C"/>
    <w:rsid w:val="0091790E"/>
    <w:rsid w:val="009232D8"/>
    <w:rsid w:val="00962DAA"/>
    <w:rsid w:val="00970C0F"/>
    <w:rsid w:val="009718F6"/>
    <w:rsid w:val="009776B4"/>
    <w:rsid w:val="00983178"/>
    <w:rsid w:val="00994904"/>
    <w:rsid w:val="009A54B9"/>
    <w:rsid w:val="009B124A"/>
    <w:rsid w:val="009B4AE8"/>
    <w:rsid w:val="009C2C0F"/>
    <w:rsid w:val="00A064AD"/>
    <w:rsid w:val="00A34D42"/>
    <w:rsid w:val="00A40AB5"/>
    <w:rsid w:val="00A815DB"/>
    <w:rsid w:val="00A92862"/>
    <w:rsid w:val="00AB1138"/>
    <w:rsid w:val="00AC0AD4"/>
    <w:rsid w:val="00AD6535"/>
    <w:rsid w:val="00AE5C06"/>
    <w:rsid w:val="00B31ACA"/>
    <w:rsid w:val="00B36BCF"/>
    <w:rsid w:val="00B918EA"/>
    <w:rsid w:val="00B951B1"/>
    <w:rsid w:val="00BB0E66"/>
    <w:rsid w:val="00BC559F"/>
    <w:rsid w:val="00BD4A1E"/>
    <w:rsid w:val="00BD5D7B"/>
    <w:rsid w:val="00BE1261"/>
    <w:rsid w:val="00BF5A47"/>
    <w:rsid w:val="00C6479F"/>
    <w:rsid w:val="00C72158"/>
    <w:rsid w:val="00C8764B"/>
    <w:rsid w:val="00C93439"/>
    <w:rsid w:val="00C96FD4"/>
    <w:rsid w:val="00CB5B60"/>
    <w:rsid w:val="00CD1C7B"/>
    <w:rsid w:val="00CF431D"/>
    <w:rsid w:val="00D13798"/>
    <w:rsid w:val="00D4019E"/>
    <w:rsid w:val="00D77D3D"/>
    <w:rsid w:val="00D90E85"/>
    <w:rsid w:val="00DC756E"/>
    <w:rsid w:val="00DD0CEA"/>
    <w:rsid w:val="00E14813"/>
    <w:rsid w:val="00E25F89"/>
    <w:rsid w:val="00E45A0A"/>
    <w:rsid w:val="00E86DAE"/>
    <w:rsid w:val="00F039E9"/>
    <w:rsid w:val="00F17677"/>
    <w:rsid w:val="00F21E0B"/>
    <w:rsid w:val="00F30CEC"/>
    <w:rsid w:val="00F32E14"/>
    <w:rsid w:val="00F60AF8"/>
    <w:rsid w:val="00F836F4"/>
    <w:rsid w:val="00F95531"/>
    <w:rsid w:val="00F95676"/>
    <w:rsid w:val="00FD0129"/>
    <w:rsid w:val="00FE6B48"/>
    <w:rsid w:val="00FF2D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0C79B"/>
  <w15:chartTrackingRefBased/>
  <w15:docId w15:val="{F0A84A87-2FA0-4F4E-A764-54E7F331A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5F89"/>
    <w:rPr>
      <w:color w:val="0000FF"/>
      <w:u w:val="single"/>
    </w:rPr>
  </w:style>
  <w:style w:type="character" w:styleId="UnresolvedMention">
    <w:name w:val="Unresolved Mention"/>
    <w:basedOn w:val="DefaultParagraphFont"/>
    <w:uiPriority w:val="99"/>
    <w:semiHidden/>
    <w:unhideWhenUsed/>
    <w:rsid w:val="005641D7"/>
    <w:rPr>
      <w:color w:val="605E5C"/>
      <w:shd w:val="clear" w:color="auto" w:fill="E1DFDD"/>
    </w:rPr>
  </w:style>
  <w:style w:type="character" w:styleId="FollowedHyperlink">
    <w:name w:val="FollowedHyperlink"/>
    <w:basedOn w:val="DefaultParagraphFont"/>
    <w:uiPriority w:val="99"/>
    <w:semiHidden/>
    <w:unhideWhenUsed/>
    <w:rsid w:val="00CD1C7B"/>
    <w:rPr>
      <w:color w:val="954F72" w:themeColor="followedHyperlink"/>
      <w:u w:val="single"/>
    </w:rPr>
  </w:style>
  <w:style w:type="paragraph" w:styleId="NoSpacing">
    <w:name w:val="No Spacing"/>
    <w:uiPriority w:val="1"/>
    <w:qFormat/>
    <w:rsid w:val="00B918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861524">
      <w:bodyDiv w:val="1"/>
      <w:marLeft w:val="0"/>
      <w:marRight w:val="0"/>
      <w:marTop w:val="0"/>
      <w:marBottom w:val="0"/>
      <w:divBdr>
        <w:top w:val="none" w:sz="0" w:space="0" w:color="auto"/>
        <w:left w:val="none" w:sz="0" w:space="0" w:color="auto"/>
        <w:bottom w:val="none" w:sz="0" w:space="0" w:color="auto"/>
        <w:right w:val="none" w:sz="0" w:space="0" w:color="auto"/>
      </w:divBdr>
      <w:divsChild>
        <w:div w:id="195581034">
          <w:marLeft w:val="547"/>
          <w:marRight w:val="0"/>
          <w:marTop w:val="96"/>
          <w:marBottom w:val="0"/>
          <w:divBdr>
            <w:top w:val="none" w:sz="0" w:space="0" w:color="auto"/>
            <w:left w:val="none" w:sz="0" w:space="0" w:color="auto"/>
            <w:bottom w:val="none" w:sz="0" w:space="0" w:color="auto"/>
            <w:right w:val="none" w:sz="0" w:space="0" w:color="auto"/>
          </w:divBdr>
        </w:div>
      </w:divsChild>
    </w:div>
    <w:div w:id="516698316">
      <w:bodyDiv w:val="1"/>
      <w:marLeft w:val="0"/>
      <w:marRight w:val="0"/>
      <w:marTop w:val="0"/>
      <w:marBottom w:val="0"/>
      <w:divBdr>
        <w:top w:val="none" w:sz="0" w:space="0" w:color="auto"/>
        <w:left w:val="none" w:sz="0" w:space="0" w:color="auto"/>
        <w:bottom w:val="none" w:sz="0" w:space="0" w:color="auto"/>
        <w:right w:val="none" w:sz="0" w:space="0" w:color="auto"/>
      </w:divBdr>
    </w:div>
    <w:div w:id="1885212561">
      <w:bodyDiv w:val="1"/>
      <w:marLeft w:val="0"/>
      <w:marRight w:val="0"/>
      <w:marTop w:val="0"/>
      <w:marBottom w:val="0"/>
      <w:divBdr>
        <w:top w:val="none" w:sz="0" w:space="0" w:color="auto"/>
        <w:left w:val="none" w:sz="0" w:space="0" w:color="auto"/>
        <w:bottom w:val="none" w:sz="0" w:space="0" w:color="auto"/>
        <w:right w:val="none" w:sz="0" w:space="0" w:color="auto"/>
      </w:divBdr>
    </w:div>
    <w:div w:id="2043746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REGU-193-13538081</_dlc_DocId>
    <_dlc_DocIdUrl xmlns="9be56660-2c31-41ef-bc00-23e72f632f2a">
      <Url>https://cyfoethnaturiolcymru.sharepoint.com/teams/Regulatory/Permitting/_layouts/15/DocIdRedir.aspx?ID=REGU-193-13538081</Url>
      <Description>REGU-193-13538081</Description>
    </_dlc_DocIdUrl>
    <IconOverlay xmlns="http://schemas.microsoft.com/sharepoint/v4" xsi:nil="true"/>
    <License_x002f_Activity_x0020_Type xmlns="859f7ad6-93f6-4205-b62b-a17f28acbbac">4. EPR Water Discharge</License_x002f_Activity_x0020_Typ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Blackhills Nursery</Site_x0020_Name>
    <Internal_x002f_External xmlns="859f7ad6-93f6-4205-b62b-a17f28acbbac">Internal document</Internal_x002f_External>
    <Post_x0020_code xmlns="859f7ad6-93f6-4205-b62b-a17f28acbbac">SA2 7JN</Post_x0020_cod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Brooks Drive, Cheadle Royal Business Park, Cheadle, Stockport, Greater Manchester, SK8 3TD</Addressee>
    <Process_x0020_Type xmlns="859f7ad6-93f6-4205-b62b-a17f28acbbac">Application</Process_x0020_Type>
    <Surrendered_x002f_Expired xmlns="859f7ad6-93f6-4205-b62b-a17f28acbbac" xsi:nil="true"/>
    <Document_x0020_Date xmlns="859f7ad6-93f6-4205-b62b-a17f28acbbac">2024-09-26T23:00:00+00:00</Document_x0020_Date>
    <Facility_x0020_Address xmlns="859f7ad6-93f6-4205-b62b-a17f28acbbac">Gower, Swansea</Facility_x0020_Address>
    <Environment_x0020_Sub_x0020_Folder xmlns="859f7ad6-93f6-4205-b62b-a17f28acbbac">Licences applications</Environment_x0020_Sub_x0020_Folder>
    <Customer_x0020_Name xmlns="859f7ad6-93f6-4205-b62b-a17f28acbbac">Wildflower Escapes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C99FA5-DC3F-4731-B1B2-CEBF01BC5143}">
  <ds:schemaRefs>
    <ds:schemaRef ds:uri="859f7ad6-93f6-4205-b62b-a17f28acbbac"/>
    <ds:schemaRef ds:uri="http://www.w3.org/XML/1998/namespace"/>
    <ds:schemaRef ds:uri="976c396e-0f13-4de6-8381-592a969a477d"/>
    <ds:schemaRef ds:uri="http://purl.org/dc/dcmitype/"/>
    <ds:schemaRef ds:uri="http://purl.org/dc/elements/1.1/"/>
    <ds:schemaRef ds:uri="9be56660-2c31-41ef-bc00-23e72f632f2a"/>
    <ds:schemaRef ds:uri="http://schemas.microsoft.com/office/2006/documentManagement/types"/>
    <ds:schemaRef ds:uri="http://schemas.openxmlformats.org/package/2006/metadata/core-properties"/>
    <ds:schemaRef ds:uri="http://schemas.microsoft.com/office/infopath/2007/PartnerControls"/>
    <ds:schemaRef ds:uri="005db27c-c37f-4c3b-898d-3fee1249b087"/>
    <ds:schemaRef ds:uri="http://schemas.microsoft.com/sharepoint/v4"/>
    <ds:schemaRef ds:uri="6e121689-de5b-41b9-a751-bfeda7fa2b07"/>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C68E6349-5F9E-44F0-AF9D-075B9BD26F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ADA8E0-D92A-4CA5-A71B-370672AE0D34}">
  <ds:schemaRefs>
    <ds:schemaRef ds:uri="http://schemas.microsoft.com/sharepoint/events"/>
  </ds:schemaRefs>
</ds:datastoreItem>
</file>

<file path=customXml/itemProps4.xml><?xml version="1.0" encoding="utf-8"?>
<ds:datastoreItem xmlns:ds="http://schemas.openxmlformats.org/officeDocument/2006/customXml" ds:itemID="{1E766B15-E5FC-434D-8E78-F88AB849ACA6}">
  <ds:schemaRefs>
    <ds:schemaRef ds:uri="Microsoft.SharePoint.Taxonomy.ContentTypeSync"/>
  </ds:schemaRefs>
</ds:datastoreItem>
</file>

<file path=customXml/itemProps5.xml><?xml version="1.0" encoding="utf-8"?>
<ds:datastoreItem xmlns:ds="http://schemas.openxmlformats.org/officeDocument/2006/customXml" ds:itemID="{1A7F4EE2-B60A-4E1D-B4B1-502F93F58D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912</Words>
  <Characters>5200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4</cp:revision>
  <dcterms:created xsi:type="dcterms:W3CDTF">2024-09-27T11:26:00Z</dcterms:created>
  <dcterms:modified xsi:type="dcterms:W3CDTF">2024-10-21T08:39:00Z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1f14024f-5208-4e72-b316-a6286e7cfc76</vt:lpwstr>
  </property>
  <property fmtid="{D5CDD505-2E9C-101B-9397-08002B2CF9AE}" pid="4" name="SharedWithUsers">
    <vt:lpwstr>213;#Gulliford, Terry</vt:lpwstr>
  </property>
  <property fmtid="{D5CDD505-2E9C-101B-9397-08002B2CF9AE}" pid="5" name="MediaServiceImageTags">
    <vt:lpwstr/>
  </property>
</Properties>
</file>