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EBBEF" w14:textId="4F5C36E0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066D39" w:rsidRPr="00066D39">
        <w:rPr>
          <w:rFonts w:ascii="Arial" w:hAnsi="Arial" w:cs="Arial"/>
          <w:b/>
          <w:bCs/>
          <w:u w:val="single"/>
          <w:shd w:val="clear" w:color="auto" w:fill="FFFFFF"/>
        </w:rPr>
        <w:t>CG0134102</w:t>
      </w:r>
      <w:r w:rsidR="00066D39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424C8F2C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0E1D728A" w14:textId="5B58DE41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066D39" w:rsidRPr="00066D39">
        <w:rPr>
          <w:rFonts w:ascii="Arial" w:hAnsi="Arial" w:cs="Arial"/>
          <w:sz w:val="20"/>
          <w:szCs w:val="20"/>
        </w:rPr>
        <w:t>PAN-021347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066D39" w:rsidRPr="00066D39">
        <w:rPr>
          <w:rFonts w:ascii="Arial" w:hAnsi="Arial" w:cs="Arial"/>
          <w:sz w:val="20"/>
          <w:szCs w:val="20"/>
        </w:rPr>
        <w:t>CG0134102</w:t>
      </w:r>
      <w:r w:rsidR="00066D39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066D39" w:rsidRPr="00066D39">
        <w:rPr>
          <w:rFonts w:ascii="Arial" w:hAnsi="Arial" w:cs="Arial"/>
          <w:sz w:val="20"/>
          <w:szCs w:val="20"/>
        </w:rPr>
        <w:t>CG0134101</w:t>
      </w:r>
      <w:r w:rsidR="00066D39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066D39" w:rsidRPr="00066D39">
        <w:rPr>
          <w:rFonts w:ascii="Arial" w:hAnsi="Arial" w:cs="Arial"/>
          <w:sz w:val="20"/>
          <w:szCs w:val="20"/>
        </w:rPr>
        <w:t>Penisarwaun</w:t>
      </w:r>
      <w:proofErr w:type="spellEnd"/>
      <w:r w:rsidR="00066D39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ABFCCA9" w14:textId="4EBFBC4E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066D39" w:rsidRPr="00066D39">
        <w:rPr>
          <w:rFonts w:ascii="Arial" w:hAnsi="Arial" w:cs="Arial"/>
          <w:sz w:val="20"/>
          <w:szCs w:val="20"/>
        </w:rPr>
        <w:t>CG0134102</w:t>
      </w:r>
      <w:r w:rsidR="00066D39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B1B2F88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FB60D3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02BE787D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6021145F" w14:textId="67FCE859" w:rsidR="00591EF2" w:rsidRPr="00591EF2" w:rsidRDefault="00066D39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31/10/2024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D39"/>
    <w:rsid w:val="00066D39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8176D"/>
  <w15:chartTrackingRefBased/>
  <w15:docId w15:val="{4830D167-C8EE-4024-A7E7-0640B7C38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REGU-369-2757551</_dlc_DocId>
    <_dlc_DocIdUrl xmlns="9be56660-2c31-41ef-bc00-23e72f632f2a">
      <Url>https://cyfoethnaturiolcymru.sharepoint.com/teams/Regulatory/Permitting/_layouts/15/DocIdRedir.aspx?ID=REGU-369-2757551</Url>
      <Description>REGU-369-2757551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Storm Overflow at Penisarwaun Wastewater Treatment Works</Site_x0020_Name>
    <Internal_x002f_External xmlns="859f7ad6-93f6-4205-b62b-a17f28acbbac">Internal document</Internal_x002f_External>
    <Post_x0020_code xmlns="859f7ad6-93f6-4205-b62b-a17f28acbbac">LL55 3PH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  Fortran Road  St Mellons  Cardiff 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2024-10-31T00:00:00+00:00</Document_x0020_Date>
    <Facility_x0020_Address xmlns="859f7ad6-93f6-4205-b62b-a17f28acbbac">Madoc Terrace Penisarwaun Caernarfon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9F1C9FD1-77D3-4986-A37A-CE5062A01998}"/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2024-10-24T13:53:00Z</dcterms:created>
  <dcterms:modified xsi:type="dcterms:W3CDTF">2024-10-24T13:54:00Z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37e23ba8-96a6-4def-9a4f-67f2c7b68b5a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