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8253C" w:rsidRDefault="006D061C" w:rsidP="006D061C">
      <w:pPr>
        <w:pStyle w:val="Heading1"/>
        <w:spacing w:before="0" w:after="0"/>
        <w:jc w:val="left"/>
        <w:rPr>
          <w:bCs/>
          <w:color w:val="auto"/>
          <w:sz w:val="24"/>
          <w:szCs w:val="24"/>
        </w:rPr>
      </w:pPr>
    </w:p>
    <w:p w14:paraId="115208F8" w14:textId="5B78115F" w:rsidR="00233251" w:rsidRPr="00233251" w:rsidRDefault="00233251" w:rsidP="007B0A5C">
      <w:pPr>
        <w:spacing w:after="60"/>
        <w:rPr>
          <w:rFonts w:ascii="Arial" w:hAnsi="Arial" w:cs="Arial"/>
          <w:b/>
          <w:bCs/>
          <w:color w:val="000000" w:themeColor="text1"/>
          <w:sz w:val="32"/>
          <w:szCs w:val="32"/>
        </w:rPr>
      </w:pPr>
      <w:r w:rsidRPr="00233251">
        <w:rPr>
          <w:rFonts w:ascii="Arial" w:hAnsi="Arial" w:cs="Arial"/>
          <w:b/>
          <w:bCs/>
          <w:color w:val="000000" w:themeColor="text1"/>
          <w:sz w:val="32"/>
          <w:szCs w:val="32"/>
        </w:rPr>
        <w:t>Full</w:t>
      </w:r>
      <w:r>
        <w:rPr>
          <w:rFonts w:ascii="Arial" w:hAnsi="Arial" w:cs="Arial"/>
          <w:b/>
          <w:bCs/>
          <w:color w:val="000000" w:themeColor="text1"/>
          <w:sz w:val="32"/>
          <w:szCs w:val="32"/>
        </w:rPr>
        <w:t xml:space="preserve"> transfer</w:t>
      </w:r>
    </w:p>
    <w:p w14:paraId="6C268B6A" w14:textId="01DFBFBA" w:rsidR="008A1FB1" w:rsidRPr="0068253C" w:rsidRDefault="00E450D5" w:rsidP="007B0A5C">
      <w:pPr>
        <w:spacing w:after="60"/>
        <w:rPr>
          <w:rFonts w:ascii="Arial" w:hAnsi="Arial" w:cs="Arial"/>
          <w:szCs w:val="24"/>
        </w:rPr>
      </w:pPr>
      <w:r w:rsidRPr="0068253C">
        <w:rPr>
          <w:rFonts w:ascii="Arial" w:hAnsi="Arial" w:cs="Arial"/>
          <w:szCs w:val="24"/>
        </w:rPr>
        <w:t xml:space="preserve">We have decided to </w:t>
      </w:r>
      <w:r w:rsidR="008A1FB1" w:rsidRPr="0068253C">
        <w:rPr>
          <w:rFonts w:ascii="Arial" w:hAnsi="Arial" w:cs="Arial"/>
          <w:szCs w:val="24"/>
        </w:rPr>
        <w:t>grant</w:t>
      </w:r>
      <w:r w:rsidR="00B5035F" w:rsidRPr="0068253C">
        <w:rPr>
          <w:rFonts w:ascii="Arial" w:hAnsi="Arial" w:cs="Arial"/>
          <w:szCs w:val="24"/>
        </w:rPr>
        <w:t xml:space="preserve"> </w:t>
      </w:r>
      <w:r w:rsidRPr="0068253C">
        <w:rPr>
          <w:rFonts w:ascii="Arial" w:hAnsi="Arial" w:cs="Arial"/>
          <w:szCs w:val="24"/>
        </w:rPr>
        <w:t xml:space="preserve">the </w:t>
      </w:r>
      <w:r w:rsidR="00FD2974" w:rsidRPr="0068253C">
        <w:rPr>
          <w:rFonts w:ascii="Arial" w:hAnsi="Arial" w:cs="Arial"/>
          <w:szCs w:val="24"/>
        </w:rPr>
        <w:t xml:space="preserve">transfer </w:t>
      </w:r>
      <w:r w:rsidRPr="0068253C">
        <w:rPr>
          <w:rFonts w:ascii="Arial" w:hAnsi="Arial" w:cs="Arial"/>
          <w:szCs w:val="24"/>
        </w:rPr>
        <w:t xml:space="preserve">for </w:t>
      </w:r>
      <w:r w:rsidR="00233251">
        <w:rPr>
          <w:rFonts w:ascii="Arial" w:hAnsi="Arial" w:cs="Arial"/>
          <w:szCs w:val="24"/>
        </w:rPr>
        <w:t xml:space="preserve">A.D. Plant </w:t>
      </w:r>
      <w:r w:rsidR="006D061C" w:rsidRPr="0068253C">
        <w:rPr>
          <w:rFonts w:ascii="Arial" w:hAnsi="Arial" w:cs="Arial"/>
          <w:szCs w:val="24"/>
        </w:rPr>
        <w:t xml:space="preserve">from </w:t>
      </w:r>
      <w:r w:rsidR="0068253C" w:rsidRPr="0068253C">
        <w:rPr>
          <w:rFonts w:ascii="Arial" w:hAnsi="Arial" w:cs="Arial"/>
          <w:szCs w:val="24"/>
        </w:rPr>
        <w:t>Warren Farm (Powys) Ltd</w:t>
      </w:r>
      <w:r w:rsidR="006D061C" w:rsidRPr="0068253C">
        <w:rPr>
          <w:rFonts w:ascii="Arial" w:hAnsi="Arial" w:cs="Arial"/>
          <w:szCs w:val="24"/>
        </w:rPr>
        <w:t xml:space="preserve"> </w:t>
      </w:r>
      <w:r w:rsidR="00FD2974" w:rsidRPr="0068253C">
        <w:rPr>
          <w:rFonts w:ascii="Arial" w:hAnsi="Arial" w:cs="Arial"/>
          <w:szCs w:val="24"/>
        </w:rPr>
        <w:t>to</w:t>
      </w:r>
      <w:r w:rsidR="00276111" w:rsidRPr="0068253C">
        <w:rPr>
          <w:rFonts w:ascii="Arial" w:hAnsi="Arial" w:cs="Arial"/>
          <w:szCs w:val="24"/>
        </w:rPr>
        <w:t xml:space="preserve"> </w:t>
      </w:r>
      <w:r w:rsidR="0068253C" w:rsidRPr="0068253C">
        <w:rPr>
          <w:rFonts w:ascii="Arial" w:hAnsi="Arial" w:cs="Arial"/>
          <w:szCs w:val="24"/>
        </w:rPr>
        <w:t>Edith Patricia Parry Ltd</w:t>
      </w:r>
      <w:r w:rsidR="00233251">
        <w:rPr>
          <w:rFonts w:ascii="Arial" w:hAnsi="Arial" w:cs="Arial"/>
          <w:szCs w:val="24"/>
        </w:rPr>
        <w:t>.</w:t>
      </w:r>
      <w:r w:rsidR="00351A0A" w:rsidRPr="0068253C">
        <w:rPr>
          <w:rFonts w:ascii="Arial" w:hAnsi="Arial" w:cs="Arial"/>
          <w:szCs w:val="24"/>
        </w:rPr>
        <w:t xml:space="preserve"> </w:t>
      </w:r>
    </w:p>
    <w:p w14:paraId="5420CA0F" w14:textId="77777777" w:rsidR="0068253C" w:rsidRDefault="0068253C" w:rsidP="007B0A5C">
      <w:pPr>
        <w:tabs>
          <w:tab w:val="left" w:pos="4253"/>
          <w:tab w:val="left" w:pos="6804"/>
        </w:tabs>
        <w:spacing w:after="60"/>
        <w:rPr>
          <w:rFonts w:ascii="Arial" w:hAnsi="Arial"/>
          <w:kern w:val="28"/>
          <w:szCs w:val="24"/>
        </w:rPr>
      </w:pPr>
    </w:p>
    <w:p w14:paraId="6C268B6B" w14:textId="799E9756" w:rsidR="00C44B7E" w:rsidRPr="0068253C" w:rsidRDefault="00E450D5" w:rsidP="007B0A5C">
      <w:pPr>
        <w:tabs>
          <w:tab w:val="left" w:pos="4253"/>
          <w:tab w:val="left" w:pos="6804"/>
        </w:tabs>
        <w:spacing w:after="60"/>
        <w:rPr>
          <w:rFonts w:ascii="Arial" w:hAnsi="Arial"/>
          <w:szCs w:val="24"/>
        </w:rPr>
      </w:pPr>
      <w:r w:rsidRPr="0068253C">
        <w:rPr>
          <w:rFonts w:ascii="Arial" w:hAnsi="Arial"/>
          <w:kern w:val="28"/>
          <w:szCs w:val="24"/>
        </w:rPr>
        <w:t>The</w:t>
      </w:r>
      <w:r w:rsidRPr="0068253C">
        <w:rPr>
          <w:rFonts w:ascii="Arial" w:hAnsi="Arial"/>
          <w:b/>
          <w:kern w:val="28"/>
          <w:szCs w:val="24"/>
        </w:rPr>
        <w:t xml:space="preserve"> </w:t>
      </w:r>
      <w:r w:rsidRPr="0068253C">
        <w:rPr>
          <w:rFonts w:ascii="Arial" w:hAnsi="Arial"/>
          <w:szCs w:val="24"/>
        </w:rPr>
        <w:t>p</w:t>
      </w:r>
      <w:r w:rsidR="00C44B7E" w:rsidRPr="0068253C">
        <w:rPr>
          <w:rFonts w:ascii="Arial" w:hAnsi="Arial"/>
          <w:szCs w:val="24"/>
        </w:rPr>
        <w:t xml:space="preserve">ermit number </w:t>
      </w:r>
      <w:r w:rsidRPr="0068253C">
        <w:rPr>
          <w:rFonts w:ascii="Arial" w:hAnsi="Arial"/>
          <w:szCs w:val="24"/>
        </w:rPr>
        <w:t xml:space="preserve">is </w:t>
      </w:r>
      <w:r w:rsidR="0068253C" w:rsidRPr="0068253C">
        <w:rPr>
          <w:rFonts w:ascii="Arial" w:hAnsi="Arial"/>
          <w:szCs w:val="24"/>
        </w:rPr>
        <w:t>EPR/MB3190HG</w:t>
      </w:r>
    </w:p>
    <w:p w14:paraId="3676C898" w14:textId="77777777" w:rsidR="0068253C" w:rsidRPr="00B45EA7" w:rsidRDefault="0068253C" w:rsidP="007B0A5C">
      <w:pPr>
        <w:tabs>
          <w:tab w:val="left" w:pos="4253"/>
          <w:tab w:val="left" w:pos="6804"/>
        </w:tabs>
        <w:spacing w:after="60"/>
        <w:rPr>
          <w:rFonts w:ascii="Arial" w:hAnsi="Arial"/>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3CD5742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68253C">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EBB4397"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F4E6A8A"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68253C" w:rsidRDefault="00C13334" w:rsidP="00FD2974">
            <w:pPr>
              <w:pStyle w:val="BodyText"/>
              <w:rPr>
                <w:rFonts w:ascii="Arial" w:hAnsi="Arial" w:cs="Arial"/>
                <w:color w:val="auto"/>
                <w:szCs w:val="24"/>
              </w:rPr>
            </w:pPr>
            <w:r w:rsidRPr="0068253C">
              <w:rPr>
                <w:rFonts w:ascii="Arial" w:hAnsi="Arial" w:cs="Arial"/>
                <w:color w:val="auto"/>
                <w:szCs w:val="24"/>
              </w:rPr>
              <w:t xml:space="preserve">The operator </w:t>
            </w:r>
            <w:r w:rsidR="00EA142C" w:rsidRPr="0068253C">
              <w:rPr>
                <w:rFonts w:ascii="Arial" w:hAnsi="Arial" w:cs="Arial"/>
                <w:color w:val="auto"/>
                <w:szCs w:val="24"/>
              </w:rPr>
              <w:t>is a member</w:t>
            </w:r>
            <w:r w:rsidRPr="0068253C">
              <w:rPr>
                <w:rFonts w:ascii="Arial" w:hAnsi="Arial" w:cs="Arial"/>
                <w:color w:val="auto"/>
                <w:szCs w:val="24"/>
              </w:rPr>
              <w:t xml:space="preserve"> of an agreed scheme. </w:t>
            </w:r>
          </w:p>
          <w:p w14:paraId="6C268BE9" w14:textId="77777777" w:rsidR="00CF487C" w:rsidRPr="0068253C" w:rsidRDefault="00CF487C" w:rsidP="00FD2974">
            <w:pPr>
              <w:rPr>
                <w:rFonts w:ascii="Arial" w:hAnsi="Arial" w:cs="Arial"/>
                <w:szCs w:val="24"/>
              </w:rPr>
            </w:pPr>
          </w:p>
          <w:p w14:paraId="6C268BEA" w14:textId="77777777" w:rsidR="00C13334" w:rsidRPr="0068253C" w:rsidRDefault="00C13334" w:rsidP="00FD2974">
            <w:pPr>
              <w:rPr>
                <w:rFonts w:ascii="Arial" w:hAnsi="Arial" w:cs="Arial"/>
                <w:szCs w:val="24"/>
              </w:rPr>
            </w:pPr>
            <w:r w:rsidRPr="0068253C">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0E5E832F"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68253C" w:rsidRDefault="00C13334" w:rsidP="00053DA9">
            <w:pPr>
              <w:rPr>
                <w:rFonts w:ascii="Arial" w:hAnsi="Arial" w:cs="Arial"/>
                <w:szCs w:val="24"/>
              </w:rPr>
            </w:pPr>
          </w:p>
          <w:p w14:paraId="6C268BF2" w14:textId="77777777" w:rsidR="00C13334" w:rsidRPr="0068253C" w:rsidRDefault="00C13334" w:rsidP="00053DA9">
            <w:pPr>
              <w:rPr>
                <w:rFonts w:ascii="Arial" w:hAnsi="Arial" w:cs="Arial"/>
                <w:szCs w:val="24"/>
              </w:rPr>
            </w:pPr>
            <w:r w:rsidRPr="0068253C">
              <w:rPr>
                <w:rFonts w:ascii="Arial" w:hAnsi="Arial" w:cs="Arial"/>
                <w:szCs w:val="24"/>
              </w:rPr>
              <w:t xml:space="preserve">No relevant convictions were found. </w:t>
            </w:r>
          </w:p>
          <w:p w14:paraId="6C268BF5" w14:textId="77777777" w:rsidR="00C13334" w:rsidRPr="0068253C" w:rsidRDefault="00C13334" w:rsidP="00053DA9">
            <w:pPr>
              <w:rPr>
                <w:rFonts w:ascii="Arial" w:hAnsi="Arial" w:cs="Arial"/>
                <w:szCs w:val="24"/>
              </w:rPr>
            </w:pPr>
          </w:p>
          <w:p w14:paraId="6C268BF6" w14:textId="77777777" w:rsidR="00C13334" w:rsidRPr="0068253C" w:rsidRDefault="00C13334" w:rsidP="00053DA9">
            <w:pPr>
              <w:rPr>
                <w:rFonts w:ascii="Arial" w:hAnsi="Arial" w:cs="Arial"/>
                <w:szCs w:val="24"/>
              </w:rPr>
            </w:pPr>
            <w:r w:rsidRPr="0068253C">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0929912">
    <w:abstractNumId w:val="1"/>
  </w:num>
  <w:num w:numId="2" w16cid:durableId="518198489">
    <w:abstractNumId w:val="13"/>
  </w:num>
  <w:num w:numId="3" w16cid:durableId="416244756">
    <w:abstractNumId w:val="10"/>
  </w:num>
  <w:num w:numId="4" w16cid:durableId="273832421">
    <w:abstractNumId w:val="2"/>
  </w:num>
  <w:num w:numId="5" w16cid:durableId="1473864540">
    <w:abstractNumId w:val="4"/>
  </w:num>
  <w:num w:numId="6" w16cid:durableId="1896964863">
    <w:abstractNumId w:val="3"/>
  </w:num>
  <w:num w:numId="7" w16cid:durableId="2002272800">
    <w:abstractNumId w:val="6"/>
  </w:num>
  <w:num w:numId="8" w16cid:durableId="1286886895">
    <w:abstractNumId w:val="12"/>
  </w:num>
  <w:num w:numId="9" w16cid:durableId="1753578693">
    <w:abstractNumId w:val="16"/>
  </w:num>
  <w:num w:numId="10" w16cid:durableId="1488937585">
    <w:abstractNumId w:val="9"/>
  </w:num>
  <w:num w:numId="11" w16cid:durableId="1432970049">
    <w:abstractNumId w:val="11"/>
  </w:num>
  <w:num w:numId="12" w16cid:durableId="1523544399">
    <w:abstractNumId w:val="15"/>
  </w:num>
  <w:num w:numId="13" w16cid:durableId="1070269536">
    <w:abstractNumId w:val="14"/>
  </w:num>
  <w:num w:numId="14" w16cid:durableId="46340616">
    <w:abstractNumId w:val="8"/>
  </w:num>
  <w:num w:numId="15" w16cid:durableId="2038307889">
    <w:abstractNumId w:val="5"/>
  </w:num>
  <w:num w:numId="16" w16cid:durableId="908417279">
    <w:abstractNumId w:val="7"/>
  </w:num>
  <w:num w:numId="17" w16cid:durableId="16987718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3251"/>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11F92"/>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95468"/>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253C"/>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5946"/>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23325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REGU-195-6593766</_dlc_DocId>
    <_dlc_DocIdUrl xmlns="9be56660-2c31-41ef-bc00-23e72f632f2a">
      <Url>https://cyfoethnaturiolcymru.sharepoint.com/teams/Regulatory/Permitting/_layouts/15/DocIdRedir.aspx?ID=REGU-195-6593766</Url>
      <Description>REGU-195-6593766</Description>
    </_dlc_DocIdUrl>
    <Site_x0020_Name xmlns="859f7ad6-93f6-4205-b62b-a17f28acbbac">Warren Farm (Powys) Ltd A.D. Plant</Site_x0020_Name>
    <Internal_x002f_External xmlns="859f7ad6-93f6-4205-b62b-a17f28acbbac">Internal document</Internal_x002f_External>
    <Post_x0020_code xmlns="859f7ad6-93f6-4205-b62b-a17f28acbbac">LD7 1PE</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2024-10-30T00:00:00+00:00</Document_x0020_Date>
    <Facility_x0020_Address xmlns="859f7ad6-93f6-4205-b62b-a17f28acbbac">Warren, Rhos-Y-Meirch, Knighton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Edith Patricia Parry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72F2DA0-9B9A-4DA3-AED0-01CBE5599595}"/>
</file>

<file path=customXml/itemProps2.xml><?xml version="1.0" encoding="utf-8"?>
<ds:datastoreItem xmlns:ds="http://schemas.openxmlformats.org/officeDocument/2006/customXml" ds:itemID="{15B5327D-7A23-47C7-9299-FC9F314B41A0}"/>
</file>

<file path=customXml/itemProps3.xml><?xml version="1.0" encoding="utf-8"?>
<ds:datastoreItem xmlns:ds="http://schemas.openxmlformats.org/officeDocument/2006/customXml" ds:itemID="{4B1FE727-A04F-41C7-9EF9-0731079C0580}">
  <ds:schemaRefs>
    <ds:schemaRef ds:uri="http://schemas.microsoft.com/sharepoint/events"/>
  </ds:schemaRefs>
</ds:datastoreItem>
</file>

<file path=customXml/itemProps4.xml><?xml version="1.0" encoding="utf-8"?>
<ds:datastoreItem xmlns:ds="http://schemas.openxmlformats.org/officeDocument/2006/customXml" ds:itemID="{4274DF68-1ABB-4EB5-A2AF-27B218FC31C0}">
  <ds:schemaRefs>
    <ds:schemaRef ds:uri="http://schemas.microsoft.com/sharepoint/v3/contenttype/forms"/>
  </ds:schemaRefs>
</ds:datastoreItem>
</file>

<file path=customXml/itemProps5.xml><?xml version="1.0" encoding="utf-8"?>
<ds:datastoreItem xmlns:ds="http://schemas.openxmlformats.org/officeDocument/2006/customXml" ds:itemID="{56EB1495-8223-48C6-A1BF-9F78B16C9DB0}">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PAN-025087 Decision Document</dc:title>
  <dc:creator>Nadine Jones</dc:creator>
  <cp:keywords>23308SD94, 233 08 SD94, 233-08-SD94</cp:keywords>
  <dc:description>233_08_SD94, Version 3_x000d_
Issue date: 19/07/2011</dc:description>
  <cp:lastModifiedBy>Davies, Huw</cp:lastModifiedBy>
  <cp:revision>2</cp:revision>
  <cp:lastPrinted>2010-03-19T12:06:00Z</cp:lastPrinted>
  <dcterms:created xsi:type="dcterms:W3CDTF">2024-11-05T10:10:00Z</dcterms:created>
  <dcterms:modified xsi:type="dcterms:W3CDTF">2024-11-05T10:10:00Z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26ff8076-d558-4af2-b025-90c43abe0c29</vt:lpwstr>
  </property>
  <property fmtid="{D5CDD505-2E9C-101B-9397-08002B2CF9AE}" pid="5" name="MediaServiceImageTags">
    <vt:lpwstr/>
  </property>
</Properties>
</file>