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C2CF09E" w:rsidR="00D04424" w:rsidRPr="000C2562" w:rsidRDefault="0014332B" w:rsidP="003719AD">
      <w:pPr>
        <w:pStyle w:val="Heading1"/>
        <w:spacing w:before="0" w:after="0"/>
        <w:jc w:val="left"/>
        <w:rPr>
          <w:bCs/>
          <w:color w:val="auto"/>
          <w:sz w:val="32"/>
        </w:rPr>
      </w:pPr>
      <w:r w:rsidRPr="000C2562">
        <w:rPr>
          <w:bCs/>
          <w:color w:val="auto"/>
          <w:sz w:val="32"/>
        </w:rPr>
        <w:t>Bespoke p</w:t>
      </w:r>
      <w:r w:rsidR="00D04424" w:rsidRPr="000C2562">
        <w:rPr>
          <w:bCs/>
          <w:color w:val="auto"/>
          <w:sz w:val="32"/>
        </w:rPr>
        <w:t>ermit</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2DDEC03" w:rsidR="00D04424" w:rsidRPr="00A355F5" w:rsidRDefault="0060457F" w:rsidP="006B0BFB">
      <w:pPr>
        <w:spacing w:after="120"/>
        <w:rPr>
          <w:rFonts w:ascii="Arial" w:hAnsi="Arial" w:cs="Arial"/>
          <w:szCs w:val="24"/>
        </w:rPr>
      </w:pPr>
      <w:r w:rsidRPr="00A355F5">
        <w:rPr>
          <w:rFonts w:ascii="Arial" w:hAnsi="Arial" w:cs="Arial"/>
          <w:szCs w:val="24"/>
        </w:rPr>
        <w:t xml:space="preserve">We have decided to </w:t>
      </w:r>
      <w:r w:rsidR="00D2020E" w:rsidRPr="00A355F5">
        <w:rPr>
          <w:rFonts w:ascii="Arial" w:hAnsi="Arial" w:cs="Arial"/>
          <w:szCs w:val="24"/>
        </w:rPr>
        <w:t xml:space="preserve">grant </w:t>
      </w:r>
      <w:r w:rsidRPr="00A355F5">
        <w:rPr>
          <w:rFonts w:ascii="Arial" w:hAnsi="Arial" w:cs="Arial"/>
          <w:szCs w:val="24"/>
        </w:rPr>
        <w:t xml:space="preserve">the permit for </w:t>
      </w:r>
      <w:r w:rsidR="00D12C6B" w:rsidRPr="00A355F5">
        <w:rPr>
          <w:rFonts w:ascii="Arial" w:hAnsi="Arial" w:cs="Arial"/>
          <w:szCs w:val="24"/>
        </w:rPr>
        <w:t xml:space="preserve">Land adjacent to Town House </w:t>
      </w:r>
      <w:r w:rsidRPr="00A355F5">
        <w:rPr>
          <w:rFonts w:ascii="Arial" w:hAnsi="Arial" w:cs="Arial"/>
          <w:szCs w:val="24"/>
        </w:rPr>
        <w:t xml:space="preserve">operated by </w:t>
      </w:r>
      <w:r w:rsidR="00A355F5" w:rsidRPr="00A355F5">
        <w:rPr>
          <w:rFonts w:ascii="Arial" w:hAnsi="Arial" w:cs="Arial"/>
          <w:szCs w:val="24"/>
        </w:rPr>
        <w:t>Kidson Homes LTD</w:t>
      </w:r>
      <w:r w:rsidR="001034AC" w:rsidRPr="00A355F5">
        <w:rPr>
          <w:rFonts w:ascii="Arial" w:hAnsi="Arial" w:cs="Arial"/>
          <w:szCs w:val="24"/>
        </w:rPr>
        <w:t>.</w:t>
      </w:r>
    </w:p>
    <w:p w14:paraId="178F17B4" w14:textId="6A9FFC3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25631B">
        <w:rPr>
          <w:rFonts w:ascii="Arial" w:hAnsi="Arial"/>
          <w:kern w:val="28"/>
          <w:szCs w:val="24"/>
        </w:rPr>
        <w:t xml:space="preserve">number is </w:t>
      </w:r>
      <w:r w:rsidR="000C2562" w:rsidRPr="0025631B">
        <w:rPr>
          <w:rFonts w:ascii="Arial" w:hAnsi="Arial"/>
          <w:szCs w:val="24"/>
        </w:rPr>
        <w:t>PAN-</w:t>
      </w:r>
      <w:r w:rsidR="0025631B" w:rsidRPr="0025631B">
        <w:rPr>
          <w:rFonts w:ascii="Arial" w:hAnsi="Arial"/>
          <w:szCs w:val="24"/>
        </w:rPr>
        <w:t>025642</w:t>
      </w:r>
    </w:p>
    <w:p w14:paraId="0FF15251" w14:textId="6474F21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5631B" w:rsidRPr="00637AAC">
        <w:rPr>
          <w:rFonts w:ascii="Arial" w:hAnsi="Arial"/>
          <w:szCs w:val="24"/>
        </w:rPr>
        <w:t>EPR/</w:t>
      </w:r>
      <w:r w:rsidR="00637AAC" w:rsidRPr="00637AAC">
        <w:rPr>
          <w:rFonts w:ascii="Arial" w:hAnsi="Arial"/>
          <w:szCs w:val="24"/>
        </w:rPr>
        <w:t>DB3390CY</w:t>
      </w:r>
    </w:p>
    <w:p w14:paraId="6B1BA070" w14:textId="67BBD009" w:rsidR="000B2B42" w:rsidRPr="00565EA1" w:rsidRDefault="000225DA" w:rsidP="000B2B42">
      <w:pPr>
        <w:tabs>
          <w:tab w:val="left" w:pos="4253"/>
          <w:tab w:val="left" w:pos="6804"/>
        </w:tabs>
        <w:spacing w:after="120"/>
        <w:rPr>
          <w:rFonts w:ascii="Arial" w:hAnsi="Arial"/>
          <w:bCs/>
        </w:rPr>
      </w:pPr>
      <w:r w:rsidRPr="00D2020E">
        <w:rPr>
          <w:rFonts w:ascii="Arial" w:hAnsi="Arial"/>
          <w:color w:val="000000"/>
        </w:rPr>
        <w:t xml:space="preserve">The </w:t>
      </w:r>
      <w:r w:rsidR="00E244F7" w:rsidRPr="00565EA1">
        <w:rPr>
          <w:rFonts w:ascii="Arial" w:hAnsi="Arial"/>
        </w:rPr>
        <w:t>discharge</w:t>
      </w:r>
      <w:r w:rsidR="000B2B42" w:rsidRPr="00565EA1">
        <w:rPr>
          <w:rFonts w:ascii="Arial" w:hAnsi="Arial"/>
          <w:bCs/>
        </w:rPr>
        <w:t xml:space="preserve"> will be derived from a new development consisting of 1 X 2 bedroom and 8 x 4 bedroom properties. Each property is serviced with its own treatment plant that all join a communal sewage discharge pipe. </w:t>
      </w:r>
    </w:p>
    <w:p w14:paraId="1DE6EB4A" w14:textId="77777777" w:rsidR="000B2B42" w:rsidRPr="000B2B42" w:rsidRDefault="000B2B42" w:rsidP="000B2B42">
      <w:pPr>
        <w:tabs>
          <w:tab w:val="left" w:pos="4253"/>
          <w:tab w:val="left" w:pos="6804"/>
        </w:tabs>
        <w:spacing w:after="120"/>
        <w:rPr>
          <w:rFonts w:ascii="Arial" w:hAnsi="Arial"/>
        </w:rPr>
      </w:pPr>
      <w:r w:rsidRPr="000B2B42">
        <w:rPr>
          <w:rFonts w:ascii="Arial" w:hAnsi="Arial"/>
          <w:bCs/>
        </w:rPr>
        <w:t xml:space="preserve">Each of the treatment systems perform to better than British Standards discharging a combined maximum daily volume of 6.3 cubic metre. The effluent will discharge 15m upstream of the River Teme into a unnamed tributary. </w:t>
      </w:r>
    </w:p>
    <w:p w14:paraId="0FF15252" w14:textId="2B28D1B9" w:rsid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33E3E757" w:rsidR="006420BA" w:rsidRPr="003436BE" w:rsidRDefault="006420BA" w:rsidP="006420BA">
      <w:pPr>
        <w:numPr>
          <w:ilvl w:val="0"/>
          <w:numId w:val="17"/>
        </w:numPr>
        <w:tabs>
          <w:tab w:val="clear" w:pos="1440"/>
          <w:tab w:val="num" w:pos="1134"/>
        </w:tabs>
        <w:spacing w:after="120"/>
        <w:ind w:left="1134" w:hanging="567"/>
        <w:rPr>
          <w:rFonts w:ascii="Arial" w:hAnsi="Arial"/>
        </w:rPr>
      </w:pPr>
      <w:r w:rsidRPr="003436BE">
        <w:rPr>
          <w:rFonts w:ascii="Arial" w:hAnsi="Arial"/>
          <w:szCs w:val="24"/>
        </w:rPr>
        <w:t>Annex 2 the consultation, web publicising and newspaper advertising</w:t>
      </w:r>
      <w:r w:rsidR="003436BE" w:rsidRPr="003436BE">
        <w:rPr>
          <w:rFonts w:ascii="Arial" w:hAnsi="Arial"/>
          <w:szCs w:val="24"/>
        </w:rPr>
        <w:t xml:space="preserve"> </w:t>
      </w:r>
      <w:r w:rsidRPr="003436BE">
        <w:rPr>
          <w:rFonts w:ascii="Arial" w:hAnsi="Arial"/>
          <w:szCs w:val="24"/>
        </w:rPr>
        <w:t>responses</w:t>
      </w:r>
    </w:p>
    <w:p w14:paraId="330809C1" w14:textId="77777777" w:rsidR="00AA282B" w:rsidRDefault="00AA282B" w:rsidP="005B6A95">
      <w:pPr>
        <w:pStyle w:val="Heading1"/>
        <w:rPr>
          <w:bCs/>
          <w:sz w:val="24"/>
        </w:rPr>
      </w:pPr>
    </w:p>
    <w:p w14:paraId="614E3E4E" w14:textId="77777777" w:rsidR="00AA282B" w:rsidRDefault="00AA282B" w:rsidP="005B6A95">
      <w:pPr>
        <w:pStyle w:val="Heading1"/>
        <w:rPr>
          <w:bCs/>
          <w:sz w:val="24"/>
        </w:rPr>
      </w:pPr>
    </w:p>
    <w:p w14:paraId="0FF15271" w14:textId="566AFBE4"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06D383D"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66A3F">
              <w:rPr>
                <w:rFonts w:ascii="Arial" w:hAnsi="Arial" w:cs="Arial"/>
                <w:b w:val="0"/>
                <w:szCs w:val="24"/>
              </w:rPr>
              <w:t xml:space="preserve">consultation, web publicising and newspaper advertising </w:t>
            </w:r>
          </w:p>
        </w:tc>
        <w:tc>
          <w:tcPr>
            <w:tcW w:w="6266" w:type="dxa"/>
            <w:tcBorders>
              <w:bottom w:val="single" w:sz="4" w:space="0" w:color="auto"/>
            </w:tcBorders>
          </w:tcPr>
          <w:p w14:paraId="0FF1529A" w14:textId="532D0031" w:rsidR="007820C3" w:rsidRPr="00D66A3F" w:rsidRDefault="007820C3" w:rsidP="007820C3">
            <w:pPr>
              <w:spacing w:before="60"/>
              <w:rPr>
                <w:rFonts w:ascii="Arial" w:hAnsi="Arial" w:cs="Arial"/>
                <w:szCs w:val="24"/>
              </w:rPr>
            </w:pPr>
            <w:r w:rsidRPr="00D66A3F">
              <w:rPr>
                <w:rFonts w:ascii="Arial" w:hAnsi="Arial" w:cs="Arial"/>
                <w:szCs w:val="24"/>
              </w:rPr>
              <w:t>The web publicising, consultation and newspaper advertising</w:t>
            </w:r>
            <w:r w:rsidR="00D66A3F" w:rsidRPr="00D66A3F">
              <w:rPr>
                <w:rFonts w:ascii="Arial" w:hAnsi="Arial" w:cs="Arial"/>
                <w:szCs w:val="24"/>
              </w:rPr>
              <w:t xml:space="preserve"> </w:t>
            </w:r>
            <w:r w:rsidRPr="00D66A3F">
              <w:rPr>
                <w:rFonts w:ascii="Arial" w:hAnsi="Arial" w:cs="Arial"/>
                <w:szCs w:val="24"/>
              </w:rPr>
              <w:t xml:space="preserve">responses (Annex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64BC09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396B50C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396B50C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4AC925A1"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C" w14:textId="6B22292F" w:rsidR="007820C3" w:rsidRDefault="007820C3" w:rsidP="0017110E">
            <w:pPr>
              <w:rPr>
                <w:rFonts w:ascii="Arial" w:hAnsi="Arial" w:cs="Arial"/>
                <w:szCs w:val="24"/>
              </w:rPr>
            </w:pPr>
            <w:r w:rsidRPr="00150841">
              <w:rPr>
                <w:rFonts w:ascii="Arial" w:hAnsi="Arial" w:cs="Arial"/>
                <w:szCs w:val="24"/>
              </w:rPr>
              <w:t>Th</w:t>
            </w:r>
            <w:r w:rsidR="009A3F85" w:rsidRPr="00150841">
              <w:rPr>
                <w:rFonts w:ascii="Arial" w:hAnsi="Arial" w:cs="Arial"/>
                <w:szCs w:val="24"/>
              </w:rPr>
              <w:t>e regulated facility is a stand</w:t>
            </w:r>
            <w:r w:rsidRPr="00150841">
              <w:rPr>
                <w:rFonts w:ascii="Arial" w:hAnsi="Arial" w:cs="Arial"/>
                <w:szCs w:val="24"/>
              </w:rPr>
              <w:t>alone water discharge activity in accordance with EPR RGN 2 Understanding the meaning of regulated facility.</w:t>
            </w:r>
          </w:p>
          <w:p w14:paraId="7CA19133" w14:textId="77777777" w:rsidR="00150841" w:rsidRDefault="00150841" w:rsidP="0017110E">
            <w:pPr>
              <w:rPr>
                <w:rFonts w:ascii="Arial" w:hAnsi="Arial" w:cs="Arial"/>
                <w:szCs w:val="24"/>
              </w:rPr>
            </w:pPr>
          </w:p>
          <w:p w14:paraId="52615645" w14:textId="0EE3FB7D" w:rsidR="00150841" w:rsidRDefault="00150841" w:rsidP="0017110E">
            <w:pPr>
              <w:rPr>
                <w:rFonts w:ascii="Arial" w:hAnsi="Arial" w:cs="Arial"/>
                <w:szCs w:val="24"/>
              </w:rPr>
            </w:pPr>
            <w:r>
              <w:rPr>
                <w:rFonts w:ascii="Arial" w:hAnsi="Arial" w:cs="Arial"/>
                <w:szCs w:val="24"/>
              </w:rPr>
              <w:t>See easement details</w:t>
            </w:r>
            <w:r w:rsidR="00AC3D91">
              <w:rPr>
                <w:rFonts w:ascii="Arial" w:hAnsi="Arial" w:cs="Arial"/>
                <w:szCs w:val="24"/>
              </w:rPr>
              <w:t xml:space="preserve"> </w:t>
            </w:r>
            <w:hyperlink r:id="rId12" w:history="1">
              <w:r w:rsidR="00E65916">
                <w:rPr>
                  <w:rStyle w:val="Hyperlink"/>
                  <w:rFonts w:ascii="Arial" w:hAnsi="Arial" w:cs="Arial"/>
                  <w:szCs w:val="24"/>
                </w:rPr>
                <w:t>here</w:t>
              </w:r>
            </w:hyperlink>
          </w:p>
          <w:p w14:paraId="4755A0BC" w14:textId="77777777" w:rsidR="00E65916" w:rsidRPr="00150841" w:rsidRDefault="00E65916" w:rsidP="0017110E">
            <w:pPr>
              <w:rPr>
                <w:rFonts w:ascii="Arial" w:hAnsi="Arial" w:cs="Arial"/>
                <w:b/>
                <w:szCs w:val="24"/>
              </w:rPr>
            </w:pPr>
          </w:p>
          <w:p w14:paraId="0FF152AF" w14:textId="77777777" w:rsidR="007820C3" w:rsidRPr="007820C3" w:rsidRDefault="007820C3" w:rsidP="00DD230C">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07FA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Default="0086051F" w:rsidP="00644DC8">
            <w:pPr>
              <w:spacing w:before="60"/>
              <w:rPr>
                <w:rFonts w:ascii="Arial" w:hAnsi="Arial" w:cs="Arial"/>
              </w:rPr>
            </w:pPr>
            <w:r w:rsidRPr="005E5E1A">
              <w:rPr>
                <w:rFonts w:ascii="Arial" w:hAnsi="Arial" w:cs="Arial"/>
              </w:rPr>
              <w:t xml:space="preserve">WFD stage 2 scoping has been completed and the activity/project is considered as having </w:t>
            </w:r>
            <w:r w:rsidRPr="005E5E1A">
              <w:rPr>
                <w:rFonts w:ascii="Arial" w:hAnsi="Arial" w:cs="Arial"/>
                <w:b/>
                <w:bCs/>
              </w:rPr>
              <w:t>no risk of causing deterioration or preventing any water body or WFD Protected Area from reaching its objectives</w:t>
            </w:r>
            <w:r w:rsidRPr="005E5E1A">
              <w:rPr>
                <w:rFonts w:ascii="Arial" w:hAnsi="Arial" w:cs="Arial"/>
              </w:rPr>
              <w:t xml:space="preserve"> </w:t>
            </w:r>
            <w:r w:rsidRPr="005E5E1A">
              <w:rPr>
                <w:rFonts w:ascii="Arial" w:hAnsi="Arial" w:cs="Arial"/>
              </w:rPr>
              <w:lastRenderedPageBreak/>
              <w:t>and taking account of the advice from technical officers - is considered compliant with the WFD Regulations 2017.</w:t>
            </w:r>
          </w:p>
          <w:p w14:paraId="03F884BD" w14:textId="77777777" w:rsidR="001A5947" w:rsidRDefault="001A5947" w:rsidP="00644DC8">
            <w:pPr>
              <w:spacing w:before="60"/>
              <w:rPr>
                <w:rFonts w:ascii="Arial" w:hAnsi="Arial" w:cs="Arial"/>
              </w:rPr>
            </w:pPr>
          </w:p>
          <w:p w14:paraId="22AA8B50" w14:textId="67FD768A" w:rsidR="001A5947" w:rsidRDefault="001A5947" w:rsidP="00644DC8">
            <w:pPr>
              <w:spacing w:before="60"/>
              <w:rPr>
                <w:rFonts w:ascii="Arial" w:hAnsi="Arial" w:cs="Arial"/>
              </w:rPr>
            </w:pPr>
            <w:r w:rsidRPr="001A5947">
              <w:rPr>
                <w:rFonts w:ascii="Arial" w:hAnsi="Arial" w:cs="Arial"/>
              </w:rPr>
              <w:t>The river quality modelling undertaken, demonstrated that there is no discernible impact on the River Teme or its WFD classification status</w:t>
            </w:r>
            <w:r w:rsidR="00407BA9">
              <w:rPr>
                <w:rFonts w:ascii="Arial" w:hAnsi="Arial" w:cs="Arial"/>
              </w:rPr>
              <w:t xml:space="preserve"> of ‘Good’.</w:t>
            </w:r>
          </w:p>
          <w:p w14:paraId="43D8D6D6" w14:textId="77777777" w:rsidR="00C36C87" w:rsidRDefault="00C36C87" w:rsidP="00644DC8">
            <w:pPr>
              <w:spacing w:before="60"/>
              <w:rPr>
                <w:rFonts w:ascii="Arial" w:hAnsi="Arial" w:cs="Arial"/>
              </w:rPr>
            </w:pPr>
          </w:p>
          <w:p w14:paraId="2B32A3B0" w14:textId="0EB4BF62" w:rsidR="00C36C87" w:rsidRDefault="00C36C87" w:rsidP="00644DC8">
            <w:pPr>
              <w:spacing w:before="60"/>
              <w:rPr>
                <w:rFonts w:ascii="Arial" w:hAnsi="Arial" w:cs="Arial"/>
              </w:rPr>
            </w:pPr>
            <w:r>
              <w:rPr>
                <w:rFonts w:ascii="Arial" w:hAnsi="Arial" w:cs="Arial"/>
              </w:rPr>
              <w:t xml:space="preserve">See WFD form </w:t>
            </w:r>
            <w:hyperlink r:id="rId13" w:history="1">
              <w:r w:rsidR="006B4326">
                <w:rPr>
                  <w:rStyle w:val="Hyperlink"/>
                  <w:rFonts w:ascii="Arial" w:hAnsi="Arial" w:cs="Arial"/>
                </w:rPr>
                <w:t>here</w:t>
              </w:r>
            </w:hyperlink>
          </w:p>
          <w:p w14:paraId="0C9F20CB" w14:textId="77777777" w:rsidR="006B4326" w:rsidRPr="005E5E1A" w:rsidRDefault="006B4326" w:rsidP="00644DC8">
            <w:pPr>
              <w:spacing w:before="60"/>
              <w:rPr>
                <w:rFonts w:ascii="Arial" w:hAnsi="Arial" w:cs="Arial"/>
              </w:rPr>
            </w:pPr>
          </w:p>
          <w:p w14:paraId="7DEDFFF1" w14:textId="75D6F5CA" w:rsidR="002967CA" w:rsidRPr="005E5E1A" w:rsidRDefault="002967CA" w:rsidP="00F62AFD">
            <w:pPr>
              <w:spacing w:before="60"/>
              <w:rPr>
                <w:rFonts w:ascii="Arial" w:hAnsi="Arial" w:cs="Arial"/>
                <w:szCs w:val="24"/>
              </w:rPr>
            </w:pPr>
          </w:p>
        </w:tc>
        <w:tc>
          <w:tcPr>
            <w:tcW w:w="1072" w:type="dxa"/>
          </w:tcPr>
          <w:p w14:paraId="2E80C0FB" w14:textId="578E50C5" w:rsidR="00D512DF" w:rsidRPr="00FB30B4" w:rsidRDefault="005E5E1A" w:rsidP="00792CEE">
            <w:pPr>
              <w:rPr>
                <w:rFonts w:ascii="Wingdings" w:eastAsia="Wingdings" w:hAnsi="Wingdings" w:cs="Wingdings"/>
                <w:color w:val="000000"/>
                <w:szCs w:val="24"/>
              </w:rPr>
            </w:pPr>
            <w:r>
              <w:rPr>
                <w:rFonts w:ascii="Wingdings" w:eastAsia="Wingdings" w:hAnsi="Wingdings" w:cs="Wingdings"/>
                <w:color w:val="000000"/>
                <w:szCs w:val="24"/>
              </w:rPr>
              <w:lastRenderedPageBreak/>
              <w:sym w:font="Wingdings" w:char="F0FC"/>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5E5E1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39F99BB" w:rsidR="007820C3" w:rsidRPr="003A661F" w:rsidRDefault="007820C3" w:rsidP="00EF499E">
            <w:pPr>
              <w:rPr>
                <w:rFonts w:ascii="Arial" w:hAnsi="Arial" w:cs="Arial"/>
                <w:szCs w:val="24"/>
              </w:rPr>
            </w:pPr>
            <w:r w:rsidRPr="003A661F">
              <w:rPr>
                <w:rFonts w:ascii="Arial" w:hAnsi="Arial" w:cs="Arial"/>
                <w:szCs w:val="24"/>
              </w:rPr>
              <w:t>A</w:t>
            </w:r>
            <w:r w:rsidR="005D1BC6">
              <w:rPr>
                <w:rFonts w:ascii="Arial" w:hAnsi="Arial" w:cs="Arial"/>
                <w:szCs w:val="24"/>
              </w:rPr>
              <w:t xml:space="preserve"> full</w:t>
            </w:r>
            <w:r w:rsidRPr="003A661F">
              <w:rPr>
                <w:rFonts w:ascii="Arial" w:hAnsi="Arial" w:cs="Arial"/>
                <w:szCs w:val="24"/>
              </w:rPr>
              <w:t xml:space="preserve"> assessment of the application and its potential to affect the site</w:t>
            </w:r>
            <w:r w:rsidR="00AF32D4" w:rsidRPr="003A661F">
              <w:rPr>
                <w:rFonts w:ascii="Arial" w:hAnsi="Arial" w:cs="Arial"/>
                <w:szCs w:val="24"/>
              </w:rPr>
              <w:t xml:space="preserve"> and </w:t>
            </w:r>
            <w:r w:rsidRPr="003A661F">
              <w:rPr>
                <w:rFonts w:ascii="Arial" w:hAnsi="Arial" w:cs="Arial"/>
                <w:szCs w:val="24"/>
              </w:rPr>
              <w:t>species has been carried out as part of the permitting process. We consider that the application will not affect the features of the site</w:t>
            </w:r>
            <w:r w:rsidR="00A70AE6" w:rsidRPr="003A661F">
              <w:rPr>
                <w:rFonts w:ascii="Arial" w:hAnsi="Arial" w:cs="Arial"/>
                <w:szCs w:val="24"/>
              </w:rPr>
              <w:t xml:space="preserve"> or the </w:t>
            </w:r>
            <w:r w:rsidRPr="003A661F">
              <w:rPr>
                <w:rFonts w:ascii="Arial" w:hAnsi="Arial" w:cs="Arial"/>
                <w:szCs w:val="24"/>
              </w:rPr>
              <w:t>species</w:t>
            </w:r>
          </w:p>
          <w:p w14:paraId="0FF152CB" w14:textId="77777777" w:rsidR="007820C3" w:rsidRPr="003A661F" w:rsidRDefault="007820C3" w:rsidP="00EF499E">
            <w:pPr>
              <w:rPr>
                <w:rFonts w:ascii="Arial" w:hAnsi="Arial" w:cs="Arial"/>
                <w:szCs w:val="24"/>
              </w:rPr>
            </w:pPr>
          </w:p>
          <w:p w14:paraId="62075E50" w14:textId="528B7579" w:rsidR="00FB30B4" w:rsidRDefault="009C4A60" w:rsidP="00244806">
            <w:pPr>
              <w:rPr>
                <w:rFonts w:ascii="Arial" w:hAnsi="Arial" w:cs="Arial"/>
                <w:color w:val="FF00FF"/>
                <w:szCs w:val="24"/>
              </w:rPr>
            </w:pPr>
            <w:r w:rsidRPr="00985835">
              <w:rPr>
                <w:rFonts w:ascii="Arial" w:hAnsi="Arial" w:cs="Arial"/>
                <w:szCs w:val="24"/>
              </w:rPr>
              <w:t xml:space="preserve">See the assessment </w:t>
            </w:r>
            <w:hyperlink r:id="rId14" w:history="1">
              <w:r w:rsidR="00985835">
                <w:rPr>
                  <w:rStyle w:val="Hyperlink"/>
                  <w:rFonts w:ascii="Arial" w:hAnsi="Arial" w:cs="Arial"/>
                  <w:szCs w:val="24"/>
                </w:rPr>
                <w:t>here</w:t>
              </w:r>
            </w:hyperlink>
          </w:p>
          <w:p w14:paraId="0FF152CF" w14:textId="63F6D33E" w:rsidR="00985835" w:rsidRPr="007820C3" w:rsidRDefault="00985835" w:rsidP="0024480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BF73B5" w:rsidRDefault="00136717" w:rsidP="00136717">
            <w:pPr>
              <w:spacing w:before="60"/>
              <w:rPr>
                <w:rFonts w:ascii="Arial" w:hAnsi="Arial" w:cs="Arial"/>
                <w:szCs w:val="24"/>
              </w:rPr>
            </w:pPr>
            <w:r w:rsidRPr="00BF73B5">
              <w:rPr>
                <w:rFonts w:ascii="Arial" w:hAnsi="Arial" w:cs="Arial"/>
                <w:szCs w:val="24"/>
              </w:rPr>
              <w:t>No FORM 1 completed:</w:t>
            </w:r>
          </w:p>
          <w:p w14:paraId="5CBD4E4C" w14:textId="77777777" w:rsidR="00136717" w:rsidRPr="00BF73B5" w:rsidRDefault="00136717" w:rsidP="00136717">
            <w:pPr>
              <w:spacing w:before="60"/>
              <w:rPr>
                <w:rFonts w:ascii="Arial" w:hAnsi="Arial" w:cs="Arial"/>
                <w:szCs w:val="24"/>
              </w:rPr>
            </w:pPr>
          </w:p>
          <w:p w14:paraId="50917BB1" w14:textId="3771CA1D" w:rsidR="00136717" w:rsidRDefault="00136717" w:rsidP="00C41E0F">
            <w:pPr>
              <w:spacing w:before="60"/>
              <w:rPr>
                <w:rFonts w:ascii="Arial" w:hAnsi="Arial" w:cs="Arial"/>
              </w:rPr>
            </w:pPr>
            <w:r w:rsidRPr="00BF73B5">
              <w:rPr>
                <w:rFonts w:ascii="Arial" w:hAnsi="Arial" w:cs="Arial"/>
                <w:szCs w:val="24"/>
              </w:rPr>
              <w:t xml:space="preserve">HRA is not required because there is no conceivable impact pathway to any Natura 2000/Ramsar site </w:t>
            </w:r>
            <w:r w:rsidRPr="00BF73B5">
              <w:rPr>
                <w:rFonts w:ascii="Arial" w:hAnsi="Arial" w:cs="Arial"/>
              </w:rPr>
              <w:t>- no conceivable impact on any Natura 2000 site, by virtue of the scale or location or nature of the project.</w:t>
            </w:r>
          </w:p>
          <w:p w14:paraId="5F9E99E9" w14:textId="77777777" w:rsidR="00A23F25" w:rsidRPr="00BF73B5" w:rsidRDefault="00A23F25" w:rsidP="00C41E0F">
            <w:pPr>
              <w:spacing w:before="60"/>
              <w:rPr>
                <w:rFonts w:ascii="Arial" w:hAnsi="Arial" w:cs="Arial"/>
                <w:szCs w:val="24"/>
              </w:rPr>
            </w:pPr>
          </w:p>
          <w:p w14:paraId="08A445AD" w14:textId="77777777" w:rsidR="00BD023B" w:rsidRPr="00BF73B5" w:rsidRDefault="00CA39B9" w:rsidP="00136717">
            <w:pPr>
              <w:spacing w:before="60"/>
              <w:rPr>
                <w:rFonts w:ascii="Arial" w:hAnsi="Arial" w:cs="Arial"/>
              </w:rPr>
            </w:pPr>
            <w:r w:rsidRPr="00BF73B5">
              <w:rPr>
                <w:rFonts w:ascii="Arial" w:hAnsi="Arial" w:cs="Arial"/>
              </w:rPr>
              <w:t xml:space="preserve">Our screening </w:t>
            </w:r>
            <w:r w:rsidR="003E223B" w:rsidRPr="00BF73B5">
              <w:rPr>
                <w:rFonts w:ascii="Arial" w:hAnsi="Arial" w:cs="Arial"/>
              </w:rPr>
              <w:t xml:space="preserve">report </w:t>
            </w:r>
            <w:r w:rsidRPr="00BF73B5">
              <w:rPr>
                <w:rFonts w:ascii="Arial" w:hAnsi="Arial" w:cs="Arial"/>
              </w:rPr>
              <w:t xml:space="preserve">did not identify any </w:t>
            </w:r>
            <w:r w:rsidR="003E223B" w:rsidRPr="00BF73B5">
              <w:rPr>
                <w:rFonts w:ascii="Arial" w:hAnsi="Arial" w:cs="Arial"/>
              </w:rPr>
              <w:t>SAC’s within screeni</w:t>
            </w:r>
            <w:r w:rsidR="00751994" w:rsidRPr="00BF73B5">
              <w:rPr>
                <w:rFonts w:ascii="Arial" w:hAnsi="Arial" w:cs="Arial"/>
              </w:rPr>
              <w:t xml:space="preserve">ng distance. A concern was raised by NE that the River Clun </w:t>
            </w:r>
            <w:r w:rsidR="00972DF0" w:rsidRPr="00BF73B5">
              <w:rPr>
                <w:rFonts w:ascii="Arial" w:hAnsi="Arial" w:cs="Arial"/>
              </w:rPr>
              <w:t xml:space="preserve">and Severn Estuary </w:t>
            </w:r>
            <w:r w:rsidR="00751994" w:rsidRPr="00BF73B5">
              <w:rPr>
                <w:rFonts w:ascii="Arial" w:hAnsi="Arial" w:cs="Arial"/>
              </w:rPr>
              <w:t>SAC</w:t>
            </w:r>
            <w:r w:rsidR="00972DF0" w:rsidRPr="00BF73B5">
              <w:rPr>
                <w:rFonts w:ascii="Arial" w:hAnsi="Arial" w:cs="Arial"/>
              </w:rPr>
              <w:t xml:space="preserve">’s </w:t>
            </w:r>
            <w:r w:rsidR="00751994" w:rsidRPr="00BF73B5">
              <w:rPr>
                <w:rFonts w:ascii="Arial" w:hAnsi="Arial" w:cs="Arial"/>
              </w:rPr>
              <w:t xml:space="preserve"> </w:t>
            </w:r>
            <w:r w:rsidR="008D1CE1" w:rsidRPr="00BF73B5">
              <w:rPr>
                <w:rFonts w:ascii="Arial" w:hAnsi="Arial" w:cs="Arial"/>
              </w:rPr>
              <w:t>w</w:t>
            </w:r>
            <w:r w:rsidR="00972DF0" w:rsidRPr="00BF73B5">
              <w:rPr>
                <w:rFonts w:ascii="Arial" w:hAnsi="Arial" w:cs="Arial"/>
              </w:rPr>
              <w:t>ere</w:t>
            </w:r>
            <w:r w:rsidR="008D1CE1" w:rsidRPr="00BF73B5">
              <w:rPr>
                <w:rFonts w:ascii="Arial" w:hAnsi="Arial" w:cs="Arial"/>
              </w:rPr>
              <w:t xml:space="preserve"> hydrologically linked</w:t>
            </w:r>
            <w:r w:rsidR="003067B5" w:rsidRPr="00BF73B5">
              <w:rPr>
                <w:rFonts w:ascii="Arial" w:hAnsi="Arial" w:cs="Arial"/>
              </w:rPr>
              <w:t xml:space="preserve">. </w:t>
            </w:r>
            <w:r w:rsidR="00C8156F" w:rsidRPr="00BF73B5">
              <w:rPr>
                <w:rFonts w:ascii="Arial" w:hAnsi="Arial" w:cs="Arial"/>
              </w:rPr>
              <w:t>Consequently it was felt by NE that</w:t>
            </w:r>
            <w:r w:rsidR="00A54930" w:rsidRPr="00BF73B5">
              <w:rPr>
                <w:rFonts w:ascii="Arial" w:hAnsi="Arial" w:cs="Arial"/>
              </w:rPr>
              <w:t xml:space="preserve"> the discharge point was functionally linked </w:t>
            </w:r>
            <w:r w:rsidR="00970CD9" w:rsidRPr="00BF73B5">
              <w:rPr>
                <w:rFonts w:ascii="Arial" w:hAnsi="Arial" w:cs="Arial"/>
              </w:rPr>
              <w:t>to th</w:t>
            </w:r>
            <w:r w:rsidR="00BD023B" w:rsidRPr="00BF73B5">
              <w:rPr>
                <w:rFonts w:ascii="Arial" w:hAnsi="Arial" w:cs="Arial"/>
              </w:rPr>
              <w:t>e</w:t>
            </w:r>
            <w:r w:rsidR="00970CD9" w:rsidRPr="00BF73B5">
              <w:rPr>
                <w:rFonts w:ascii="Arial" w:hAnsi="Arial" w:cs="Arial"/>
              </w:rPr>
              <w:t>s</w:t>
            </w:r>
            <w:r w:rsidR="00BD023B" w:rsidRPr="00BF73B5">
              <w:rPr>
                <w:rFonts w:ascii="Arial" w:hAnsi="Arial" w:cs="Arial"/>
              </w:rPr>
              <w:t>e</w:t>
            </w:r>
            <w:r w:rsidR="00970CD9" w:rsidRPr="00BF73B5">
              <w:rPr>
                <w:rFonts w:ascii="Arial" w:hAnsi="Arial" w:cs="Arial"/>
              </w:rPr>
              <w:t xml:space="preserve"> site</w:t>
            </w:r>
            <w:r w:rsidR="00BD023B" w:rsidRPr="00BF73B5">
              <w:rPr>
                <w:rFonts w:ascii="Arial" w:hAnsi="Arial" w:cs="Arial"/>
              </w:rPr>
              <w:t>s</w:t>
            </w:r>
            <w:r w:rsidR="00970CD9" w:rsidRPr="00BF73B5">
              <w:rPr>
                <w:rFonts w:ascii="Arial" w:hAnsi="Arial" w:cs="Arial"/>
              </w:rPr>
              <w:t xml:space="preserve"> and could affect </w:t>
            </w:r>
            <w:r w:rsidR="008D1CE1" w:rsidRPr="00BF73B5">
              <w:rPr>
                <w:rFonts w:ascii="Arial" w:hAnsi="Arial" w:cs="Arial"/>
              </w:rPr>
              <w:t>migratory fish</w:t>
            </w:r>
            <w:r w:rsidR="00BD023B" w:rsidRPr="00BF73B5">
              <w:rPr>
                <w:rFonts w:ascii="Arial" w:hAnsi="Arial" w:cs="Arial"/>
              </w:rPr>
              <w:t>.</w:t>
            </w:r>
          </w:p>
          <w:p w14:paraId="7B3AC0B8" w14:textId="704B024D" w:rsidR="00136717" w:rsidRDefault="003067B5" w:rsidP="00136717">
            <w:pPr>
              <w:spacing w:before="60"/>
              <w:rPr>
                <w:rFonts w:ascii="Arial" w:hAnsi="Arial" w:cs="Arial"/>
                <w:color w:val="FF0000"/>
              </w:rPr>
            </w:pPr>
            <w:r>
              <w:rPr>
                <w:rFonts w:ascii="Arial" w:hAnsi="Arial" w:cs="Arial"/>
                <w:color w:val="FF0000"/>
              </w:rPr>
              <w:lastRenderedPageBreak/>
              <w:t xml:space="preserve"> </w:t>
            </w:r>
          </w:p>
          <w:p w14:paraId="3237A427" w14:textId="43A29CD7" w:rsidR="00556468" w:rsidRPr="00BF73B5" w:rsidRDefault="00556468" w:rsidP="00136717">
            <w:pPr>
              <w:spacing w:before="60"/>
              <w:rPr>
                <w:rFonts w:ascii="Arial" w:hAnsi="Arial" w:cs="Arial"/>
                <w:szCs w:val="24"/>
              </w:rPr>
            </w:pPr>
            <w:r w:rsidRPr="00BF73B5">
              <w:rPr>
                <w:rFonts w:ascii="Arial" w:hAnsi="Arial" w:cs="Arial"/>
              </w:rPr>
              <w:t>The nearest designated site</w:t>
            </w:r>
            <w:r w:rsidR="008C2291" w:rsidRPr="00BF73B5">
              <w:rPr>
                <w:rFonts w:ascii="Arial" w:hAnsi="Arial" w:cs="Arial"/>
              </w:rPr>
              <w:t xml:space="preserve">, River Clun, </w:t>
            </w:r>
            <w:r w:rsidRPr="00BF73B5">
              <w:rPr>
                <w:rFonts w:ascii="Arial" w:hAnsi="Arial" w:cs="Arial"/>
              </w:rPr>
              <w:t xml:space="preserve">was </w:t>
            </w:r>
            <w:r w:rsidR="008C2291" w:rsidRPr="00BF73B5">
              <w:rPr>
                <w:rFonts w:ascii="Arial" w:hAnsi="Arial" w:cs="Arial"/>
              </w:rPr>
              <w:t>approximately 25km downstream</w:t>
            </w:r>
            <w:r w:rsidR="008B004C" w:rsidRPr="00BF73B5">
              <w:rPr>
                <w:rFonts w:ascii="Arial" w:hAnsi="Arial" w:cs="Arial"/>
              </w:rPr>
              <w:t xml:space="preserve">. </w:t>
            </w:r>
            <w:r w:rsidR="003D0B1E" w:rsidRPr="00BF73B5">
              <w:rPr>
                <w:rFonts w:ascii="Arial" w:hAnsi="Arial" w:cs="Arial"/>
              </w:rPr>
              <w:t xml:space="preserve">The </w:t>
            </w:r>
            <w:r w:rsidR="000C053E" w:rsidRPr="00BF73B5">
              <w:rPr>
                <w:rFonts w:ascii="Arial" w:hAnsi="Arial" w:cs="Arial"/>
              </w:rPr>
              <w:t xml:space="preserve">quality of the discharge would not affect any features of the River </w:t>
            </w:r>
            <w:r w:rsidR="00FE35F1">
              <w:rPr>
                <w:rFonts w:ascii="Arial" w:hAnsi="Arial" w:cs="Arial"/>
              </w:rPr>
              <w:t xml:space="preserve">Clun or the </w:t>
            </w:r>
            <w:r w:rsidR="006B11A4" w:rsidRPr="00BF73B5">
              <w:rPr>
                <w:rFonts w:ascii="Arial" w:hAnsi="Arial" w:cs="Arial"/>
              </w:rPr>
              <w:t xml:space="preserve">Severn Estuary SAC. </w:t>
            </w:r>
            <w:r w:rsidR="00AA290F" w:rsidRPr="00BF73B5">
              <w:rPr>
                <w:rFonts w:ascii="Arial" w:hAnsi="Arial" w:cs="Arial"/>
              </w:rPr>
              <w:t xml:space="preserve">Whilst it is acknowledge that the migratory species would travel </w:t>
            </w:r>
            <w:r w:rsidR="006B3AE2" w:rsidRPr="00BF73B5">
              <w:rPr>
                <w:rFonts w:ascii="Arial" w:hAnsi="Arial" w:cs="Arial"/>
              </w:rPr>
              <w:t xml:space="preserve">to the headwaters of the </w:t>
            </w:r>
            <w:r w:rsidR="0023516B" w:rsidRPr="00BF73B5">
              <w:rPr>
                <w:rFonts w:ascii="Arial" w:hAnsi="Arial" w:cs="Arial"/>
              </w:rPr>
              <w:t xml:space="preserve">River </w:t>
            </w:r>
            <w:r w:rsidR="006B3AE2" w:rsidRPr="00BF73B5">
              <w:rPr>
                <w:rFonts w:ascii="Arial" w:hAnsi="Arial" w:cs="Arial"/>
              </w:rPr>
              <w:t xml:space="preserve">Teme these </w:t>
            </w:r>
            <w:r w:rsidR="00BF73B5" w:rsidRPr="00BF73B5">
              <w:rPr>
                <w:rFonts w:ascii="Arial" w:hAnsi="Arial" w:cs="Arial"/>
              </w:rPr>
              <w:t>have been</w:t>
            </w:r>
            <w:r w:rsidR="006B3AE2" w:rsidRPr="00BF73B5">
              <w:rPr>
                <w:rFonts w:ascii="Arial" w:hAnsi="Arial" w:cs="Arial"/>
              </w:rPr>
              <w:t xml:space="preserve"> </w:t>
            </w:r>
            <w:r w:rsidR="00FD7069" w:rsidRPr="00BF73B5">
              <w:rPr>
                <w:rFonts w:ascii="Arial" w:hAnsi="Arial" w:cs="Arial"/>
              </w:rPr>
              <w:t>assessed</w:t>
            </w:r>
            <w:r w:rsidR="006B3AE2" w:rsidRPr="00BF73B5">
              <w:rPr>
                <w:rFonts w:ascii="Arial" w:hAnsi="Arial" w:cs="Arial"/>
              </w:rPr>
              <w:t xml:space="preserve"> as part of the</w:t>
            </w:r>
            <w:r w:rsidR="00A71389">
              <w:rPr>
                <w:rFonts w:ascii="Arial" w:hAnsi="Arial" w:cs="Arial"/>
              </w:rPr>
              <w:t xml:space="preserve"> SSSI Assessment and</w:t>
            </w:r>
            <w:r w:rsidR="006B3AE2" w:rsidRPr="00BF73B5">
              <w:rPr>
                <w:rFonts w:ascii="Arial" w:hAnsi="Arial" w:cs="Arial"/>
              </w:rPr>
              <w:t xml:space="preserve"> WFD process. </w:t>
            </w:r>
          </w:p>
          <w:p w14:paraId="67AFC2B0" w14:textId="77777777" w:rsidR="00136717" w:rsidRPr="007820C3" w:rsidRDefault="00136717" w:rsidP="003A661F">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705369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FB5E91" w:rsidRDefault="00FB30B4" w:rsidP="00A60F17">
            <w:pPr>
              <w:rPr>
                <w:rFonts w:ascii="Arial" w:hAnsi="Arial" w:cs="Arial"/>
                <w:szCs w:val="24"/>
              </w:rPr>
            </w:pPr>
          </w:p>
          <w:p w14:paraId="0FF152E4" w14:textId="77777777" w:rsidR="007820C3" w:rsidRPr="00FB5E91" w:rsidRDefault="007820C3" w:rsidP="00A60F17">
            <w:pPr>
              <w:rPr>
                <w:rFonts w:ascii="Arial" w:hAnsi="Arial" w:cs="Arial"/>
                <w:szCs w:val="24"/>
              </w:rPr>
            </w:pPr>
            <w:r w:rsidRPr="00FB5E91">
              <w:rPr>
                <w:rFonts w:ascii="Arial" w:hAnsi="Arial" w:cs="Arial"/>
                <w:szCs w:val="24"/>
              </w:rPr>
              <w:t xml:space="preserve">The operator considers this risk assessment is satisfactory. </w:t>
            </w:r>
          </w:p>
          <w:p w14:paraId="0FF152E9" w14:textId="77777777" w:rsidR="00FB30B4" w:rsidRPr="007820C3" w:rsidRDefault="00FB30B4" w:rsidP="00171C84">
            <w:pPr>
              <w:pStyle w:val="BodyText"/>
              <w:rPr>
                <w:rFonts w:ascii="Arial" w:hAnsi="Arial" w:cs="Arial"/>
                <w:szCs w:val="24"/>
              </w:rPr>
            </w:pPr>
          </w:p>
        </w:tc>
        <w:tc>
          <w:tcPr>
            <w:tcW w:w="1072" w:type="dxa"/>
          </w:tcPr>
          <w:p w14:paraId="0FF152EA" w14:textId="45D227F6" w:rsidR="007820C3" w:rsidRPr="00FB30B4" w:rsidRDefault="00FB5E91" w:rsidP="00A60F17">
            <w:pPr>
              <w:rPr>
                <w:rFonts w:ascii="Arial" w:hAnsi="Arial" w:cs="Arial"/>
                <w:color w:val="000000"/>
                <w:szCs w:val="24"/>
              </w:rPr>
            </w:pPr>
            <w:r>
              <w:rPr>
                <w:rFonts w:ascii="Arial" w:hAnsi="Arial" w:cs="Arial"/>
                <w:color w:val="000000"/>
                <w:szCs w:val="24"/>
              </w:rPr>
              <w:sym w:font="Wingdings" w:char="F0FC"/>
            </w:r>
          </w:p>
        </w:tc>
      </w:tr>
      <w:tr w:rsidR="007820C3" w:rsidRPr="007820C3" w14:paraId="0FF152F6" w14:textId="77777777" w:rsidTr="396B50C7">
        <w:trPr>
          <w:gridAfter w:val="1"/>
          <w:wAfter w:w="13" w:type="dxa"/>
        </w:trPr>
        <w:tc>
          <w:tcPr>
            <w:tcW w:w="1951" w:type="dxa"/>
          </w:tcPr>
          <w:p w14:paraId="0FF152EC" w14:textId="77777777" w:rsidR="007820C3" w:rsidRPr="000E2BC7" w:rsidRDefault="007820C3" w:rsidP="00792CEE">
            <w:pPr>
              <w:rPr>
                <w:rFonts w:ascii="Arial" w:hAnsi="Arial" w:cs="Arial"/>
                <w:szCs w:val="24"/>
              </w:rPr>
            </w:pPr>
            <w:r w:rsidRPr="000E2BC7">
              <w:rPr>
                <w:rFonts w:ascii="Arial" w:hAnsi="Arial" w:cs="Arial"/>
                <w:szCs w:val="24"/>
              </w:rPr>
              <w:t>Operating techniques</w:t>
            </w:r>
          </w:p>
        </w:tc>
        <w:tc>
          <w:tcPr>
            <w:tcW w:w="6266" w:type="dxa"/>
          </w:tcPr>
          <w:p w14:paraId="0FF152ED" w14:textId="77777777" w:rsidR="007820C3" w:rsidRPr="000E2BC7" w:rsidRDefault="007820C3" w:rsidP="00792CEE">
            <w:pPr>
              <w:pStyle w:val="BodyText"/>
              <w:rPr>
                <w:rFonts w:ascii="Arial" w:hAnsi="Arial" w:cs="Arial"/>
                <w:color w:val="auto"/>
                <w:szCs w:val="24"/>
              </w:rPr>
            </w:pPr>
            <w:r w:rsidRPr="000E2BC7">
              <w:rPr>
                <w:rFonts w:ascii="Arial" w:hAnsi="Arial" w:cs="Arial"/>
                <w:color w:val="auto"/>
                <w:szCs w:val="24"/>
              </w:rPr>
              <w:t xml:space="preserve">We have reviewed the techniques used by the operator and compared these with the relevant guidance notes. </w:t>
            </w:r>
          </w:p>
          <w:p w14:paraId="0FF152EE" w14:textId="678C375F" w:rsidR="007820C3" w:rsidRPr="000E2BC7" w:rsidRDefault="007820C3" w:rsidP="00792CEE">
            <w:pPr>
              <w:pStyle w:val="BodyText"/>
              <w:rPr>
                <w:rFonts w:ascii="Arial" w:hAnsi="Arial" w:cs="Arial"/>
                <w:color w:val="auto"/>
                <w:szCs w:val="24"/>
              </w:rPr>
            </w:pPr>
          </w:p>
          <w:p w14:paraId="0FF152EF" w14:textId="40BD67C3" w:rsidR="007820C3" w:rsidRPr="000E2BC7" w:rsidRDefault="007820C3" w:rsidP="00792CEE">
            <w:pPr>
              <w:pStyle w:val="BodyText"/>
              <w:rPr>
                <w:rFonts w:ascii="Arial" w:hAnsi="Arial" w:cs="Arial"/>
                <w:color w:val="auto"/>
                <w:szCs w:val="24"/>
              </w:rPr>
            </w:pPr>
            <w:r w:rsidRPr="000E2BC7">
              <w:rPr>
                <w:rFonts w:ascii="Arial" w:hAnsi="Arial" w:cs="Arial"/>
                <w:color w:val="auto"/>
                <w:szCs w:val="24"/>
              </w:rPr>
              <w:t xml:space="preserve">The proposed techniques / emission levels for priorities for control are in line with the benchmark levels contained in the TGN </w:t>
            </w:r>
            <w:r w:rsidR="00096EBC" w:rsidRPr="000E2BC7">
              <w:rPr>
                <w:rFonts w:ascii="Arial" w:hAnsi="Arial" w:cs="Arial"/>
                <w:color w:val="auto"/>
                <w:szCs w:val="24"/>
              </w:rPr>
              <w:t>7.01</w:t>
            </w:r>
            <w:r w:rsidRPr="000E2BC7">
              <w:rPr>
                <w:rFonts w:ascii="Arial" w:hAnsi="Arial" w:cs="Arial"/>
                <w:color w:val="auto"/>
                <w:szCs w:val="24"/>
              </w:rPr>
              <w:t xml:space="preserve">and we consider them to represent appropriate techniques for the facility. </w:t>
            </w:r>
          </w:p>
          <w:p w14:paraId="0FF152F4" w14:textId="77777777" w:rsidR="00FB30B4" w:rsidRPr="000E2BC7" w:rsidRDefault="00FB30B4" w:rsidP="00096EBC">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34555E2A" w14:textId="6F9E0A9D" w:rsidR="00E33EAC" w:rsidRPr="00E33EAC" w:rsidRDefault="00FE35F1" w:rsidP="00E33EAC">
            <w:pPr>
              <w:rPr>
                <w:rFonts w:ascii="Arial" w:hAnsi="Arial" w:cs="Arial"/>
                <w:szCs w:val="24"/>
                <w:lang w:val="pt-PT"/>
              </w:rPr>
            </w:pPr>
            <w:r w:rsidRPr="00E33EAC">
              <w:rPr>
                <w:rFonts w:ascii="Arial" w:hAnsi="Arial" w:cs="Arial"/>
                <w:szCs w:val="24"/>
                <w:lang w:val="pt-PT"/>
              </w:rPr>
              <w:t>A</w:t>
            </w:r>
            <w:r>
              <w:rPr>
                <w:rFonts w:ascii="Arial" w:hAnsi="Arial" w:cs="Arial"/>
                <w:szCs w:val="24"/>
                <w:lang w:val="pt-PT"/>
              </w:rPr>
              <w:t>mmon</w:t>
            </w:r>
            <w:r w:rsidRPr="00E33EAC">
              <w:rPr>
                <w:rFonts w:ascii="Arial" w:hAnsi="Arial" w:cs="Arial"/>
                <w:szCs w:val="24"/>
                <w:lang w:val="pt-PT"/>
              </w:rPr>
              <w:t>iacal</w:t>
            </w:r>
            <w:r w:rsidR="00E33EAC" w:rsidRPr="00E33EAC">
              <w:rPr>
                <w:rFonts w:ascii="Arial" w:hAnsi="Arial" w:cs="Arial"/>
                <w:szCs w:val="24"/>
                <w:lang w:val="pt-PT"/>
              </w:rPr>
              <w:t xml:space="preserve"> nitrogen </w:t>
            </w:r>
            <w:r w:rsidR="008E3639">
              <w:rPr>
                <w:rFonts w:ascii="Arial" w:hAnsi="Arial" w:cs="Arial"/>
                <w:szCs w:val="24"/>
                <w:lang w:val="pt-PT"/>
              </w:rPr>
              <w:t>9</w:t>
            </w:r>
            <w:r w:rsidR="00E33EAC" w:rsidRPr="00E33EAC">
              <w:rPr>
                <w:rFonts w:ascii="Arial" w:hAnsi="Arial" w:cs="Arial"/>
                <w:szCs w:val="24"/>
                <w:lang w:val="pt-PT"/>
              </w:rPr>
              <w:t>mg/l</w:t>
            </w:r>
          </w:p>
          <w:p w14:paraId="4A0A5297" w14:textId="76D19D81" w:rsidR="00E33EAC" w:rsidRDefault="00E33EAC" w:rsidP="00E33EAC">
            <w:pPr>
              <w:rPr>
                <w:rFonts w:ascii="Arial" w:hAnsi="Arial" w:cs="Arial"/>
                <w:szCs w:val="24"/>
                <w:lang w:val="pt-PT"/>
              </w:rPr>
            </w:pPr>
            <w:r w:rsidRPr="00E33EAC">
              <w:rPr>
                <w:rFonts w:ascii="Arial" w:hAnsi="Arial" w:cs="Arial"/>
                <w:szCs w:val="24"/>
                <w:lang w:val="pt-PT"/>
              </w:rPr>
              <w:t xml:space="preserve">ATU-BOD as O2 </w:t>
            </w:r>
            <w:r w:rsidR="008E3639">
              <w:rPr>
                <w:rFonts w:ascii="Arial" w:hAnsi="Arial" w:cs="Arial"/>
                <w:szCs w:val="24"/>
                <w:lang w:val="pt-PT"/>
              </w:rPr>
              <w:t>12</w:t>
            </w:r>
            <w:r w:rsidRPr="00E33EAC">
              <w:rPr>
                <w:rFonts w:ascii="Arial" w:hAnsi="Arial" w:cs="Arial"/>
                <w:szCs w:val="24"/>
                <w:lang w:val="pt-PT"/>
              </w:rPr>
              <w:t xml:space="preserve"> mg/l</w:t>
            </w:r>
          </w:p>
          <w:p w14:paraId="164025F3" w14:textId="7D33FA5A" w:rsidR="001D14A3" w:rsidRPr="00E33EAC" w:rsidRDefault="001D14A3" w:rsidP="00E33EAC">
            <w:pPr>
              <w:rPr>
                <w:rFonts w:ascii="Arial" w:hAnsi="Arial" w:cs="Arial"/>
                <w:szCs w:val="24"/>
              </w:rPr>
            </w:pPr>
            <w:r w:rsidRPr="00516BFF">
              <w:rPr>
                <w:rFonts w:ascii="Arial" w:hAnsi="Arial" w:cs="Arial"/>
                <w:szCs w:val="24"/>
              </w:rPr>
              <w:t>Total phosphorus as P</w:t>
            </w:r>
            <w:r w:rsidR="003867F7" w:rsidRPr="00516BFF">
              <w:rPr>
                <w:rFonts w:ascii="Arial" w:hAnsi="Arial" w:cs="Arial"/>
                <w:szCs w:val="24"/>
              </w:rPr>
              <w:t xml:space="preserve"> 5.7</w:t>
            </w:r>
          </w:p>
          <w:p w14:paraId="04DC82C8" w14:textId="77777777" w:rsidR="00516BFF" w:rsidRDefault="00E33EAC" w:rsidP="00E33EAC">
            <w:pPr>
              <w:rPr>
                <w:rFonts w:ascii="Arial" w:hAnsi="Arial" w:cs="Arial"/>
                <w:szCs w:val="24"/>
              </w:rPr>
            </w:pPr>
            <w:r w:rsidRPr="00E33EAC">
              <w:rPr>
                <w:rFonts w:ascii="Arial" w:hAnsi="Arial" w:cs="Arial"/>
                <w:szCs w:val="24"/>
              </w:rPr>
              <w:t>Suspended solids (measured after drying at 105o C)</w:t>
            </w:r>
            <w:r w:rsidRPr="00E33EAC">
              <w:rPr>
                <w:rFonts w:ascii="Arial" w:hAnsi="Arial" w:cs="Arial"/>
                <w:szCs w:val="24"/>
              </w:rPr>
              <w:tab/>
            </w:r>
          </w:p>
          <w:p w14:paraId="090F42D3" w14:textId="080E45C9" w:rsidR="00E33EAC" w:rsidRPr="00E33EAC" w:rsidRDefault="00630904" w:rsidP="00E33EAC">
            <w:pPr>
              <w:rPr>
                <w:rFonts w:ascii="Arial" w:hAnsi="Arial" w:cs="Arial"/>
                <w:szCs w:val="24"/>
              </w:rPr>
            </w:pPr>
            <w:r>
              <w:rPr>
                <w:rFonts w:ascii="Arial" w:hAnsi="Arial" w:cs="Arial"/>
                <w:szCs w:val="24"/>
              </w:rPr>
              <w:t>20</w:t>
            </w:r>
            <w:r w:rsidR="00E33EAC" w:rsidRPr="00E33EAC">
              <w:rPr>
                <w:rFonts w:ascii="Arial" w:hAnsi="Arial" w:cs="Arial"/>
                <w:szCs w:val="24"/>
              </w:rPr>
              <w:t xml:space="preserve"> mg/l</w:t>
            </w:r>
          </w:p>
          <w:p w14:paraId="29835592" w14:textId="77777777" w:rsidR="00E33EAC" w:rsidRPr="00E33EAC" w:rsidRDefault="00E33EAC" w:rsidP="00E33EAC">
            <w:pPr>
              <w:rPr>
                <w:rFonts w:ascii="Arial" w:hAnsi="Arial" w:cs="Arial"/>
                <w:szCs w:val="24"/>
              </w:rPr>
            </w:pPr>
            <w:r w:rsidRPr="00E33EAC">
              <w:rPr>
                <w:rFonts w:ascii="Arial" w:hAnsi="Arial" w:cs="Arial"/>
                <w:szCs w:val="24"/>
              </w:rPr>
              <w:t>Visible oil or grease</w:t>
            </w:r>
            <w:r w:rsidRPr="00E33EAC">
              <w:rPr>
                <w:rFonts w:ascii="Arial" w:hAnsi="Arial" w:cs="Arial"/>
                <w:szCs w:val="24"/>
              </w:rPr>
              <w:tab/>
              <w:t>No significant trace present</w:t>
            </w:r>
          </w:p>
          <w:p w14:paraId="0FF1532D" w14:textId="77777777" w:rsidR="007820C3" w:rsidRPr="007820C3" w:rsidRDefault="007820C3" w:rsidP="00792CEE">
            <w:pPr>
              <w:rPr>
                <w:rFonts w:ascii="Arial" w:hAnsi="Arial" w:cs="Arial"/>
                <w:szCs w:val="24"/>
              </w:rPr>
            </w:pPr>
          </w:p>
          <w:p w14:paraId="62EAD44C" w14:textId="7671AFA7" w:rsidR="00A57A96" w:rsidRPr="00A57A96" w:rsidRDefault="00A57A96" w:rsidP="00A57A96">
            <w:pPr>
              <w:rPr>
                <w:rFonts w:ascii="Arial" w:hAnsi="Arial" w:cs="Arial"/>
                <w:szCs w:val="24"/>
              </w:rPr>
            </w:pPr>
            <w:r w:rsidRPr="00A57A96">
              <w:rPr>
                <w:rFonts w:ascii="Arial" w:hAnsi="Arial" w:cs="Arial"/>
                <w:szCs w:val="24"/>
              </w:rPr>
              <w:t xml:space="preserve">These limits have been based on the </w:t>
            </w:r>
            <w:r w:rsidR="00630904">
              <w:rPr>
                <w:rFonts w:ascii="Arial" w:hAnsi="Arial" w:cs="Arial"/>
                <w:szCs w:val="24"/>
              </w:rPr>
              <w:t>modelling of the effluent against the WFD classification of ‘high’.</w:t>
            </w:r>
            <w:r w:rsidR="00417BB1">
              <w:rPr>
                <w:rFonts w:ascii="Arial" w:hAnsi="Arial" w:cs="Arial"/>
                <w:szCs w:val="24"/>
              </w:rPr>
              <w:t xml:space="preserve"> </w:t>
            </w:r>
            <w:r w:rsidRPr="00A57A96">
              <w:rPr>
                <w:rFonts w:ascii="Arial" w:hAnsi="Arial" w:cs="Arial"/>
                <w:szCs w:val="24"/>
              </w:rPr>
              <w:t>Th</w:t>
            </w:r>
            <w:r w:rsidR="00630904">
              <w:rPr>
                <w:rFonts w:ascii="Arial" w:hAnsi="Arial" w:cs="Arial"/>
                <w:szCs w:val="24"/>
              </w:rPr>
              <w:t>ese are tight limits</w:t>
            </w:r>
            <w:r w:rsidRPr="00A57A96">
              <w:rPr>
                <w:rFonts w:ascii="Arial" w:hAnsi="Arial" w:cs="Arial"/>
                <w:szCs w:val="24"/>
              </w:rPr>
              <w:t xml:space="preserve"> to ensure that the treatment system</w:t>
            </w:r>
            <w:r w:rsidR="00417BB1">
              <w:rPr>
                <w:rFonts w:ascii="Arial" w:hAnsi="Arial" w:cs="Arial"/>
                <w:szCs w:val="24"/>
              </w:rPr>
              <w:t>s</w:t>
            </w:r>
            <w:r w:rsidRPr="00A57A96">
              <w:rPr>
                <w:rFonts w:ascii="Arial" w:hAnsi="Arial" w:cs="Arial"/>
                <w:szCs w:val="24"/>
              </w:rPr>
              <w:t xml:space="preserve"> </w:t>
            </w:r>
            <w:r w:rsidR="00417BB1">
              <w:rPr>
                <w:rFonts w:ascii="Arial" w:hAnsi="Arial" w:cs="Arial"/>
                <w:szCs w:val="24"/>
              </w:rPr>
              <w:t>are</w:t>
            </w:r>
            <w:r w:rsidRPr="00A57A96">
              <w:rPr>
                <w:rFonts w:ascii="Arial" w:hAnsi="Arial" w:cs="Arial"/>
                <w:szCs w:val="24"/>
              </w:rPr>
              <w:t xml:space="preserve"> well maintained and discharges the same quality of effluent throughout </w:t>
            </w:r>
            <w:r w:rsidR="00417BB1">
              <w:rPr>
                <w:rFonts w:ascii="Arial" w:hAnsi="Arial" w:cs="Arial"/>
                <w:szCs w:val="24"/>
              </w:rPr>
              <w:t>their</w:t>
            </w:r>
            <w:r w:rsidRPr="00A57A96">
              <w:rPr>
                <w:rFonts w:ascii="Arial" w:hAnsi="Arial" w:cs="Arial"/>
                <w:szCs w:val="24"/>
              </w:rPr>
              <w:t xml:space="preserve"> lifecycle. This is to ensure that the downstream water quality is maintained and there is no deterioration to the current WDF status of the watercourse</w:t>
            </w:r>
            <w:r w:rsidR="00821959">
              <w:rPr>
                <w:rFonts w:ascii="Arial" w:hAnsi="Arial" w:cs="Arial"/>
                <w:szCs w:val="24"/>
              </w:rPr>
              <w:t>.</w:t>
            </w:r>
          </w:p>
          <w:p w14:paraId="0FF1532F" w14:textId="77777777" w:rsidR="00FB30B4" w:rsidRPr="007820C3" w:rsidRDefault="00FB30B4" w:rsidP="00F22BAD">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1EE7E154"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0FF15345" w14:textId="5F8E6C71" w:rsidR="00FE35F1" w:rsidRPr="007820C3" w:rsidRDefault="00FE35F1" w:rsidP="00792CEE">
            <w:pPr>
              <w:rPr>
                <w:rFonts w:ascii="Arial" w:hAnsi="Arial" w:cs="Arial"/>
                <w:szCs w:val="24"/>
              </w:rPr>
            </w:pPr>
            <w:r>
              <w:rPr>
                <w:rFonts w:ascii="Arial" w:hAnsi="Arial" w:cs="Arial"/>
                <w:szCs w:val="24"/>
              </w:rPr>
              <w:lastRenderedPageBreak/>
              <w:t>The nearest public sewer line is approximately 8km away</w:t>
            </w:r>
            <w:r w:rsidR="002D5757">
              <w:rPr>
                <w:rFonts w:ascii="Arial" w:hAnsi="Arial" w:cs="Arial"/>
                <w:szCs w:val="24"/>
              </w:rPr>
              <w:t>.</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D623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3654E5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67180F">
              <w:rPr>
                <w:rFonts w:ascii="Arial" w:eastAsia="Arial" w:hAnsi="Arial" w:cs="Arial"/>
              </w:rPr>
              <w:t xml:space="preserve">for a  </w:t>
            </w:r>
            <w:r w:rsidR="0067180F" w:rsidRPr="0067180F">
              <w:rPr>
                <w:rFonts w:ascii="Arial" w:eastAsia="Arial" w:hAnsi="Arial" w:cs="Arial"/>
              </w:rPr>
              <w:t>stand-alone</w:t>
            </w:r>
            <w:r w:rsidRPr="0067180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35E16C83" w:rsidR="00FB30B4" w:rsidRPr="00F42026" w:rsidRDefault="006765AE" w:rsidP="00FB30B4">
      <w:pPr>
        <w:pStyle w:val="Heading1"/>
        <w:jc w:val="left"/>
        <w:rPr>
          <w:color w:val="FF0000"/>
          <w:sz w:val="24"/>
        </w:rPr>
      </w:pPr>
      <w:r>
        <w:br w:type="page"/>
      </w:r>
      <w:r w:rsidR="00FB30B4" w:rsidRPr="00203EDC">
        <w:rPr>
          <w:color w:val="auto"/>
          <w:sz w:val="24"/>
        </w:rPr>
        <w:lastRenderedPageBreak/>
        <w:t xml:space="preserve">Annex 2: Consultation, web publicising and newspaper advertising 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7A688D" w:rsidRDefault="00FB30B4" w:rsidP="00FB30B4">
            <w:pPr>
              <w:jc w:val="both"/>
              <w:rPr>
                <w:rFonts w:ascii="Arial" w:hAnsi="Arial" w:cs="Arial"/>
                <w:b/>
              </w:rPr>
            </w:pPr>
            <w:r w:rsidRPr="007A688D">
              <w:rPr>
                <w:rFonts w:ascii="Arial" w:hAnsi="Arial" w:cs="Arial"/>
                <w:b/>
              </w:rPr>
              <w:t>Response received from</w:t>
            </w:r>
          </w:p>
        </w:tc>
      </w:tr>
      <w:tr w:rsidR="00FB30B4" w:rsidRPr="004243F4" w14:paraId="0FF15356" w14:textId="77777777" w:rsidTr="00FB30B4">
        <w:tc>
          <w:tcPr>
            <w:tcW w:w="8522" w:type="dxa"/>
            <w:tcBorders>
              <w:bottom w:val="single" w:sz="4" w:space="0" w:color="auto"/>
            </w:tcBorders>
          </w:tcPr>
          <w:p w14:paraId="0FF15355" w14:textId="25050E7C" w:rsidR="00FB30B4" w:rsidRPr="007A688D" w:rsidRDefault="007A688D" w:rsidP="00FB30B4">
            <w:pPr>
              <w:jc w:val="both"/>
              <w:rPr>
                <w:rFonts w:ascii="Arial" w:hAnsi="Arial" w:cs="Arial"/>
                <w:b/>
              </w:rPr>
            </w:pPr>
            <w:r w:rsidRPr="007A688D">
              <w:rPr>
                <w:rFonts w:ascii="Arial" w:hAnsi="Arial" w:cs="Arial"/>
                <w:b/>
              </w:rPr>
              <w:t>Environment Agency</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2CBC83C4" w14:textId="77777777" w:rsidR="00FB30B4" w:rsidRDefault="00194019" w:rsidP="00FB30B4">
            <w:pPr>
              <w:jc w:val="both"/>
              <w:rPr>
                <w:rFonts w:ascii="Arial" w:hAnsi="Arial" w:cs="Arial"/>
                <w:color w:val="000000"/>
                <w:szCs w:val="24"/>
              </w:rPr>
            </w:pPr>
            <w:r w:rsidRPr="00194019">
              <w:rPr>
                <w:rFonts w:ascii="Arial" w:hAnsi="Arial" w:cs="Arial"/>
                <w:color w:val="000000"/>
                <w:szCs w:val="24"/>
              </w:rPr>
              <w:t>Our Specialist staff have stated no objection to the issuing of this permit.</w:t>
            </w:r>
          </w:p>
          <w:p w14:paraId="0FF15359" w14:textId="75322327" w:rsidR="00194019" w:rsidRPr="007A688D" w:rsidRDefault="004A58F5" w:rsidP="004A58F5">
            <w:pPr>
              <w:jc w:val="both"/>
              <w:rPr>
                <w:rFonts w:ascii="Arial" w:hAnsi="Arial" w:cs="Arial"/>
              </w:rPr>
            </w:pPr>
            <w:r w:rsidRPr="004A58F5">
              <w:rPr>
                <w:rFonts w:ascii="Arial" w:hAnsi="Arial" w:cs="Arial"/>
              </w:rPr>
              <w:t>The developer should agree to construct a headwall in the bank at the end of the pipe (where the pipe discharges treated effluent into the small watercourse) to reduce the risk of bank erosion.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B9FD9DB" w:rsidR="00FB30B4" w:rsidRPr="004243F4" w:rsidRDefault="004A58F5" w:rsidP="00FB30B4">
            <w:pPr>
              <w:jc w:val="both"/>
              <w:rPr>
                <w:rFonts w:ascii="Arial" w:hAnsi="Arial" w:cs="Arial"/>
              </w:rPr>
            </w:pPr>
            <w:r>
              <w:rPr>
                <w:rFonts w:ascii="Arial" w:hAnsi="Arial" w:cs="Arial"/>
              </w:rPr>
              <w:t xml:space="preserve">I think this has already been addressed but will confirm with the developer that a headwall be </w:t>
            </w:r>
            <w:r w:rsidR="006E6E73">
              <w:rPr>
                <w:rFonts w:ascii="Arial" w:hAnsi="Arial" w:cs="Arial"/>
              </w:rPr>
              <w:t>installed at the discharge point.</w:t>
            </w:r>
          </w:p>
        </w:tc>
      </w:tr>
    </w:tbl>
    <w:p w14:paraId="0FF15360" w14:textId="77777777" w:rsidR="00FB30B4" w:rsidRDefault="00FB30B4" w:rsidP="00FB30B4">
      <w:pPr>
        <w:jc w:val="both"/>
        <w:rPr>
          <w:rFonts w:ascii="Arial" w:hAnsi="Arial" w:cs="Arial"/>
        </w:rPr>
      </w:pPr>
    </w:p>
    <w:p w14:paraId="2E0CB4BB" w14:textId="77777777" w:rsidR="007A688D" w:rsidRDefault="007A688D" w:rsidP="00FB30B4">
      <w:pPr>
        <w:jc w:val="both"/>
        <w:rPr>
          <w:rFonts w:ascii="Arial" w:hAnsi="Arial" w:cs="Arial"/>
        </w:rPr>
      </w:pPr>
    </w:p>
    <w:tbl>
      <w:tblPr>
        <w:tblStyle w:val="TableGrid"/>
        <w:tblW w:w="0" w:type="auto"/>
        <w:tblLook w:val="01E0" w:firstRow="1" w:lastRow="1" w:firstColumn="1" w:lastColumn="1" w:noHBand="0" w:noVBand="0"/>
      </w:tblPr>
      <w:tblGrid>
        <w:gridCol w:w="8296"/>
      </w:tblGrid>
      <w:tr w:rsidR="007A688D" w:rsidRPr="004243F4" w14:paraId="6FF65919" w14:textId="77777777" w:rsidTr="00A925CA">
        <w:tc>
          <w:tcPr>
            <w:tcW w:w="8522" w:type="dxa"/>
            <w:shd w:val="clear" w:color="auto" w:fill="0070C0"/>
          </w:tcPr>
          <w:p w14:paraId="60FD496A" w14:textId="77777777" w:rsidR="007A688D" w:rsidRPr="00136717" w:rsidRDefault="007A688D" w:rsidP="00A925CA">
            <w:pPr>
              <w:jc w:val="both"/>
              <w:rPr>
                <w:rFonts w:ascii="Arial" w:hAnsi="Arial" w:cs="Arial"/>
                <w:b/>
                <w:color w:val="FF0000"/>
              </w:rPr>
            </w:pPr>
            <w:r w:rsidRPr="00136717">
              <w:rPr>
                <w:rFonts w:ascii="Arial" w:hAnsi="Arial" w:cs="Arial"/>
                <w:b/>
                <w:color w:val="FFFFFF" w:themeColor="background1"/>
              </w:rPr>
              <w:t>Response received from</w:t>
            </w:r>
          </w:p>
        </w:tc>
      </w:tr>
      <w:tr w:rsidR="007A688D" w:rsidRPr="004243F4" w14:paraId="1804B02C" w14:textId="77777777" w:rsidTr="00A925CA">
        <w:tc>
          <w:tcPr>
            <w:tcW w:w="8522" w:type="dxa"/>
            <w:tcBorders>
              <w:bottom w:val="single" w:sz="4" w:space="0" w:color="auto"/>
            </w:tcBorders>
          </w:tcPr>
          <w:p w14:paraId="58C4FC02" w14:textId="09278E58" w:rsidR="007A688D" w:rsidRPr="00136717" w:rsidRDefault="006E6E73" w:rsidP="00A925CA">
            <w:pPr>
              <w:jc w:val="both"/>
              <w:rPr>
                <w:rFonts w:ascii="Arial" w:hAnsi="Arial" w:cs="Arial"/>
                <w:b/>
                <w:color w:val="FFFFFF" w:themeColor="background1"/>
              </w:rPr>
            </w:pPr>
            <w:r w:rsidRPr="006E6E73">
              <w:rPr>
                <w:rFonts w:ascii="Arial" w:hAnsi="Arial" w:cs="Arial"/>
                <w:b/>
              </w:rPr>
              <w:t>Natural England</w:t>
            </w:r>
          </w:p>
        </w:tc>
      </w:tr>
      <w:tr w:rsidR="007A688D" w:rsidRPr="004243F4" w14:paraId="6FBB9138" w14:textId="77777777" w:rsidTr="00A925CA">
        <w:tc>
          <w:tcPr>
            <w:tcW w:w="8522" w:type="dxa"/>
            <w:shd w:val="clear" w:color="auto" w:fill="0070C0"/>
          </w:tcPr>
          <w:p w14:paraId="06E73A7D" w14:textId="77777777" w:rsidR="007A688D" w:rsidRPr="00136717" w:rsidRDefault="007A688D" w:rsidP="00A925CA">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7A688D" w:rsidRPr="004243F4" w14:paraId="7E878244" w14:textId="77777777" w:rsidTr="00A925CA">
        <w:tc>
          <w:tcPr>
            <w:tcW w:w="8522" w:type="dxa"/>
            <w:tcBorders>
              <w:bottom w:val="single" w:sz="4" w:space="0" w:color="auto"/>
            </w:tcBorders>
          </w:tcPr>
          <w:p w14:paraId="5E84B6A3" w14:textId="77777777" w:rsidR="00C83DDE" w:rsidRPr="004D35E9" w:rsidRDefault="00C83DDE" w:rsidP="00C83DDE">
            <w:pPr>
              <w:jc w:val="both"/>
              <w:rPr>
                <w:rFonts w:ascii="Arial" w:hAnsi="Arial" w:cs="Arial"/>
              </w:rPr>
            </w:pPr>
            <w:r w:rsidRPr="004D35E9">
              <w:rPr>
                <w:rFonts w:ascii="Arial" w:hAnsi="Arial" w:cs="Arial"/>
              </w:rPr>
              <w:t>I would have expected to see an assessment of the impacts on the river and its features.</w:t>
            </w:r>
          </w:p>
          <w:p w14:paraId="46EDF945" w14:textId="77777777" w:rsidR="007A688D" w:rsidRPr="004D35E9" w:rsidRDefault="00AC72CE" w:rsidP="00C83DDE">
            <w:pPr>
              <w:jc w:val="both"/>
              <w:rPr>
                <w:rFonts w:ascii="Arial" w:hAnsi="Arial" w:cs="Arial"/>
              </w:rPr>
            </w:pPr>
            <w:r w:rsidRPr="004D35E9">
              <w:rPr>
                <w:rFonts w:ascii="Arial" w:hAnsi="Arial" w:cs="Arial"/>
              </w:rPr>
              <w:t>I would</w:t>
            </w:r>
            <w:r w:rsidR="00C83DDE" w:rsidRPr="004D35E9">
              <w:rPr>
                <w:rFonts w:ascii="Arial" w:hAnsi="Arial" w:cs="Arial"/>
              </w:rPr>
              <w:t xml:space="preserve"> also</w:t>
            </w:r>
            <w:r w:rsidRPr="004D35E9">
              <w:rPr>
                <w:rFonts w:ascii="Arial" w:hAnsi="Arial" w:cs="Arial"/>
              </w:rPr>
              <w:t xml:space="preserve"> expect to see a Habitats Regulations Assessment (HRA) as the River Teme is functionally linked to the River Clun SAC and Severn Estuary SAC/RAMSAR and so consideration is needed to look at the impacts to migratory species including but not limited to salmon, shad, and eel. I would also expect to see consideration for WQ impact as this is a year-round discharge also accounting for changes in flow</w:t>
            </w:r>
            <w:r w:rsidR="005E7AEF" w:rsidRPr="004D35E9">
              <w:rPr>
                <w:rFonts w:ascii="Arial" w:hAnsi="Arial" w:cs="Arial"/>
              </w:rPr>
              <w:t>.</w:t>
            </w:r>
          </w:p>
          <w:p w14:paraId="44D80C55" w14:textId="77777777" w:rsidR="008733B2" w:rsidRPr="008733B2" w:rsidRDefault="008733B2" w:rsidP="008733B2">
            <w:pPr>
              <w:jc w:val="both"/>
              <w:rPr>
                <w:rFonts w:ascii="Arial" w:hAnsi="Arial" w:cs="Arial"/>
              </w:rPr>
            </w:pPr>
            <w:r w:rsidRPr="008733B2">
              <w:rPr>
                <w:rFonts w:ascii="Arial" w:hAnsi="Arial" w:cs="Arial"/>
              </w:rPr>
              <w:t>Is there any work being done to put this discharge on the sewerage network? Are there any restrictions on the discharge in periods of low flow?</w:t>
            </w:r>
          </w:p>
          <w:p w14:paraId="09BEF9F3" w14:textId="76C34E10" w:rsidR="008733B2" w:rsidRPr="004243F4" w:rsidRDefault="008733B2" w:rsidP="00C83DDE">
            <w:pPr>
              <w:jc w:val="both"/>
              <w:rPr>
                <w:rFonts w:ascii="Arial" w:hAnsi="Arial" w:cs="Arial"/>
                <w:color w:val="FF0000"/>
              </w:rPr>
            </w:pPr>
          </w:p>
        </w:tc>
      </w:tr>
      <w:tr w:rsidR="007A688D" w:rsidRPr="004243F4" w14:paraId="441B439D" w14:textId="77777777" w:rsidTr="00A925CA">
        <w:tc>
          <w:tcPr>
            <w:tcW w:w="8522" w:type="dxa"/>
            <w:shd w:val="clear" w:color="auto" w:fill="0070C0"/>
          </w:tcPr>
          <w:p w14:paraId="2F9D643D" w14:textId="77777777" w:rsidR="007A688D" w:rsidRPr="004243F4" w:rsidRDefault="007A688D" w:rsidP="00A925CA">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7A688D" w:rsidRPr="004243F4" w14:paraId="740283DD" w14:textId="77777777" w:rsidTr="00A925CA">
        <w:tc>
          <w:tcPr>
            <w:tcW w:w="8522" w:type="dxa"/>
          </w:tcPr>
          <w:p w14:paraId="6E13672C" w14:textId="4DDC0A34" w:rsidR="00CB22CA" w:rsidRDefault="009C0DF6" w:rsidP="00CB22CA">
            <w:pPr>
              <w:jc w:val="both"/>
              <w:rPr>
                <w:rFonts w:ascii="Arial" w:hAnsi="Arial" w:cs="Arial"/>
              </w:rPr>
            </w:pPr>
            <w:r>
              <w:rPr>
                <w:rFonts w:ascii="Arial" w:hAnsi="Arial" w:cs="Arial"/>
              </w:rPr>
              <w:t>An assessment</w:t>
            </w:r>
            <w:r w:rsidR="00883FF1">
              <w:rPr>
                <w:rFonts w:ascii="Arial" w:hAnsi="Arial" w:cs="Arial"/>
              </w:rPr>
              <w:t xml:space="preserve"> for the River Teme SSSI</w:t>
            </w:r>
            <w:r>
              <w:rPr>
                <w:rFonts w:ascii="Arial" w:hAnsi="Arial" w:cs="Arial"/>
              </w:rPr>
              <w:t xml:space="preserve"> was completed</w:t>
            </w:r>
            <w:r w:rsidR="00883FF1">
              <w:rPr>
                <w:rFonts w:ascii="Arial" w:hAnsi="Arial" w:cs="Arial"/>
              </w:rPr>
              <w:t>. T</w:t>
            </w:r>
            <w:r>
              <w:rPr>
                <w:rFonts w:ascii="Arial" w:hAnsi="Arial" w:cs="Arial"/>
              </w:rPr>
              <w:t xml:space="preserve">here was no need to consult </w:t>
            </w:r>
            <w:r w:rsidR="00883FF1">
              <w:rPr>
                <w:rFonts w:ascii="Arial" w:hAnsi="Arial" w:cs="Arial"/>
              </w:rPr>
              <w:t xml:space="preserve">formally on that document as it concluded </w:t>
            </w:r>
            <w:r w:rsidR="00CB22CA">
              <w:rPr>
                <w:rFonts w:ascii="Arial" w:hAnsi="Arial" w:cs="Arial"/>
              </w:rPr>
              <w:t>that t</w:t>
            </w:r>
            <w:r w:rsidR="00CB22CA" w:rsidRPr="00CB22CA">
              <w:rPr>
                <w:rFonts w:ascii="Arial" w:hAnsi="Arial" w:cs="Arial"/>
              </w:rPr>
              <w:t xml:space="preserve">he proposed permission is </w:t>
            </w:r>
            <w:r w:rsidR="00CB22CA" w:rsidRPr="00CB22CA">
              <w:rPr>
                <w:rFonts w:ascii="Arial" w:hAnsi="Arial" w:cs="Arial"/>
                <w:b/>
              </w:rPr>
              <w:t>not likely to damage</w:t>
            </w:r>
            <w:r w:rsidR="00CB22CA" w:rsidRPr="00CB22CA">
              <w:rPr>
                <w:rFonts w:ascii="Arial" w:hAnsi="Arial" w:cs="Arial"/>
              </w:rPr>
              <w:t xml:space="preserve"> any of the flora, fauna or geological or physiological features which are of special interest</w:t>
            </w:r>
            <w:r w:rsidR="00EF2140">
              <w:rPr>
                <w:rFonts w:ascii="Arial" w:hAnsi="Arial" w:cs="Arial"/>
              </w:rPr>
              <w:t>.</w:t>
            </w:r>
          </w:p>
          <w:p w14:paraId="0F510CA6" w14:textId="458387E0" w:rsidR="00EF2140" w:rsidRPr="00CB22CA" w:rsidRDefault="00EF2140" w:rsidP="00CB22CA">
            <w:pPr>
              <w:jc w:val="both"/>
              <w:rPr>
                <w:rFonts w:ascii="Arial" w:hAnsi="Arial" w:cs="Arial"/>
              </w:rPr>
            </w:pPr>
            <w:r>
              <w:rPr>
                <w:rFonts w:ascii="Arial" w:hAnsi="Arial" w:cs="Arial"/>
              </w:rPr>
              <w:t xml:space="preserve">No HRA was completed </w:t>
            </w:r>
            <w:r w:rsidR="005E4646">
              <w:rPr>
                <w:rFonts w:ascii="Arial" w:hAnsi="Arial" w:cs="Arial"/>
              </w:rPr>
              <w:t xml:space="preserve">as </w:t>
            </w:r>
            <w:r w:rsidR="00B02365">
              <w:rPr>
                <w:rFonts w:ascii="Arial" w:hAnsi="Arial" w:cs="Arial"/>
              </w:rPr>
              <w:t xml:space="preserve">the sites affected were beyond the risk screening distances. </w:t>
            </w:r>
            <w:r w:rsidR="004D35E9">
              <w:rPr>
                <w:rFonts w:ascii="Arial" w:hAnsi="Arial" w:cs="Arial"/>
              </w:rPr>
              <w:t>Migratory species have been assessed as part of the SSSI and WFD process,</w:t>
            </w:r>
            <w:r w:rsidR="00B02365">
              <w:rPr>
                <w:rFonts w:ascii="Arial" w:hAnsi="Arial" w:cs="Arial"/>
              </w:rPr>
              <w:t xml:space="preserve"> </w:t>
            </w:r>
          </w:p>
          <w:p w14:paraId="64FDB480" w14:textId="1932D78C" w:rsidR="007A688D" w:rsidRPr="004243F4" w:rsidRDefault="005604E2" w:rsidP="00A925CA">
            <w:pPr>
              <w:jc w:val="both"/>
              <w:rPr>
                <w:rFonts w:ascii="Arial" w:hAnsi="Arial" w:cs="Arial"/>
              </w:rPr>
            </w:pPr>
            <w:r>
              <w:rPr>
                <w:rFonts w:ascii="Arial" w:hAnsi="Arial" w:cs="Arial"/>
                <w:szCs w:val="24"/>
              </w:rPr>
              <w:t>The nearest public sewer line is approximately 8km.</w:t>
            </w:r>
          </w:p>
        </w:tc>
      </w:tr>
    </w:tbl>
    <w:p w14:paraId="5A8887D0" w14:textId="77777777" w:rsidR="007A688D" w:rsidRDefault="007A688D" w:rsidP="00FB30B4">
      <w:pPr>
        <w:jc w:val="both"/>
        <w:rPr>
          <w:rFonts w:ascii="Arial" w:hAnsi="Arial" w:cs="Arial"/>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5"/>
      <w:footerReference w:type="default" r:id="rId16"/>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E6BC3" w14:textId="77777777" w:rsidR="00107252" w:rsidRDefault="00107252">
      <w:r>
        <w:separator/>
      </w:r>
    </w:p>
  </w:endnote>
  <w:endnote w:type="continuationSeparator" w:id="0">
    <w:p w14:paraId="5CFDB742" w14:textId="77777777" w:rsidR="00107252" w:rsidRDefault="00107252">
      <w:r>
        <w:continuationSeparator/>
      </w:r>
    </w:p>
  </w:endnote>
  <w:endnote w:type="continuationNotice" w:id="1">
    <w:p w14:paraId="2EFD5967" w14:textId="77777777" w:rsidR="00107252" w:rsidRDefault="001072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725F7" w14:textId="77777777" w:rsidR="00107252" w:rsidRDefault="00107252">
      <w:r>
        <w:separator/>
      </w:r>
    </w:p>
  </w:footnote>
  <w:footnote w:type="continuationSeparator" w:id="0">
    <w:p w14:paraId="5E2ED2AF" w14:textId="77777777" w:rsidR="00107252" w:rsidRDefault="00107252">
      <w:r>
        <w:continuationSeparator/>
      </w:r>
    </w:p>
  </w:footnote>
  <w:footnote w:type="continuationNotice" w:id="1">
    <w:p w14:paraId="796BA077" w14:textId="77777777" w:rsidR="00107252" w:rsidRDefault="001072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71656576">
    <w:abstractNumId w:val="1"/>
  </w:num>
  <w:num w:numId="2" w16cid:durableId="1247033559">
    <w:abstractNumId w:val="15"/>
  </w:num>
  <w:num w:numId="3" w16cid:durableId="772439702">
    <w:abstractNumId w:val="12"/>
  </w:num>
  <w:num w:numId="4" w16cid:durableId="1408041123">
    <w:abstractNumId w:val="2"/>
  </w:num>
  <w:num w:numId="5" w16cid:durableId="1898583872">
    <w:abstractNumId w:val="4"/>
  </w:num>
  <w:num w:numId="6" w16cid:durableId="1815297996">
    <w:abstractNumId w:val="3"/>
  </w:num>
  <w:num w:numId="7" w16cid:durableId="2022511623">
    <w:abstractNumId w:val="7"/>
  </w:num>
  <w:num w:numId="8" w16cid:durableId="409929666">
    <w:abstractNumId w:val="14"/>
  </w:num>
  <w:num w:numId="9" w16cid:durableId="1382368715">
    <w:abstractNumId w:val="18"/>
  </w:num>
  <w:num w:numId="10" w16cid:durableId="1583638041">
    <w:abstractNumId w:val="10"/>
  </w:num>
  <w:num w:numId="11" w16cid:durableId="990716978">
    <w:abstractNumId w:val="13"/>
  </w:num>
  <w:num w:numId="12" w16cid:durableId="1998066572">
    <w:abstractNumId w:val="17"/>
  </w:num>
  <w:num w:numId="13" w16cid:durableId="1728450154">
    <w:abstractNumId w:val="16"/>
  </w:num>
  <w:num w:numId="14" w16cid:durableId="260650119">
    <w:abstractNumId w:val="9"/>
  </w:num>
  <w:num w:numId="15" w16cid:durableId="911043397">
    <w:abstractNumId w:val="11"/>
  </w:num>
  <w:num w:numId="16" w16cid:durableId="1500775179">
    <w:abstractNumId w:val="5"/>
  </w:num>
  <w:num w:numId="17" w16cid:durableId="1697384736">
    <w:abstractNumId w:val="0"/>
  </w:num>
  <w:num w:numId="18" w16cid:durableId="1863937088">
    <w:abstractNumId w:val="8"/>
  </w:num>
  <w:num w:numId="19" w16cid:durableId="42238337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96EBC"/>
    <w:rsid w:val="000A6110"/>
    <w:rsid w:val="000B0C2A"/>
    <w:rsid w:val="000B2B42"/>
    <w:rsid w:val="000C053E"/>
    <w:rsid w:val="000C2562"/>
    <w:rsid w:val="000C3151"/>
    <w:rsid w:val="000D0EAE"/>
    <w:rsid w:val="000D4FFB"/>
    <w:rsid w:val="000D623B"/>
    <w:rsid w:val="000E2BC7"/>
    <w:rsid w:val="000E2BCE"/>
    <w:rsid w:val="000E54AC"/>
    <w:rsid w:val="000F3D3D"/>
    <w:rsid w:val="001034AC"/>
    <w:rsid w:val="00107252"/>
    <w:rsid w:val="00107C27"/>
    <w:rsid w:val="00112F82"/>
    <w:rsid w:val="00120FD3"/>
    <w:rsid w:val="00124B9A"/>
    <w:rsid w:val="00136717"/>
    <w:rsid w:val="00141DD3"/>
    <w:rsid w:val="0014332B"/>
    <w:rsid w:val="00147725"/>
    <w:rsid w:val="00150841"/>
    <w:rsid w:val="001648C3"/>
    <w:rsid w:val="0016775A"/>
    <w:rsid w:val="0017110E"/>
    <w:rsid w:val="00171565"/>
    <w:rsid w:val="00171C84"/>
    <w:rsid w:val="00175981"/>
    <w:rsid w:val="0019078A"/>
    <w:rsid w:val="00194019"/>
    <w:rsid w:val="001A0126"/>
    <w:rsid w:val="001A2522"/>
    <w:rsid w:val="001A47AE"/>
    <w:rsid w:val="001A5072"/>
    <w:rsid w:val="001A5947"/>
    <w:rsid w:val="001A79EC"/>
    <w:rsid w:val="001B000A"/>
    <w:rsid w:val="001B5BD3"/>
    <w:rsid w:val="001B6DD1"/>
    <w:rsid w:val="001B77CB"/>
    <w:rsid w:val="001C1F18"/>
    <w:rsid w:val="001C2814"/>
    <w:rsid w:val="001D14A3"/>
    <w:rsid w:val="001F0E23"/>
    <w:rsid w:val="002013C8"/>
    <w:rsid w:val="00202B65"/>
    <w:rsid w:val="00203EDC"/>
    <w:rsid w:val="00207C20"/>
    <w:rsid w:val="00210407"/>
    <w:rsid w:val="00216630"/>
    <w:rsid w:val="00223BAE"/>
    <w:rsid w:val="0023516B"/>
    <w:rsid w:val="0023750B"/>
    <w:rsid w:val="002436CC"/>
    <w:rsid w:val="00244806"/>
    <w:rsid w:val="00247FE6"/>
    <w:rsid w:val="00253604"/>
    <w:rsid w:val="00254F65"/>
    <w:rsid w:val="0025631B"/>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D27BF"/>
    <w:rsid w:val="002D5757"/>
    <w:rsid w:val="002E35D0"/>
    <w:rsid w:val="002E57A2"/>
    <w:rsid w:val="002F090A"/>
    <w:rsid w:val="002F2FAB"/>
    <w:rsid w:val="002F41D1"/>
    <w:rsid w:val="003067B5"/>
    <w:rsid w:val="00325ED9"/>
    <w:rsid w:val="003405D9"/>
    <w:rsid w:val="00340EEB"/>
    <w:rsid w:val="003436BE"/>
    <w:rsid w:val="00343BA5"/>
    <w:rsid w:val="00346CF0"/>
    <w:rsid w:val="00351A0A"/>
    <w:rsid w:val="00352859"/>
    <w:rsid w:val="00362687"/>
    <w:rsid w:val="003719AD"/>
    <w:rsid w:val="0038174A"/>
    <w:rsid w:val="00382F62"/>
    <w:rsid w:val="003867F7"/>
    <w:rsid w:val="003869DE"/>
    <w:rsid w:val="00393524"/>
    <w:rsid w:val="00393D8E"/>
    <w:rsid w:val="003A1935"/>
    <w:rsid w:val="003A661F"/>
    <w:rsid w:val="003A7D0B"/>
    <w:rsid w:val="003B4BCB"/>
    <w:rsid w:val="003C0DE9"/>
    <w:rsid w:val="003C3084"/>
    <w:rsid w:val="003C6618"/>
    <w:rsid w:val="003D0088"/>
    <w:rsid w:val="003D0B1E"/>
    <w:rsid w:val="003D1803"/>
    <w:rsid w:val="003D19D2"/>
    <w:rsid w:val="003E223B"/>
    <w:rsid w:val="003E395A"/>
    <w:rsid w:val="003E6841"/>
    <w:rsid w:val="003F3681"/>
    <w:rsid w:val="003F4346"/>
    <w:rsid w:val="003F691C"/>
    <w:rsid w:val="0040420C"/>
    <w:rsid w:val="00404B8A"/>
    <w:rsid w:val="00406AF4"/>
    <w:rsid w:val="00407BA9"/>
    <w:rsid w:val="00412510"/>
    <w:rsid w:val="00416EA2"/>
    <w:rsid w:val="00417BB1"/>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86ECF"/>
    <w:rsid w:val="004A02F0"/>
    <w:rsid w:val="004A4BD9"/>
    <w:rsid w:val="004A58F5"/>
    <w:rsid w:val="004B3156"/>
    <w:rsid w:val="004C16AD"/>
    <w:rsid w:val="004C6B19"/>
    <w:rsid w:val="004D35E9"/>
    <w:rsid w:val="004D3B21"/>
    <w:rsid w:val="004E4418"/>
    <w:rsid w:val="004E7719"/>
    <w:rsid w:val="00516BFF"/>
    <w:rsid w:val="0053399B"/>
    <w:rsid w:val="0053589C"/>
    <w:rsid w:val="0053766F"/>
    <w:rsid w:val="00556468"/>
    <w:rsid w:val="005604E2"/>
    <w:rsid w:val="00564C6D"/>
    <w:rsid w:val="00565EA1"/>
    <w:rsid w:val="005761B2"/>
    <w:rsid w:val="00580008"/>
    <w:rsid w:val="005910D1"/>
    <w:rsid w:val="00591847"/>
    <w:rsid w:val="00591E64"/>
    <w:rsid w:val="005A0A70"/>
    <w:rsid w:val="005B36D9"/>
    <w:rsid w:val="005B6A95"/>
    <w:rsid w:val="005C198E"/>
    <w:rsid w:val="005D0E13"/>
    <w:rsid w:val="005D1BC6"/>
    <w:rsid w:val="005E1031"/>
    <w:rsid w:val="005E4646"/>
    <w:rsid w:val="005E5E1A"/>
    <w:rsid w:val="005E7AEF"/>
    <w:rsid w:val="005F3989"/>
    <w:rsid w:val="0060457F"/>
    <w:rsid w:val="00605855"/>
    <w:rsid w:val="00607AB7"/>
    <w:rsid w:val="00607B2A"/>
    <w:rsid w:val="00614A77"/>
    <w:rsid w:val="00617D59"/>
    <w:rsid w:val="00624F6B"/>
    <w:rsid w:val="00630904"/>
    <w:rsid w:val="00631CDF"/>
    <w:rsid w:val="00637AAC"/>
    <w:rsid w:val="00641913"/>
    <w:rsid w:val="006420BA"/>
    <w:rsid w:val="00644D45"/>
    <w:rsid w:val="00644DC8"/>
    <w:rsid w:val="00646BEE"/>
    <w:rsid w:val="00646DEF"/>
    <w:rsid w:val="00653B2E"/>
    <w:rsid w:val="00657C89"/>
    <w:rsid w:val="0067180F"/>
    <w:rsid w:val="00673F3D"/>
    <w:rsid w:val="006765AE"/>
    <w:rsid w:val="0067678C"/>
    <w:rsid w:val="00680A19"/>
    <w:rsid w:val="006817A9"/>
    <w:rsid w:val="00681CCF"/>
    <w:rsid w:val="006926EA"/>
    <w:rsid w:val="006933D4"/>
    <w:rsid w:val="00695D92"/>
    <w:rsid w:val="006B0BFB"/>
    <w:rsid w:val="006B11A4"/>
    <w:rsid w:val="006B1FC3"/>
    <w:rsid w:val="006B3AE2"/>
    <w:rsid w:val="006B4326"/>
    <w:rsid w:val="006B4555"/>
    <w:rsid w:val="006C1333"/>
    <w:rsid w:val="006C735F"/>
    <w:rsid w:val="006D2442"/>
    <w:rsid w:val="006D594F"/>
    <w:rsid w:val="006E6E73"/>
    <w:rsid w:val="006F3A65"/>
    <w:rsid w:val="006F4CBC"/>
    <w:rsid w:val="0070056C"/>
    <w:rsid w:val="00711CD7"/>
    <w:rsid w:val="00712437"/>
    <w:rsid w:val="00713293"/>
    <w:rsid w:val="0072381C"/>
    <w:rsid w:val="007257E9"/>
    <w:rsid w:val="007335DF"/>
    <w:rsid w:val="00751994"/>
    <w:rsid w:val="007676FA"/>
    <w:rsid w:val="00770607"/>
    <w:rsid w:val="00771574"/>
    <w:rsid w:val="00773847"/>
    <w:rsid w:val="00773F94"/>
    <w:rsid w:val="00775165"/>
    <w:rsid w:val="007755AF"/>
    <w:rsid w:val="007820C3"/>
    <w:rsid w:val="00792990"/>
    <w:rsid w:val="00792CEE"/>
    <w:rsid w:val="007A055E"/>
    <w:rsid w:val="007A1244"/>
    <w:rsid w:val="007A688D"/>
    <w:rsid w:val="007B4377"/>
    <w:rsid w:val="007B7F61"/>
    <w:rsid w:val="007C0D90"/>
    <w:rsid w:val="007C391D"/>
    <w:rsid w:val="007C6D68"/>
    <w:rsid w:val="007D1C17"/>
    <w:rsid w:val="007D2A88"/>
    <w:rsid w:val="007D2C10"/>
    <w:rsid w:val="007E1C67"/>
    <w:rsid w:val="007E3284"/>
    <w:rsid w:val="007E4C45"/>
    <w:rsid w:val="007E5AD7"/>
    <w:rsid w:val="007F1354"/>
    <w:rsid w:val="0080028E"/>
    <w:rsid w:val="008146E9"/>
    <w:rsid w:val="00821959"/>
    <w:rsid w:val="00827AF2"/>
    <w:rsid w:val="00844046"/>
    <w:rsid w:val="008524F0"/>
    <w:rsid w:val="008557BC"/>
    <w:rsid w:val="0086051F"/>
    <w:rsid w:val="008632BF"/>
    <w:rsid w:val="008642DA"/>
    <w:rsid w:val="008733B2"/>
    <w:rsid w:val="008743F4"/>
    <w:rsid w:val="00882814"/>
    <w:rsid w:val="008828A9"/>
    <w:rsid w:val="00883FF1"/>
    <w:rsid w:val="00885742"/>
    <w:rsid w:val="00887285"/>
    <w:rsid w:val="0089254B"/>
    <w:rsid w:val="00894A3E"/>
    <w:rsid w:val="008A5911"/>
    <w:rsid w:val="008A5C1D"/>
    <w:rsid w:val="008A5E9C"/>
    <w:rsid w:val="008B004C"/>
    <w:rsid w:val="008C2291"/>
    <w:rsid w:val="008D0A1D"/>
    <w:rsid w:val="008D1489"/>
    <w:rsid w:val="008D1CE1"/>
    <w:rsid w:val="008D4796"/>
    <w:rsid w:val="008E0382"/>
    <w:rsid w:val="008E03A3"/>
    <w:rsid w:val="008E3639"/>
    <w:rsid w:val="008E417C"/>
    <w:rsid w:val="009027F9"/>
    <w:rsid w:val="00903A56"/>
    <w:rsid w:val="009047F4"/>
    <w:rsid w:val="009070E1"/>
    <w:rsid w:val="0092357D"/>
    <w:rsid w:val="009271E0"/>
    <w:rsid w:val="00930ABE"/>
    <w:rsid w:val="00930E1C"/>
    <w:rsid w:val="009344C0"/>
    <w:rsid w:val="009378B4"/>
    <w:rsid w:val="00940D7D"/>
    <w:rsid w:val="00945712"/>
    <w:rsid w:val="0096635C"/>
    <w:rsid w:val="00970CD9"/>
    <w:rsid w:val="00972DF0"/>
    <w:rsid w:val="009779C1"/>
    <w:rsid w:val="009802DC"/>
    <w:rsid w:val="009837ED"/>
    <w:rsid w:val="00985835"/>
    <w:rsid w:val="009864F9"/>
    <w:rsid w:val="00992AD4"/>
    <w:rsid w:val="00995381"/>
    <w:rsid w:val="00996808"/>
    <w:rsid w:val="009A341D"/>
    <w:rsid w:val="009A3F85"/>
    <w:rsid w:val="009A4B66"/>
    <w:rsid w:val="009B0C2B"/>
    <w:rsid w:val="009B4CE8"/>
    <w:rsid w:val="009B7411"/>
    <w:rsid w:val="009C0DF6"/>
    <w:rsid w:val="009C4A60"/>
    <w:rsid w:val="009C6433"/>
    <w:rsid w:val="009D4D88"/>
    <w:rsid w:val="009D7E0E"/>
    <w:rsid w:val="009E4BDC"/>
    <w:rsid w:val="00A0243B"/>
    <w:rsid w:val="00A06754"/>
    <w:rsid w:val="00A07EDB"/>
    <w:rsid w:val="00A142AB"/>
    <w:rsid w:val="00A175F5"/>
    <w:rsid w:val="00A17A2A"/>
    <w:rsid w:val="00A21684"/>
    <w:rsid w:val="00A23F25"/>
    <w:rsid w:val="00A269F8"/>
    <w:rsid w:val="00A26EA6"/>
    <w:rsid w:val="00A33020"/>
    <w:rsid w:val="00A343C7"/>
    <w:rsid w:val="00A355F5"/>
    <w:rsid w:val="00A436B6"/>
    <w:rsid w:val="00A50874"/>
    <w:rsid w:val="00A54930"/>
    <w:rsid w:val="00A569FF"/>
    <w:rsid w:val="00A57A96"/>
    <w:rsid w:val="00A60263"/>
    <w:rsid w:val="00A60F17"/>
    <w:rsid w:val="00A669A4"/>
    <w:rsid w:val="00A70AE6"/>
    <w:rsid w:val="00A71389"/>
    <w:rsid w:val="00A76636"/>
    <w:rsid w:val="00A76A81"/>
    <w:rsid w:val="00A77D4D"/>
    <w:rsid w:val="00A83F58"/>
    <w:rsid w:val="00AA282B"/>
    <w:rsid w:val="00AA290F"/>
    <w:rsid w:val="00AA4DA1"/>
    <w:rsid w:val="00AB1099"/>
    <w:rsid w:val="00AB3610"/>
    <w:rsid w:val="00AB6ED2"/>
    <w:rsid w:val="00AC3D91"/>
    <w:rsid w:val="00AC66F9"/>
    <w:rsid w:val="00AC72CE"/>
    <w:rsid w:val="00AD2646"/>
    <w:rsid w:val="00AD4B61"/>
    <w:rsid w:val="00AD4DCA"/>
    <w:rsid w:val="00AD731D"/>
    <w:rsid w:val="00AE48D5"/>
    <w:rsid w:val="00AE6B54"/>
    <w:rsid w:val="00AE70BF"/>
    <w:rsid w:val="00AF32D4"/>
    <w:rsid w:val="00AF4C00"/>
    <w:rsid w:val="00AF517E"/>
    <w:rsid w:val="00B00ABD"/>
    <w:rsid w:val="00B00F7A"/>
    <w:rsid w:val="00B02365"/>
    <w:rsid w:val="00B10601"/>
    <w:rsid w:val="00B13426"/>
    <w:rsid w:val="00B14CBC"/>
    <w:rsid w:val="00B31727"/>
    <w:rsid w:val="00B36EE5"/>
    <w:rsid w:val="00B62C2D"/>
    <w:rsid w:val="00B73ECB"/>
    <w:rsid w:val="00B82F37"/>
    <w:rsid w:val="00B837E8"/>
    <w:rsid w:val="00BA275E"/>
    <w:rsid w:val="00BB1620"/>
    <w:rsid w:val="00BB408D"/>
    <w:rsid w:val="00BB4528"/>
    <w:rsid w:val="00BD023B"/>
    <w:rsid w:val="00BD176A"/>
    <w:rsid w:val="00BE370B"/>
    <w:rsid w:val="00BE7950"/>
    <w:rsid w:val="00BF24F6"/>
    <w:rsid w:val="00BF73B5"/>
    <w:rsid w:val="00C05011"/>
    <w:rsid w:val="00C052C4"/>
    <w:rsid w:val="00C07952"/>
    <w:rsid w:val="00C07FA1"/>
    <w:rsid w:val="00C24149"/>
    <w:rsid w:val="00C36C87"/>
    <w:rsid w:val="00C41E0F"/>
    <w:rsid w:val="00C43A22"/>
    <w:rsid w:val="00C44B7E"/>
    <w:rsid w:val="00C57F82"/>
    <w:rsid w:val="00C8156F"/>
    <w:rsid w:val="00C8353B"/>
    <w:rsid w:val="00C83DDE"/>
    <w:rsid w:val="00C85FD5"/>
    <w:rsid w:val="00C91798"/>
    <w:rsid w:val="00C920B9"/>
    <w:rsid w:val="00C93F6F"/>
    <w:rsid w:val="00CA3222"/>
    <w:rsid w:val="00CA35B5"/>
    <w:rsid w:val="00CA39B9"/>
    <w:rsid w:val="00CA4E7D"/>
    <w:rsid w:val="00CA62D3"/>
    <w:rsid w:val="00CB22CA"/>
    <w:rsid w:val="00CF0436"/>
    <w:rsid w:val="00CF77A9"/>
    <w:rsid w:val="00CF79FA"/>
    <w:rsid w:val="00D04424"/>
    <w:rsid w:val="00D07410"/>
    <w:rsid w:val="00D12C6B"/>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66A3F"/>
    <w:rsid w:val="00D7711B"/>
    <w:rsid w:val="00D7760F"/>
    <w:rsid w:val="00D80529"/>
    <w:rsid w:val="00D8193B"/>
    <w:rsid w:val="00D825C3"/>
    <w:rsid w:val="00D86832"/>
    <w:rsid w:val="00D96438"/>
    <w:rsid w:val="00DA0194"/>
    <w:rsid w:val="00DA7802"/>
    <w:rsid w:val="00DB74B1"/>
    <w:rsid w:val="00DC16D7"/>
    <w:rsid w:val="00DC28B8"/>
    <w:rsid w:val="00DC3714"/>
    <w:rsid w:val="00DD068A"/>
    <w:rsid w:val="00DD230C"/>
    <w:rsid w:val="00DE09DD"/>
    <w:rsid w:val="00DE395A"/>
    <w:rsid w:val="00DE632F"/>
    <w:rsid w:val="00DF13FA"/>
    <w:rsid w:val="00E00BE1"/>
    <w:rsid w:val="00E12083"/>
    <w:rsid w:val="00E22C8C"/>
    <w:rsid w:val="00E244F7"/>
    <w:rsid w:val="00E25A5B"/>
    <w:rsid w:val="00E33EAC"/>
    <w:rsid w:val="00E35F5D"/>
    <w:rsid w:val="00E450D5"/>
    <w:rsid w:val="00E4525E"/>
    <w:rsid w:val="00E512FF"/>
    <w:rsid w:val="00E65916"/>
    <w:rsid w:val="00E6621A"/>
    <w:rsid w:val="00E71881"/>
    <w:rsid w:val="00E723B6"/>
    <w:rsid w:val="00E72E6C"/>
    <w:rsid w:val="00E874B8"/>
    <w:rsid w:val="00E907C6"/>
    <w:rsid w:val="00E96702"/>
    <w:rsid w:val="00EA3AB8"/>
    <w:rsid w:val="00EA4DEE"/>
    <w:rsid w:val="00EB010F"/>
    <w:rsid w:val="00EB2C98"/>
    <w:rsid w:val="00EC07DD"/>
    <w:rsid w:val="00EC6B7A"/>
    <w:rsid w:val="00ED1D92"/>
    <w:rsid w:val="00ED50CB"/>
    <w:rsid w:val="00EE5639"/>
    <w:rsid w:val="00EF2140"/>
    <w:rsid w:val="00EF499E"/>
    <w:rsid w:val="00F0519D"/>
    <w:rsid w:val="00F0619C"/>
    <w:rsid w:val="00F22A07"/>
    <w:rsid w:val="00F22BAD"/>
    <w:rsid w:val="00F25F85"/>
    <w:rsid w:val="00F2779C"/>
    <w:rsid w:val="00F37C15"/>
    <w:rsid w:val="00F40EEE"/>
    <w:rsid w:val="00F41FA5"/>
    <w:rsid w:val="00F44625"/>
    <w:rsid w:val="00F46C24"/>
    <w:rsid w:val="00F62AFD"/>
    <w:rsid w:val="00F65963"/>
    <w:rsid w:val="00F6632F"/>
    <w:rsid w:val="00F84220"/>
    <w:rsid w:val="00F852AC"/>
    <w:rsid w:val="00F87A6E"/>
    <w:rsid w:val="00F97A77"/>
    <w:rsid w:val="00FB10D0"/>
    <w:rsid w:val="00FB1111"/>
    <w:rsid w:val="00FB30B4"/>
    <w:rsid w:val="00FB3A29"/>
    <w:rsid w:val="00FB5E91"/>
    <w:rsid w:val="00FC0269"/>
    <w:rsid w:val="00FC29AE"/>
    <w:rsid w:val="00FC62E8"/>
    <w:rsid w:val="00FD235E"/>
    <w:rsid w:val="00FD55E6"/>
    <w:rsid w:val="00FD6F39"/>
    <w:rsid w:val="00FD7069"/>
    <w:rsid w:val="00FD759F"/>
    <w:rsid w:val="00FE1C38"/>
    <w:rsid w:val="00FE35F1"/>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Hyperlink">
    <w:name w:val="Hyperlink"/>
    <w:basedOn w:val="DefaultParagraphFont"/>
    <w:unhideWhenUsed/>
    <w:rsid w:val="00E65916"/>
    <w:rPr>
      <w:color w:val="0000FF" w:themeColor="hyperlink"/>
      <w:u w:val="single"/>
    </w:rPr>
  </w:style>
  <w:style w:type="character" w:styleId="UnresolvedMention">
    <w:name w:val="Unresolved Mention"/>
    <w:basedOn w:val="DefaultParagraphFont"/>
    <w:uiPriority w:val="99"/>
    <w:semiHidden/>
    <w:unhideWhenUsed/>
    <w:rsid w:val="00E65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8139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w:/r/teams/Regulatory/Permitting/Mid%20EPR%20Water%20Discharge%20Consents%20PR/PAN-025642/PAN-025642%20-%20OGN%2072%20Appendix%202%20WFD%20CA%20template%20v3.docx?d=w58283a1bdacb4277b0666c98a2c873ed&amp;csf=1&amp;web=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u:/r/teams/Regulatory/Permitting/Mid%20EPR%20Water%20Discharge%20Consents%20PR/PAN-025642/PAN-025642%20-%20Easement%20Information.msg?csf=1&amp;web=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w:/r/teams/Regulatory/Permitting/Mid%20EPR%20Water%20Discharge%20Consents%20PR/PAN-025642/PAN-025642%20-%20Annex%20iv%20SSSI%20Assessment%20form.docx?d=wec4a583362204f86a2d99c2bb7624848&amp;csf=1&amp;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REGU-212-13537798</_dlc_DocId>
    <_dlc_DocIdUrl xmlns="9be56660-2c31-41ef-bc00-23e72f632f2a">
      <Url>https://cyfoethnaturiolcymru.sharepoint.com/teams/Regulatory/Permitting/_layouts/15/DocIdRedir.aspx?ID=REGU-212-13537798</Url>
      <Description>REGU-212-13537798</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adjacent to Town House</Site_x0020_Name>
    <Internal_x002f_External xmlns="859f7ad6-93f6-4205-b62b-a17f28acbbac">Internal document</Internal_x002f_External>
    <Post_x0020_code xmlns="859f7ad6-93f6-4205-b62b-a17f28acbbac">LD7 1YG</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House 5 Elmdon Lane, Marston Green, Solihull, B37 7DL</Addressee>
    <Process_x0020_Type xmlns="859f7ad6-93f6-4205-b62b-a17f28acbbac">Application</Process_x0020_Type>
    <Surrendered_x002f_Expired xmlns="859f7ad6-93f6-4205-b62b-a17f28acbbac" xsi:nil="true"/>
    <Document_x0020_Date xmlns="859f7ad6-93f6-4205-b62b-a17f28acbbac">2024-10-15T23:00:00+00:00</Document_x0020_Date>
    <Facility_x0020_Address xmlns="859f7ad6-93f6-4205-b62b-a17f28acbbac">Beguildy, Knighton</Facility_x0020_Address>
    <Environment_x0020_Sub_x0020_Folder xmlns="859f7ad6-93f6-4205-b62b-a17f28acbbac">Licences applications</Environment_x0020_Sub_x0020_Folder>
    <Customer_x0020_Name xmlns="859f7ad6-93f6-4205-b62b-a17f28acbbac">Kidson Homes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84145aa9-ae2a-4b81-96bf-da2258b9f1c9"/>
    <ds:schemaRef ds:uri="http://schemas.microsoft.com/office/infopath/2007/PartnerControls"/>
    <ds:schemaRef ds:uri="http://schemas.microsoft.com/office/2006/metadata/properties"/>
    <ds:schemaRef ds:uri="http://purl.org/dc/dcmitype/"/>
    <ds:schemaRef ds:uri="http://purl.org/dc/elements/1.1/"/>
    <ds:schemaRef ds:uri="9be56660-2c31-41ef-bc00-23e72f632f2a"/>
    <ds:schemaRef ds:uri="859f7ad6-93f6-4205-b62b-a17f28acbbac"/>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A60689C5-9C16-4432-88FE-CC5CB1045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2024-11-11T08:09:00Z</dcterms:created>
  <dcterms:modified xsi:type="dcterms:W3CDTF">2024-11-11T08:09:00Z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b76d785d-8358-46b4-9331-db3a2f971baa</vt:lpwstr>
  </property>
  <property fmtid="{D5CDD505-2E9C-101B-9397-08002B2CF9AE}" pid="11" name="SharedWithUsers">
    <vt:lpwstr/>
  </property>
  <property fmtid="{D5CDD505-2E9C-101B-9397-08002B2CF9AE}" pid="12" name="MediaServiceImageTags">
    <vt:lpwstr/>
  </property>
</Properties>
</file>