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3A5BAFC" w:rsidR="00D04424" w:rsidRPr="001354AB" w:rsidRDefault="0014332B" w:rsidP="003719AD">
      <w:pPr>
        <w:pStyle w:val="Heading1"/>
        <w:spacing w:before="0" w:after="0"/>
        <w:jc w:val="left"/>
        <w:rPr>
          <w:bCs/>
          <w:color w:val="000000" w:themeColor="text1"/>
          <w:sz w:val="32"/>
        </w:rPr>
      </w:pPr>
      <w:r w:rsidRPr="001354AB">
        <w:rPr>
          <w:bCs/>
          <w:color w:val="000000" w:themeColor="text1"/>
          <w:sz w:val="32"/>
        </w:rPr>
        <w:t>Bespoke p</w:t>
      </w:r>
      <w:r w:rsidR="00D04424" w:rsidRPr="001354AB">
        <w:rPr>
          <w:bCs/>
          <w:color w:val="000000" w:themeColor="text1"/>
          <w:sz w:val="32"/>
        </w:rPr>
        <w:t>ermit</w:t>
      </w:r>
      <w:r w:rsidR="00B73ECB" w:rsidRPr="001354AB">
        <w:rPr>
          <w:bCs/>
          <w:color w:val="000000" w:themeColor="text1"/>
          <w:sz w:val="32"/>
        </w:rPr>
        <w:t xml:space="preserve"> </w:t>
      </w:r>
    </w:p>
    <w:p w14:paraId="41AC372F" w14:textId="77777777" w:rsidR="00136717" w:rsidRPr="001354AB" w:rsidRDefault="00136717" w:rsidP="00136717">
      <w:pPr>
        <w:rPr>
          <w:color w:val="000000" w:themeColor="text1"/>
        </w:rPr>
      </w:pPr>
    </w:p>
    <w:p w14:paraId="0FF1524F" w14:textId="77777777" w:rsidR="007820C3" w:rsidRPr="001354AB" w:rsidRDefault="007820C3" w:rsidP="00D04424">
      <w:pPr>
        <w:rPr>
          <w:rFonts w:ascii="Arial" w:hAnsi="Arial" w:cs="Arial"/>
          <w:color w:val="000000" w:themeColor="text1"/>
          <w:szCs w:val="24"/>
        </w:rPr>
      </w:pPr>
    </w:p>
    <w:p w14:paraId="0FF15250" w14:textId="396E982D" w:rsidR="00D04424" w:rsidRPr="001354AB" w:rsidRDefault="0060457F" w:rsidP="006B0BFB">
      <w:pPr>
        <w:spacing w:after="120"/>
        <w:rPr>
          <w:rFonts w:ascii="Arial" w:hAnsi="Arial" w:cs="Arial"/>
          <w:color w:val="000000" w:themeColor="text1"/>
          <w:szCs w:val="24"/>
        </w:rPr>
      </w:pPr>
      <w:r w:rsidRPr="001354AB">
        <w:rPr>
          <w:rFonts w:ascii="Arial" w:hAnsi="Arial" w:cs="Arial"/>
          <w:color w:val="000000" w:themeColor="text1"/>
          <w:szCs w:val="24"/>
        </w:rPr>
        <w:t xml:space="preserve">We have decided to </w:t>
      </w:r>
      <w:r w:rsidR="00D2020E" w:rsidRPr="001354AB">
        <w:rPr>
          <w:rFonts w:ascii="Arial" w:hAnsi="Arial" w:cs="Arial"/>
          <w:color w:val="000000" w:themeColor="text1"/>
          <w:szCs w:val="24"/>
        </w:rPr>
        <w:t xml:space="preserve">grant </w:t>
      </w:r>
      <w:r w:rsidRPr="001354AB">
        <w:rPr>
          <w:rFonts w:ascii="Arial" w:hAnsi="Arial" w:cs="Arial"/>
          <w:color w:val="000000" w:themeColor="text1"/>
          <w:szCs w:val="24"/>
        </w:rPr>
        <w:t>the permit</w:t>
      </w:r>
      <w:r w:rsidR="001354AB" w:rsidRPr="001354AB">
        <w:rPr>
          <w:rFonts w:ascii="Arial" w:hAnsi="Arial" w:cs="Arial"/>
          <w:color w:val="000000" w:themeColor="text1"/>
          <w:szCs w:val="24"/>
        </w:rPr>
        <w:t xml:space="preserve"> </w:t>
      </w:r>
      <w:r w:rsidRPr="001354AB">
        <w:rPr>
          <w:rFonts w:ascii="Arial" w:hAnsi="Arial" w:cs="Arial"/>
          <w:color w:val="000000" w:themeColor="text1"/>
          <w:szCs w:val="24"/>
        </w:rPr>
        <w:t>for</w:t>
      </w:r>
      <w:r w:rsidR="00000EF4">
        <w:rPr>
          <w:rFonts w:ascii="Arial" w:hAnsi="Arial" w:cs="Arial"/>
          <w:color w:val="000000" w:themeColor="text1"/>
          <w:szCs w:val="24"/>
        </w:rPr>
        <w:t xml:space="preserve"> 2 to 4</w:t>
      </w:r>
      <w:r w:rsidRPr="001354AB">
        <w:rPr>
          <w:rFonts w:ascii="Arial" w:hAnsi="Arial" w:cs="Arial"/>
          <w:color w:val="000000" w:themeColor="text1"/>
          <w:szCs w:val="24"/>
        </w:rPr>
        <w:t xml:space="preserve"> </w:t>
      </w:r>
      <w:r w:rsidR="001354AB" w:rsidRPr="001354AB">
        <w:rPr>
          <w:rFonts w:ascii="Arial" w:hAnsi="Arial" w:cs="Arial"/>
          <w:color w:val="000000" w:themeColor="text1"/>
          <w:szCs w:val="24"/>
        </w:rPr>
        <w:t>Raglan Terrace</w:t>
      </w:r>
      <w:r w:rsidRPr="001354AB">
        <w:rPr>
          <w:rFonts w:ascii="Arial" w:hAnsi="Arial" w:cs="Arial"/>
          <w:color w:val="000000" w:themeColor="text1"/>
          <w:szCs w:val="24"/>
        </w:rPr>
        <w:t xml:space="preserve"> operated by </w:t>
      </w:r>
      <w:r w:rsidR="001354AB" w:rsidRPr="001354AB">
        <w:rPr>
          <w:rFonts w:ascii="Arial" w:hAnsi="Arial" w:cs="Arial"/>
          <w:color w:val="000000" w:themeColor="text1"/>
          <w:szCs w:val="24"/>
        </w:rPr>
        <w:t>Mr Lewis Grail, Mrs Judith Maloney and Mr Owain Harris</w:t>
      </w:r>
    </w:p>
    <w:p w14:paraId="178F17B4" w14:textId="4FCDB90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1354AB" w:rsidRPr="001354AB">
        <w:rPr>
          <w:rFonts w:ascii="Arial" w:hAnsi="Arial"/>
          <w:color w:val="000000" w:themeColor="text1"/>
          <w:szCs w:val="24"/>
        </w:rPr>
        <w:t xml:space="preserve">PAN-026272. </w:t>
      </w:r>
    </w:p>
    <w:p w14:paraId="0FF15251" w14:textId="51944A4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FF4661">
        <w:rPr>
          <w:rFonts w:ascii="Arial" w:hAnsi="Arial"/>
          <w:szCs w:val="24"/>
        </w:rPr>
        <w:t>EPR-</w:t>
      </w:r>
      <w:r w:rsidR="00FF4661" w:rsidRPr="00FF4661">
        <w:rPr>
          <w:rFonts w:ascii="Arial" w:hAnsi="Arial"/>
          <w:szCs w:val="24"/>
        </w:rPr>
        <w:t>DB3392CB</w:t>
      </w:r>
      <w:r w:rsidR="00FF4661">
        <w:rPr>
          <w:rFonts w:ascii="Arial" w:hAnsi="Arial"/>
          <w:szCs w:val="24"/>
        </w:rPr>
        <w:t>.</w:t>
      </w:r>
    </w:p>
    <w:bookmarkEnd w:id="0"/>
    <w:bookmarkEnd w:id="1"/>
    <w:p w14:paraId="06C7868E" w14:textId="35BD6C46" w:rsidR="00000EF4" w:rsidRPr="00000EF4" w:rsidRDefault="00000EF4" w:rsidP="00000EF4">
      <w:pPr>
        <w:pStyle w:val="Heading3nonum"/>
        <w:rPr>
          <w:color w:val="auto"/>
          <w:sz w:val="24"/>
          <w:lang w:eastAsia="en-GB"/>
        </w:rPr>
      </w:pPr>
      <w:r w:rsidRPr="00000EF4">
        <w:rPr>
          <w:color w:val="auto"/>
          <w:sz w:val="24"/>
          <w:lang w:eastAsia="en-GB"/>
        </w:rPr>
        <w:t>The permit regulates an existing unregulated discharge. Previously the discharge was from a septic tank, which is being replaced with a British Standards package treatment plant. The package treatment plant serves three residential properties</w:t>
      </w:r>
      <w:r w:rsidR="004F0E6B">
        <w:rPr>
          <w:color w:val="auto"/>
          <w:sz w:val="24"/>
          <w:lang w:eastAsia="en-GB"/>
        </w:rPr>
        <w:t>, 2 to 4 Raglan Terrace</w:t>
      </w:r>
      <w:r w:rsidRPr="00000EF4">
        <w:rPr>
          <w:color w:val="auto"/>
          <w:sz w:val="24"/>
          <w:lang w:eastAsia="en-GB"/>
        </w:rPr>
        <w:t xml:space="preserve"> and one holiday let located within the grounds of number 4 Raglan Terrace. The maximum daily volume of secondary treated sewage effluent is 2.7 cubic metres per day and discharges directly into an un-named tributary of the River Usk.</w:t>
      </w:r>
    </w:p>
    <w:p w14:paraId="528C5C66" w14:textId="77777777" w:rsidR="00000EF4" w:rsidRPr="00F50CB1" w:rsidRDefault="00000EF4" w:rsidP="00000EF4">
      <w:pPr>
        <w:pStyle w:val="Heading3nonum"/>
        <w:rPr>
          <w:sz w:val="22"/>
          <w:szCs w:val="22"/>
        </w:rPr>
      </w:pPr>
    </w:p>
    <w:p w14:paraId="0FF15253" w14:textId="6D0D7DFA"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1D5606CA" w:rsidR="006420BA" w:rsidRDefault="006420BA" w:rsidP="001354AB">
      <w:pPr>
        <w:tabs>
          <w:tab w:val="num" w:pos="720"/>
        </w:tabs>
        <w:spacing w:after="120"/>
        <w:ind w:left="720" w:hanging="360"/>
        <w:rPr>
          <w:rFonts w:ascii="Arial" w:hAnsi="Arial" w:cs="Arial"/>
          <w:color w:val="FF00FF"/>
          <w:szCs w:val="24"/>
        </w:rPr>
      </w:pPr>
      <w:r w:rsidRPr="00544C49">
        <w:rPr>
          <w:rFonts w:ascii="Arial" w:eastAsia="Arial" w:hAnsi="Arial" w:cs="Arial"/>
          <w:color w:val="FF00FF"/>
          <w:szCs w:val="24"/>
        </w:rPr>
        <w:t>-</w:t>
      </w:r>
      <w:r w:rsidRPr="00544C49">
        <w:rPr>
          <w:rFonts w:eastAsia="Arial"/>
          <w:color w:val="FF00FF"/>
          <w:sz w:val="14"/>
          <w:szCs w:val="14"/>
        </w:rPr>
        <w:t xml:space="preserve">          </w:t>
      </w:r>
    </w:p>
    <w:p w14:paraId="3707CBFC" w14:textId="77777777" w:rsidR="001354AB" w:rsidRDefault="001354AB" w:rsidP="006420BA">
      <w:pPr>
        <w:tabs>
          <w:tab w:val="num" w:pos="720"/>
        </w:tabs>
        <w:spacing w:after="120"/>
        <w:ind w:left="720" w:hanging="360"/>
        <w:rPr>
          <w:rFonts w:ascii="Arial" w:hAnsi="Arial" w:cs="Arial"/>
          <w:color w:val="FF00FF"/>
          <w:szCs w:val="24"/>
        </w:rPr>
      </w:pPr>
    </w:p>
    <w:p w14:paraId="6800CF39" w14:textId="77777777" w:rsidR="001354AB" w:rsidRDefault="001354AB" w:rsidP="006420BA">
      <w:pPr>
        <w:tabs>
          <w:tab w:val="num" w:pos="720"/>
        </w:tabs>
        <w:spacing w:after="120"/>
        <w:ind w:left="720" w:hanging="360"/>
        <w:rPr>
          <w:rFonts w:ascii="Arial" w:hAnsi="Arial" w:cs="Arial"/>
          <w:color w:val="FF00FF"/>
          <w:szCs w:val="24"/>
        </w:rPr>
      </w:pPr>
    </w:p>
    <w:p w14:paraId="654AACF8" w14:textId="77777777" w:rsidR="001354AB" w:rsidRDefault="001354AB" w:rsidP="006420BA">
      <w:pPr>
        <w:tabs>
          <w:tab w:val="num" w:pos="720"/>
        </w:tabs>
        <w:spacing w:after="120"/>
        <w:ind w:left="720" w:hanging="360"/>
        <w:rPr>
          <w:rFonts w:ascii="Arial" w:hAnsi="Arial" w:cs="Arial"/>
          <w:color w:val="FF00FF"/>
          <w:szCs w:val="24"/>
        </w:rPr>
      </w:pPr>
    </w:p>
    <w:p w14:paraId="6AC307EF" w14:textId="77777777" w:rsidR="001354AB" w:rsidRDefault="001354AB" w:rsidP="006420BA">
      <w:pPr>
        <w:tabs>
          <w:tab w:val="num" w:pos="720"/>
        </w:tabs>
        <w:spacing w:after="120"/>
        <w:ind w:left="720" w:hanging="360"/>
        <w:rPr>
          <w:rFonts w:ascii="Arial" w:hAnsi="Arial" w:cs="Arial"/>
          <w:color w:val="FF00FF"/>
          <w:szCs w:val="24"/>
        </w:rPr>
      </w:pPr>
    </w:p>
    <w:p w14:paraId="424C5387" w14:textId="77777777" w:rsidR="001354AB" w:rsidRDefault="001354AB" w:rsidP="006420BA">
      <w:pPr>
        <w:tabs>
          <w:tab w:val="num" w:pos="720"/>
        </w:tabs>
        <w:spacing w:after="120"/>
        <w:ind w:left="720" w:hanging="360"/>
        <w:rPr>
          <w:rFonts w:ascii="Arial" w:hAnsi="Arial" w:cs="Arial"/>
          <w:color w:val="FF00FF"/>
          <w:szCs w:val="24"/>
        </w:rPr>
      </w:pPr>
    </w:p>
    <w:p w14:paraId="31C6F124" w14:textId="77777777" w:rsidR="001354AB" w:rsidRDefault="001354AB" w:rsidP="006420BA">
      <w:pPr>
        <w:tabs>
          <w:tab w:val="num" w:pos="720"/>
        </w:tabs>
        <w:spacing w:after="120"/>
        <w:ind w:left="720" w:hanging="360"/>
        <w:rPr>
          <w:rFonts w:ascii="Arial" w:hAnsi="Arial" w:cs="Arial"/>
          <w:color w:val="FF00FF"/>
          <w:szCs w:val="24"/>
        </w:rPr>
      </w:pPr>
    </w:p>
    <w:p w14:paraId="65C97A38" w14:textId="77777777" w:rsidR="001354AB" w:rsidRDefault="001354AB" w:rsidP="006420BA">
      <w:pPr>
        <w:tabs>
          <w:tab w:val="num" w:pos="720"/>
        </w:tabs>
        <w:spacing w:after="120"/>
        <w:ind w:left="720" w:hanging="360"/>
        <w:rPr>
          <w:rFonts w:ascii="Arial" w:hAnsi="Arial" w:cs="Arial"/>
          <w:color w:val="FF00FF"/>
          <w:szCs w:val="24"/>
        </w:rPr>
      </w:pPr>
    </w:p>
    <w:p w14:paraId="416EB253" w14:textId="77777777" w:rsidR="001354AB" w:rsidRDefault="001354AB" w:rsidP="001354AB">
      <w:pPr>
        <w:tabs>
          <w:tab w:val="num" w:pos="720"/>
        </w:tabs>
        <w:spacing w:after="120"/>
        <w:rPr>
          <w:rFonts w:ascii="Arial" w:hAnsi="Arial" w:cs="Arial"/>
          <w:color w:val="FF00FF"/>
          <w:szCs w:val="24"/>
        </w:rPr>
      </w:pPr>
    </w:p>
    <w:p w14:paraId="4BE2B5A4" w14:textId="77777777" w:rsidR="001354AB" w:rsidRPr="00246230" w:rsidRDefault="001354AB" w:rsidP="001354AB">
      <w:pPr>
        <w:pStyle w:val="Heading1"/>
        <w:jc w:val="left"/>
        <w:rPr>
          <w:szCs w:val="28"/>
        </w:rPr>
      </w:pPr>
      <w:r w:rsidRPr="00246230">
        <w:rPr>
          <w:szCs w:val="28"/>
        </w:rPr>
        <w:t xml:space="preserve">Annex 1: decision checklist </w:t>
      </w:r>
    </w:p>
    <w:p w14:paraId="535F29D8" w14:textId="77777777" w:rsidR="001354AB" w:rsidRPr="00DF4F90" w:rsidRDefault="001354AB" w:rsidP="001354AB">
      <w:pPr>
        <w:pStyle w:val="Heading1"/>
        <w:jc w:val="left"/>
        <w:rPr>
          <w:b w:val="0"/>
          <w:bCs/>
          <w:sz w:val="24"/>
          <w:szCs w:val="24"/>
        </w:rPr>
      </w:pPr>
      <w:r w:rsidRPr="00DF4F90">
        <w:rPr>
          <w:b w:val="0"/>
          <w:bCs/>
          <w:sz w:val="24"/>
          <w:szCs w:val="24"/>
        </w:rPr>
        <w:t>This checklist should be read in conjunction with the Duly Making checklist.</w:t>
      </w:r>
    </w:p>
    <w:p w14:paraId="04D53870" w14:textId="77777777" w:rsidR="001354AB" w:rsidRDefault="001354AB" w:rsidP="001354AB">
      <w:pPr>
        <w:rPr>
          <w:rFonts w:ascii="Arial" w:hAnsi="Arial"/>
          <w:color w:val="FF00FF"/>
          <w:szCs w:val="24"/>
        </w:rPr>
      </w:pPr>
    </w:p>
    <w:p w14:paraId="02E2C28F" w14:textId="77777777" w:rsidR="001354AB" w:rsidRPr="00607AB7" w:rsidRDefault="001354AB" w:rsidP="001354AB">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1354AB" w:rsidRPr="007820C3" w14:paraId="36ED2F92" w14:textId="77777777" w:rsidTr="00CD4A17">
        <w:trPr>
          <w:gridAfter w:val="1"/>
          <w:wAfter w:w="13" w:type="dxa"/>
          <w:cantSplit/>
          <w:tblHeader/>
        </w:trPr>
        <w:tc>
          <w:tcPr>
            <w:tcW w:w="1951" w:type="dxa"/>
            <w:vMerge w:val="restart"/>
            <w:shd w:val="clear" w:color="auto" w:fill="0070C0"/>
          </w:tcPr>
          <w:p w14:paraId="504E9F52" w14:textId="77777777" w:rsidR="001354AB" w:rsidRPr="007820C3" w:rsidRDefault="001354AB" w:rsidP="00CD4A17">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7342EF8B" w14:textId="77777777" w:rsidR="001354AB" w:rsidRPr="007820C3" w:rsidRDefault="001354AB" w:rsidP="00CD4A17">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69ECA7C5" w14:textId="77777777" w:rsidR="001354AB" w:rsidRPr="007820C3" w:rsidRDefault="001354AB" w:rsidP="00CD4A17">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1354AB" w:rsidRPr="007820C3" w14:paraId="6FAAECA0" w14:textId="77777777" w:rsidTr="00CD4A17">
        <w:trPr>
          <w:gridAfter w:val="1"/>
          <w:wAfter w:w="13" w:type="dxa"/>
          <w:cantSplit/>
          <w:trHeight w:val="276"/>
          <w:tblHeader/>
        </w:trPr>
        <w:tc>
          <w:tcPr>
            <w:tcW w:w="1951" w:type="dxa"/>
            <w:vMerge/>
          </w:tcPr>
          <w:p w14:paraId="4446C94F" w14:textId="77777777" w:rsidR="001354AB" w:rsidRPr="007820C3" w:rsidRDefault="001354AB" w:rsidP="00CD4A17">
            <w:pPr>
              <w:pStyle w:val="Heading3"/>
              <w:rPr>
                <w:rFonts w:ascii="Arial" w:hAnsi="Arial" w:cs="Arial"/>
                <w:szCs w:val="24"/>
              </w:rPr>
            </w:pPr>
          </w:p>
        </w:tc>
        <w:tc>
          <w:tcPr>
            <w:tcW w:w="6266" w:type="dxa"/>
            <w:vMerge/>
          </w:tcPr>
          <w:p w14:paraId="6AA5AA4C" w14:textId="77777777" w:rsidR="001354AB" w:rsidRPr="007820C3" w:rsidRDefault="001354AB" w:rsidP="00CD4A17">
            <w:pPr>
              <w:pStyle w:val="Heading3"/>
              <w:rPr>
                <w:rFonts w:ascii="Arial" w:hAnsi="Arial" w:cs="Arial"/>
                <w:szCs w:val="24"/>
              </w:rPr>
            </w:pPr>
          </w:p>
        </w:tc>
        <w:tc>
          <w:tcPr>
            <w:tcW w:w="1072" w:type="dxa"/>
            <w:tcBorders>
              <w:bottom w:val="nil"/>
            </w:tcBorders>
            <w:shd w:val="clear" w:color="auto" w:fill="0070C0"/>
          </w:tcPr>
          <w:p w14:paraId="70831433" w14:textId="77777777" w:rsidR="001354AB" w:rsidRPr="007820C3" w:rsidRDefault="001354AB" w:rsidP="00CD4A17">
            <w:pPr>
              <w:jc w:val="center"/>
              <w:rPr>
                <w:rFonts w:ascii="Arial" w:hAnsi="Arial" w:cs="Arial"/>
                <w:b/>
                <w:szCs w:val="24"/>
              </w:rPr>
            </w:pPr>
            <w:r w:rsidRPr="00136717">
              <w:rPr>
                <w:rFonts w:ascii="Arial" w:hAnsi="Arial" w:cs="Arial"/>
                <w:b/>
                <w:color w:val="FFFFFF" w:themeColor="background1"/>
                <w:szCs w:val="24"/>
              </w:rPr>
              <w:t>Yes</w:t>
            </w:r>
          </w:p>
        </w:tc>
      </w:tr>
      <w:tr w:rsidR="001354AB" w:rsidRPr="007820C3" w14:paraId="61ACB8F5" w14:textId="77777777" w:rsidTr="00CD4A17">
        <w:tc>
          <w:tcPr>
            <w:tcW w:w="9302" w:type="dxa"/>
            <w:gridSpan w:val="4"/>
            <w:shd w:val="clear" w:color="auto" w:fill="0070C0"/>
          </w:tcPr>
          <w:p w14:paraId="0B4498F5" w14:textId="77777777" w:rsidR="001354AB" w:rsidRPr="007820C3" w:rsidRDefault="001354AB" w:rsidP="00CD4A17">
            <w:pPr>
              <w:rPr>
                <w:rFonts w:ascii="Arial" w:hAnsi="Arial" w:cs="Arial"/>
                <w:b/>
                <w:color w:val="FFFFFF"/>
                <w:szCs w:val="24"/>
              </w:rPr>
            </w:pPr>
            <w:r w:rsidRPr="007820C3">
              <w:rPr>
                <w:rFonts w:ascii="Arial" w:hAnsi="Arial" w:cs="Arial"/>
                <w:b/>
                <w:color w:val="FFFFFF"/>
                <w:szCs w:val="24"/>
              </w:rPr>
              <w:t>Consultation</w:t>
            </w:r>
          </w:p>
        </w:tc>
      </w:tr>
      <w:tr w:rsidR="001354AB" w:rsidRPr="00FB30B4" w14:paraId="13F11CD0" w14:textId="77777777" w:rsidTr="00CD4A17">
        <w:trPr>
          <w:gridAfter w:val="1"/>
          <w:wAfter w:w="13" w:type="dxa"/>
        </w:trPr>
        <w:tc>
          <w:tcPr>
            <w:tcW w:w="1951" w:type="dxa"/>
          </w:tcPr>
          <w:p w14:paraId="3A40738F" w14:textId="77777777" w:rsidR="001354AB" w:rsidRPr="00E32F26" w:rsidRDefault="001354AB" w:rsidP="00CD4A17">
            <w:pPr>
              <w:rPr>
                <w:rFonts w:ascii="Arial" w:hAnsi="Arial" w:cs="Arial"/>
                <w:szCs w:val="24"/>
              </w:rPr>
            </w:pPr>
            <w:r w:rsidRPr="00E32F26">
              <w:rPr>
                <w:rFonts w:ascii="Arial" w:hAnsi="Arial" w:cs="Arial"/>
                <w:szCs w:val="24"/>
              </w:rPr>
              <w:t xml:space="preserve">Scope of consultation </w:t>
            </w:r>
          </w:p>
        </w:tc>
        <w:tc>
          <w:tcPr>
            <w:tcW w:w="6266" w:type="dxa"/>
          </w:tcPr>
          <w:p w14:paraId="559E05A5" w14:textId="77777777" w:rsidR="001354AB" w:rsidRDefault="001354AB" w:rsidP="00CD4A17">
            <w:pPr>
              <w:rPr>
                <w:rFonts w:ascii="Arial" w:hAnsi="Arial" w:cs="Arial"/>
                <w:szCs w:val="24"/>
              </w:rPr>
            </w:pPr>
            <w:r w:rsidRPr="00E32F26">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2A4B7CD6" w14:textId="77777777" w:rsidR="001354AB" w:rsidRPr="00E32F26" w:rsidRDefault="001354AB" w:rsidP="00CD4A17">
            <w:pPr>
              <w:rPr>
                <w:rFonts w:ascii="Arial" w:hAnsi="Arial" w:cs="Arial"/>
                <w:szCs w:val="24"/>
              </w:rPr>
            </w:pPr>
          </w:p>
        </w:tc>
        <w:tc>
          <w:tcPr>
            <w:tcW w:w="1072" w:type="dxa"/>
          </w:tcPr>
          <w:p w14:paraId="2D00D4D1" w14:textId="77777777" w:rsidR="001354AB" w:rsidRPr="00FB30B4" w:rsidRDefault="001354AB" w:rsidP="00CD4A17">
            <w:pPr>
              <w:rPr>
                <w:rFonts w:ascii="Arial" w:hAnsi="Arial" w:cs="Arial"/>
                <w:color w:val="000000"/>
                <w:szCs w:val="24"/>
              </w:rPr>
            </w:pPr>
            <w:r w:rsidRPr="00FB30B4">
              <w:rPr>
                <w:rFonts w:ascii="Wingdings" w:eastAsia="Wingdings" w:hAnsi="Wingdings" w:cs="Wingdings"/>
                <w:color w:val="000000"/>
                <w:szCs w:val="24"/>
              </w:rPr>
              <w:t>ü</w:t>
            </w:r>
          </w:p>
        </w:tc>
      </w:tr>
      <w:tr w:rsidR="001354AB" w:rsidRPr="00C052C4" w14:paraId="42F4B452" w14:textId="77777777" w:rsidTr="00CD4A17">
        <w:trPr>
          <w:gridAfter w:val="1"/>
          <w:wAfter w:w="13" w:type="dxa"/>
        </w:trPr>
        <w:tc>
          <w:tcPr>
            <w:tcW w:w="1951" w:type="dxa"/>
            <w:tcBorders>
              <w:bottom w:val="single" w:sz="4" w:space="0" w:color="auto"/>
            </w:tcBorders>
          </w:tcPr>
          <w:p w14:paraId="23EB0499" w14:textId="77777777" w:rsidR="001354AB" w:rsidRPr="00320ADC" w:rsidRDefault="001354AB" w:rsidP="00CD4A17">
            <w:pPr>
              <w:pStyle w:val="Heading3"/>
              <w:spacing w:before="60"/>
              <w:rPr>
                <w:rFonts w:ascii="Arial" w:hAnsi="Arial" w:cs="Arial"/>
                <w:b w:val="0"/>
                <w:szCs w:val="24"/>
                <w:highlight w:val="red"/>
              </w:rPr>
            </w:pPr>
            <w:r w:rsidRPr="00320ADC">
              <w:rPr>
                <w:rFonts w:ascii="Arial" w:hAnsi="Arial" w:cs="Arial"/>
                <w:b w:val="0"/>
                <w:szCs w:val="24"/>
              </w:rPr>
              <w:t xml:space="preserve">Responses to consultation and web publicising </w:t>
            </w:r>
          </w:p>
        </w:tc>
        <w:tc>
          <w:tcPr>
            <w:tcW w:w="6266" w:type="dxa"/>
            <w:tcBorders>
              <w:bottom w:val="single" w:sz="4" w:space="0" w:color="auto"/>
            </w:tcBorders>
          </w:tcPr>
          <w:p w14:paraId="0A1C1B6E" w14:textId="77777777" w:rsidR="001354AB" w:rsidRPr="00320ADC" w:rsidRDefault="001354AB" w:rsidP="00CD4A17">
            <w:pPr>
              <w:spacing w:before="60"/>
              <w:rPr>
                <w:rFonts w:ascii="Arial" w:hAnsi="Arial" w:cs="Arial"/>
                <w:szCs w:val="24"/>
              </w:rPr>
            </w:pPr>
            <w:r w:rsidRPr="00320ADC">
              <w:rPr>
                <w:rFonts w:ascii="Arial" w:hAnsi="Arial" w:cs="Arial"/>
                <w:szCs w:val="24"/>
              </w:rPr>
              <w:t xml:space="preserve">The web publicising and consultation </w:t>
            </w:r>
          </w:p>
          <w:p w14:paraId="73550720" w14:textId="77777777" w:rsidR="001354AB" w:rsidRPr="00320ADC" w:rsidRDefault="001354AB" w:rsidP="00CD4A17">
            <w:pPr>
              <w:spacing w:before="60"/>
              <w:rPr>
                <w:rFonts w:ascii="Arial" w:hAnsi="Arial" w:cs="Arial"/>
                <w:szCs w:val="24"/>
              </w:rPr>
            </w:pPr>
            <w:r w:rsidRPr="00320ADC">
              <w:rPr>
                <w:rFonts w:ascii="Arial" w:hAnsi="Arial" w:cs="Arial"/>
                <w:szCs w:val="24"/>
              </w:rPr>
              <w:t xml:space="preserve">responses (Annex 2) were taken into account in the decision.  </w:t>
            </w:r>
          </w:p>
          <w:p w14:paraId="1FFF515C" w14:textId="77777777" w:rsidR="001354AB" w:rsidRPr="00320ADC" w:rsidRDefault="001354AB" w:rsidP="00CD4A17">
            <w:pPr>
              <w:spacing w:before="60"/>
              <w:rPr>
                <w:rFonts w:ascii="Arial" w:hAnsi="Arial" w:cs="Arial"/>
                <w:szCs w:val="24"/>
              </w:rPr>
            </w:pPr>
          </w:p>
          <w:p w14:paraId="20E0FE48" w14:textId="77777777" w:rsidR="001354AB" w:rsidRDefault="001354AB" w:rsidP="00CD4A17">
            <w:pPr>
              <w:spacing w:before="60"/>
              <w:rPr>
                <w:rFonts w:ascii="Arial" w:hAnsi="Arial" w:cs="Arial"/>
                <w:szCs w:val="24"/>
              </w:rPr>
            </w:pPr>
            <w:r w:rsidRPr="00320ADC">
              <w:rPr>
                <w:rFonts w:ascii="Arial" w:hAnsi="Arial" w:cs="Arial"/>
                <w:szCs w:val="24"/>
              </w:rPr>
              <w:t xml:space="preserve">The decision was taken in accordance with our guidance. </w:t>
            </w:r>
          </w:p>
          <w:p w14:paraId="6BBE5DB1" w14:textId="77777777" w:rsidR="001354AB" w:rsidRDefault="001354AB" w:rsidP="00CD4A17">
            <w:pPr>
              <w:spacing w:before="60"/>
              <w:rPr>
                <w:rFonts w:ascii="Arial" w:hAnsi="Arial" w:cs="Arial"/>
                <w:szCs w:val="24"/>
              </w:rPr>
            </w:pPr>
          </w:p>
          <w:p w14:paraId="579A91FF" w14:textId="3B5DF428" w:rsidR="001354AB" w:rsidRPr="00320ADC" w:rsidRDefault="001354AB" w:rsidP="00CD4A17">
            <w:pPr>
              <w:spacing w:before="60"/>
              <w:rPr>
                <w:rFonts w:ascii="Arial" w:hAnsi="Arial" w:cs="Arial"/>
                <w:szCs w:val="24"/>
              </w:rPr>
            </w:pPr>
            <w:r>
              <w:rPr>
                <w:rFonts w:ascii="Arial" w:hAnsi="Arial" w:cs="Arial"/>
                <w:szCs w:val="24"/>
              </w:rPr>
              <w:t>No responses received to web publicising.</w:t>
            </w:r>
          </w:p>
          <w:p w14:paraId="7287CB0C" w14:textId="77777777" w:rsidR="001354AB" w:rsidRPr="00320ADC" w:rsidRDefault="001354AB" w:rsidP="00CD4A17">
            <w:pPr>
              <w:spacing w:before="60"/>
              <w:rPr>
                <w:rFonts w:ascii="Arial" w:hAnsi="Arial" w:cs="Arial"/>
                <w:szCs w:val="24"/>
              </w:rPr>
            </w:pPr>
          </w:p>
        </w:tc>
        <w:tc>
          <w:tcPr>
            <w:tcW w:w="1072" w:type="dxa"/>
            <w:tcBorders>
              <w:bottom w:val="single" w:sz="4" w:space="0" w:color="auto"/>
            </w:tcBorders>
          </w:tcPr>
          <w:p w14:paraId="5E8582B8" w14:textId="77777777" w:rsidR="001354AB" w:rsidRPr="00C052C4" w:rsidRDefault="001354AB" w:rsidP="00CD4A17">
            <w:pPr>
              <w:rPr>
                <w:rFonts w:ascii="Arial" w:hAnsi="Arial" w:cs="Arial"/>
                <w:color w:val="000000"/>
                <w:szCs w:val="24"/>
              </w:rPr>
            </w:pPr>
            <w:r w:rsidRPr="00C052C4">
              <w:rPr>
                <w:rFonts w:ascii="Wingdings" w:eastAsia="Wingdings" w:hAnsi="Wingdings" w:cs="Wingdings"/>
                <w:color w:val="000000"/>
                <w:szCs w:val="24"/>
              </w:rPr>
              <w:t>ü</w:t>
            </w:r>
          </w:p>
        </w:tc>
      </w:tr>
      <w:tr w:rsidR="001354AB" w:rsidRPr="00C052C4" w14:paraId="349AE761" w14:textId="77777777" w:rsidTr="00CD4A17">
        <w:tc>
          <w:tcPr>
            <w:tcW w:w="9302" w:type="dxa"/>
            <w:gridSpan w:val="4"/>
            <w:shd w:val="clear" w:color="auto" w:fill="0070C0"/>
          </w:tcPr>
          <w:p w14:paraId="40B681B6" w14:textId="77777777" w:rsidR="001354AB" w:rsidRPr="00C052C4" w:rsidRDefault="001354AB" w:rsidP="00CD4A17">
            <w:pPr>
              <w:rPr>
                <w:rFonts w:ascii="Arial" w:hAnsi="Arial" w:cs="Arial"/>
                <w:b/>
                <w:color w:val="FFFFFF"/>
                <w:szCs w:val="24"/>
              </w:rPr>
            </w:pPr>
            <w:r w:rsidRPr="00C052C4">
              <w:rPr>
                <w:rFonts w:ascii="Arial" w:hAnsi="Arial" w:cs="Arial"/>
                <w:b/>
                <w:color w:val="FFFFFF"/>
                <w:szCs w:val="24"/>
              </w:rPr>
              <w:t>Operator</w:t>
            </w:r>
          </w:p>
        </w:tc>
      </w:tr>
      <w:tr w:rsidR="001354AB" w:rsidRPr="00FB30B4" w14:paraId="1316CAC5" w14:textId="77777777" w:rsidTr="00CD4A17">
        <w:trPr>
          <w:gridAfter w:val="1"/>
          <w:wAfter w:w="13" w:type="dxa"/>
        </w:trPr>
        <w:tc>
          <w:tcPr>
            <w:tcW w:w="1951" w:type="dxa"/>
            <w:tcBorders>
              <w:bottom w:val="single" w:sz="4" w:space="0" w:color="auto"/>
            </w:tcBorders>
          </w:tcPr>
          <w:p w14:paraId="35AB39EC" w14:textId="77777777" w:rsidR="001354AB" w:rsidRPr="00EE2188" w:rsidRDefault="001354AB" w:rsidP="00CD4A17">
            <w:pPr>
              <w:rPr>
                <w:rFonts w:ascii="Arial" w:hAnsi="Arial" w:cs="Arial"/>
                <w:szCs w:val="24"/>
              </w:rPr>
            </w:pPr>
            <w:r w:rsidRPr="00EE2188">
              <w:rPr>
                <w:rFonts w:ascii="Arial" w:hAnsi="Arial" w:cs="Arial"/>
                <w:szCs w:val="24"/>
              </w:rPr>
              <w:t>Control of the facility</w:t>
            </w:r>
          </w:p>
        </w:tc>
        <w:tc>
          <w:tcPr>
            <w:tcW w:w="6266" w:type="dxa"/>
            <w:tcBorders>
              <w:bottom w:val="single" w:sz="4" w:space="0" w:color="auto"/>
            </w:tcBorders>
          </w:tcPr>
          <w:p w14:paraId="04D9E9BB" w14:textId="77777777" w:rsidR="001354AB" w:rsidRPr="00EE2188" w:rsidRDefault="001354AB" w:rsidP="00CD4A17">
            <w:pPr>
              <w:rPr>
                <w:rFonts w:ascii="Arial" w:hAnsi="Arial" w:cs="Arial"/>
                <w:szCs w:val="24"/>
              </w:rPr>
            </w:pPr>
            <w:r w:rsidRPr="00EE2188">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6E859FD" w14:textId="77777777" w:rsidR="001354AB" w:rsidRPr="00EE2188" w:rsidRDefault="001354AB" w:rsidP="00CD4A17">
            <w:pPr>
              <w:rPr>
                <w:rFonts w:ascii="Arial" w:hAnsi="Arial" w:cs="Arial"/>
                <w:szCs w:val="24"/>
              </w:rPr>
            </w:pPr>
          </w:p>
        </w:tc>
        <w:tc>
          <w:tcPr>
            <w:tcW w:w="1072" w:type="dxa"/>
            <w:tcBorders>
              <w:bottom w:val="single" w:sz="4" w:space="0" w:color="auto"/>
            </w:tcBorders>
          </w:tcPr>
          <w:p w14:paraId="0AD11B73" w14:textId="77777777" w:rsidR="001354AB" w:rsidRPr="00FB30B4" w:rsidRDefault="001354AB" w:rsidP="00CD4A17">
            <w:pPr>
              <w:rPr>
                <w:rFonts w:ascii="Arial" w:hAnsi="Arial" w:cs="Arial"/>
                <w:color w:val="000000"/>
                <w:szCs w:val="24"/>
              </w:rPr>
            </w:pPr>
            <w:r w:rsidRPr="00FB30B4">
              <w:rPr>
                <w:rFonts w:ascii="Wingdings" w:eastAsia="Wingdings" w:hAnsi="Wingdings" w:cs="Wingdings"/>
                <w:color w:val="000000"/>
                <w:szCs w:val="24"/>
              </w:rPr>
              <w:t>ü</w:t>
            </w:r>
          </w:p>
        </w:tc>
      </w:tr>
      <w:tr w:rsidR="001354AB" w:rsidRPr="007820C3" w14:paraId="4493FEA6" w14:textId="77777777" w:rsidTr="00CD4A17">
        <w:tc>
          <w:tcPr>
            <w:tcW w:w="9302" w:type="dxa"/>
            <w:gridSpan w:val="4"/>
            <w:shd w:val="clear" w:color="auto" w:fill="0070C0"/>
          </w:tcPr>
          <w:p w14:paraId="6C6D9FAF" w14:textId="77777777" w:rsidR="001354AB" w:rsidRPr="007820C3" w:rsidRDefault="001354AB" w:rsidP="00CD4A17">
            <w:pPr>
              <w:rPr>
                <w:rFonts w:ascii="Arial" w:hAnsi="Arial" w:cs="Arial"/>
                <w:b/>
                <w:color w:val="FFFFFF"/>
                <w:szCs w:val="24"/>
              </w:rPr>
            </w:pPr>
            <w:r w:rsidRPr="007820C3">
              <w:rPr>
                <w:rFonts w:ascii="Arial" w:hAnsi="Arial" w:cs="Arial"/>
                <w:b/>
                <w:color w:val="FFFFFF"/>
                <w:szCs w:val="24"/>
              </w:rPr>
              <w:t>European Directives</w:t>
            </w:r>
          </w:p>
        </w:tc>
      </w:tr>
      <w:tr w:rsidR="001354AB" w:rsidRPr="00FB30B4" w14:paraId="4CCA79AD" w14:textId="77777777" w:rsidTr="00CD4A17">
        <w:trPr>
          <w:gridAfter w:val="1"/>
          <w:wAfter w:w="13" w:type="dxa"/>
        </w:trPr>
        <w:tc>
          <w:tcPr>
            <w:tcW w:w="1951" w:type="dxa"/>
          </w:tcPr>
          <w:p w14:paraId="7C9D0CBA" w14:textId="77777777" w:rsidR="001354AB" w:rsidRPr="00255EBA" w:rsidRDefault="001354AB" w:rsidP="00CD4A17">
            <w:pPr>
              <w:rPr>
                <w:rFonts w:ascii="Arial" w:hAnsi="Arial" w:cs="Arial"/>
                <w:szCs w:val="24"/>
              </w:rPr>
            </w:pPr>
            <w:r w:rsidRPr="00255EBA">
              <w:rPr>
                <w:rFonts w:ascii="Arial" w:hAnsi="Arial" w:cs="Arial"/>
                <w:szCs w:val="24"/>
              </w:rPr>
              <w:t xml:space="preserve">Applicable directives </w:t>
            </w:r>
          </w:p>
        </w:tc>
        <w:tc>
          <w:tcPr>
            <w:tcW w:w="6266" w:type="dxa"/>
          </w:tcPr>
          <w:p w14:paraId="2FFE4763" w14:textId="77777777" w:rsidR="001354AB" w:rsidRPr="00255EBA" w:rsidRDefault="001354AB" w:rsidP="00CD4A17">
            <w:pPr>
              <w:rPr>
                <w:rFonts w:ascii="Arial" w:hAnsi="Arial" w:cs="Arial"/>
                <w:szCs w:val="24"/>
              </w:rPr>
            </w:pPr>
            <w:r w:rsidRPr="00255EBA">
              <w:rPr>
                <w:rFonts w:ascii="Arial" w:hAnsi="Arial" w:cs="Arial"/>
                <w:szCs w:val="24"/>
              </w:rPr>
              <w:t>All applicable European directives have been considered in the determination of the application.</w:t>
            </w:r>
          </w:p>
          <w:p w14:paraId="490578B5" w14:textId="77777777" w:rsidR="001354AB" w:rsidRPr="00255EBA" w:rsidRDefault="001354AB" w:rsidP="00CD4A17">
            <w:pPr>
              <w:spacing w:before="60"/>
              <w:rPr>
                <w:rFonts w:ascii="Arial" w:hAnsi="Arial" w:cs="Arial"/>
                <w:szCs w:val="24"/>
              </w:rPr>
            </w:pPr>
          </w:p>
        </w:tc>
        <w:tc>
          <w:tcPr>
            <w:tcW w:w="1072" w:type="dxa"/>
          </w:tcPr>
          <w:p w14:paraId="71F48620" w14:textId="77777777" w:rsidR="001354AB" w:rsidRPr="00FB30B4" w:rsidRDefault="001354AB" w:rsidP="00CD4A17">
            <w:pPr>
              <w:rPr>
                <w:rFonts w:ascii="Arial" w:hAnsi="Arial" w:cs="Arial"/>
                <w:color w:val="000000"/>
                <w:szCs w:val="24"/>
              </w:rPr>
            </w:pPr>
            <w:r w:rsidRPr="00FB30B4">
              <w:rPr>
                <w:rFonts w:ascii="Wingdings" w:eastAsia="Wingdings" w:hAnsi="Wingdings" w:cs="Wingdings"/>
                <w:color w:val="000000"/>
                <w:szCs w:val="24"/>
              </w:rPr>
              <w:t>ü</w:t>
            </w:r>
          </w:p>
        </w:tc>
      </w:tr>
      <w:tr w:rsidR="001354AB" w:rsidRPr="00FB30B4" w14:paraId="3E32BFD4" w14:textId="77777777" w:rsidTr="00CD4A17">
        <w:trPr>
          <w:gridAfter w:val="1"/>
          <w:wAfter w:w="13" w:type="dxa"/>
        </w:trPr>
        <w:tc>
          <w:tcPr>
            <w:tcW w:w="1951" w:type="dxa"/>
          </w:tcPr>
          <w:p w14:paraId="0EAACC06" w14:textId="77777777" w:rsidR="001354AB" w:rsidRPr="0093720B" w:rsidRDefault="001354AB" w:rsidP="00CD4A17">
            <w:pPr>
              <w:rPr>
                <w:rFonts w:ascii="Arial" w:hAnsi="Arial" w:cs="Arial"/>
                <w:szCs w:val="24"/>
              </w:rPr>
            </w:pPr>
            <w:r w:rsidRPr="0093720B">
              <w:rPr>
                <w:rFonts w:ascii="Arial" w:hAnsi="Arial" w:cs="Arial"/>
                <w:szCs w:val="24"/>
              </w:rPr>
              <w:t>WFD</w:t>
            </w:r>
          </w:p>
        </w:tc>
        <w:tc>
          <w:tcPr>
            <w:tcW w:w="6266" w:type="dxa"/>
          </w:tcPr>
          <w:p w14:paraId="4961C46B" w14:textId="77777777" w:rsidR="001354AB" w:rsidRPr="00320ADC" w:rsidRDefault="001354AB" w:rsidP="00CD4A17">
            <w:pPr>
              <w:rPr>
                <w:rFonts w:ascii="Arial" w:hAnsi="Arial" w:cs="Arial"/>
              </w:rPr>
            </w:pPr>
            <w:r w:rsidRPr="00320ADC">
              <w:rPr>
                <w:rFonts w:ascii="Arial" w:hAnsi="Arial" w:cs="Arial"/>
                <w:szCs w:val="24"/>
              </w:rPr>
              <w:t xml:space="preserve">The discharge activity screens out from needing further assessment under WFD as it is not in </w:t>
            </w:r>
            <w:r w:rsidRPr="00320ADC">
              <w:rPr>
                <w:rFonts w:ascii="Arial" w:hAnsi="Arial" w:cs="Arial"/>
              </w:rPr>
              <w:t>a water body at high status or high status for morphology, and it is listed in Annex D as a low risk activity plus there is no in combination impact.</w:t>
            </w:r>
          </w:p>
          <w:p w14:paraId="46B9063A" w14:textId="77777777" w:rsidR="001354AB" w:rsidRPr="0093720B" w:rsidRDefault="001354AB" w:rsidP="00CD4A17">
            <w:pPr>
              <w:spacing w:before="60"/>
              <w:rPr>
                <w:rFonts w:ascii="Arial" w:hAnsi="Arial" w:cs="Arial"/>
                <w:szCs w:val="24"/>
              </w:rPr>
            </w:pPr>
          </w:p>
        </w:tc>
        <w:tc>
          <w:tcPr>
            <w:tcW w:w="1072" w:type="dxa"/>
          </w:tcPr>
          <w:p w14:paraId="4330B23E" w14:textId="77777777" w:rsidR="001354AB" w:rsidRPr="00FB30B4" w:rsidRDefault="001354AB" w:rsidP="00CD4A17">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1354AB" w:rsidRPr="007820C3" w14:paraId="6519FE1A" w14:textId="77777777" w:rsidTr="00CD4A17">
        <w:tc>
          <w:tcPr>
            <w:tcW w:w="9302" w:type="dxa"/>
            <w:gridSpan w:val="4"/>
            <w:shd w:val="clear" w:color="auto" w:fill="0070C0"/>
          </w:tcPr>
          <w:p w14:paraId="3BF5F08C" w14:textId="77777777" w:rsidR="001354AB" w:rsidRPr="007820C3" w:rsidRDefault="001354AB" w:rsidP="00CD4A17">
            <w:pPr>
              <w:rPr>
                <w:rFonts w:ascii="Arial" w:hAnsi="Arial" w:cs="Arial"/>
                <w:b/>
                <w:color w:val="FFFFFF"/>
                <w:szCs w:val="24"/>
              </w:rPr>
            </w:pPr>
            <w:r w:rsidRPr="007820C3">
              <w:rPr>
                <w:rFonts w:ascii="Arial" w:hAnsi="Arial" w:cs="Arial"/>
                <w:b/>
                <w:color w:val="FFFFFF"/>
                <w:szCs w:val="24"/>
              </w:rPr>
              <w:t>The site</w:t>
            </w:r>
          </w:p>
        </w:tc>
      </w:tr>
      <w:tr w:rsidR="001354AB" w:rsidRPr="00FB30B4" w14:paraId="63A25BDB" w14:textId="77777777" w:rsidTr="00CD4A17">
        <w:trPr>
          <w:gridAfter w:val="1"/>
          <w:wAfter w:w="13" w:type="dxa"/>
        </w:trPr>
        <w:tc>
          <w:tcPr>
            <w:tcW w:w="1951" w:type="dxa"/>
          </w:tcPr>
          <w:p w14:paraId="31362415" w14:textId="77777777" w:rsidR="001354AB" w:rsidRPr="007820C3" w:rsidRDefault="001354AB" w:rsidP="00CD4A17">
            <w:pPr>
              <w:rPr>
                <w:rFonts w:ascii="Arial" w:hAnsi="Arial" w:cs="Arial"/>
                <w:szCs w:val="24"/>
              </w:rPr>
            </w:pPr>
            <w:r w:rsidRPr="007820C3">
              <w:rPr>
                <w:rFonts w:ascii="Arial" w:hAnsi="Arial" w:cs="Arial"/>
                <w:szCs w:val="24"/>
              </w:rPr>
              <w:lastRenderedPageBreak/>
              <w:t xml:space="preserve">Extent of the site of the facility </w:t>
            </w:r>
          </w:p>
        </w:tc>
        <w:tc>
          <w:tcPr>
            <w:tcW w:w="6266" w:type="dxa"/>
          </w:tcPr>
          <w:p w14:paraId="0512FE0B" w14:textId="77777777" w:rsidR="001354AB" w:rsidRPr="007820C3" w:rsidRDefault="001354AB" w:rsidP="00CD4A17">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44A89941" w14:textId="77777777" w:rsidR="001354AB" w:rsidRPr="007820C3" w:rsidRDefault="001354AB" w:rsidP="00CD4A17">
            <w:pPr>
              <w:rPr>
                <w:rFonts w:ascii="Arial" w:hAnsi="Arial" w:cs="Arial"/>
                <w:szCs w:val="24"/>
              </w:rPr>
            </w:pPr>
          </w:p>
          <w:p w14:paraId="130C215E" w14:textId="77777777" w:rsidR="001354AB" w:rsidRPr="007820C3" w:rsidRDefault="001354AB" w:rsidP="00CD4A17">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5368C2F4" w14:textId="77777777" w:rsidR="001354AB" w:rsidRPr="007820C3" w:rsidRDefault="001354AB" w:rsidP="00CD4A17">
            <w:pPr>
              <w:rPr>
                <w:rFonts w:ascii="Arial" w:hAnsi="Arial" w:cs="Arial"/>
                <w:szCs w:val="24"/>
              </w:rPr>
            </w:pPr>
          </w:p>
        </w:tc>
        <w:tc>
          <w:tcPr>
            <w:tcW w:w="1072" w:type="dxa"/>
          </w:tcPr>
          <w:p w14:paraId="750BE022" w14:textId="77777777" w:rsidR="001354AB" w:rsidRPr="00FB30B4" w:rsidRDefault="001354AB" w:rsidP="00CD4A17">
            <w:pPr>
              <w:rPr>
                <w:rFonts w:ascii="Arial" w:hAnsi="Arial" w:cs="Arial"/>
                <w:color w:val="000000"/>
                <w:szCs w:val="24"/>
              </w:rPr>
            </w:pPr>
            <w:r w:rsidRPr="00FB30B4">
              <w:rPr>
                <w:rFonts w:ascii="Wingdings" w:eastAsia="Wingdings" w:hAnsi="Wingdings" w:cs="Wingdings"/>
                <w:color w:val="000000"/>
                <w:szCs w:val="24"/>
              </w:rPr>
              <w:t>ü</w:t>
            </w:r>
          </w:p>
        </w:tc>
      </w:tr>
      <w:tr w:rsidR="001354AB" w:rsidRPr="00320ADC" w14:paraId="5CCA97EE" w14:textId="77777777" w:rsidTr="00CD4A17">
        <w:trPr>
          <w:gridAfter w:val="1"/>
          <w:wAfter w:w="13" w:type="dxa"/>
        </w:trPr>
        <w:tc>
          <w:tcPr>
            <w:tcW w:w="1951" w:type="dxa"/>
          </w:tcPr>
          <w:p w14:paraId="66AAC2CA" w14:textId="77777777" w:rsidR="001354AB" w:rsidRPr="00320ADC" w:rsidRDefault="001354AB" w:rsidP="00CD4A17">
            <w:pPr>
              <w:rPr>
                <w:rFonts w:ascii="Arial" w:hAnsi="Arial" w:cs="Arial"/>
                <w:highlight w:val="yellow"/>
              </w:rPr>
            </w:pPr>
            <w:r w:rsidRPr="00320ADC">
              <w:rPr>
                <w:rFonts w:ascii="Arial" w:hAnsi="Arial" w:cs="Arial"/>
              </w:rPr>
              <w:t xml:space="preserve">Biodiversity, Heritage, Landscape and Nature Conservation and a designated site under the Wildlife and Countryside Act. </w:t>
            </w:r>
          </w:p>
        </w:tc>
        <w:tc>
          <w:tcPr>
            <w:tcW w:w="6266" w:type="dxa"/>
          </w:tcPr>
          <w:p w14:paraId="3FFF9E3E" w14:textId="77777777" w:rsidR="001354AB" w:rsidRPr="00320ADC" w:rsidRDefault="001354AB" w:rsidP="00CD4A17">
            <w:pPr>
              <w:rPr>
                <w:rFonts w:ascii="Arial" w:hAnsi="Arial" w:cs="Arial"/>
                <w:szCs w:val="24"/>
              </w:rPr>
            </w:pPr>
            <w:r w:rsidRPr="00320ADC">
              <w:rPr>
                <w:rFonts w:ascii="Arial" w:hAnsi="Arial" w:cs="Arial"/>
                <w:szCs w:val="24"/>
              </w:rPr>
              <w:t>The application is within the relevant distance criteria of a site of heritage,  landscape or nature conservation, and/or protected species or habitat .</w:t>
            </w:r>
          </w:p>
          <w:p w14:paraId="4C6688B7" w14:textId="77777777" w:rsidR="001354AB" w:rsidRPr="00320ADC" w:rsidRDefault="001354AB" w:rsidP="00CD4A17">
            <w:pPr>
              <w:rPr>
                <w:rFonts w:ascii="Arial" w:hAnsi="Arial" w:cs="Arial"/>
                <w:szCs w:val="24"/>
              </w:rPr>
            </w:pPr>
          </w:p>
          <w:p w14:paraId="1497A64E" w14:textId="77777777" w:rsidR="001354AB" w:rsidRPr="00320ADC" w:rsidRDefault="001354AB" w:rsidP="00CD4A17">
            <w:pPr>
              <w:rPr>
                <w:rFonts w:ascii="Arial" w:hAnsi="Arial" w:cs="Arial"/>
                <w:szCs w:val="24"/>
              </w:rPr>
            </w:pPr>
            <w:r w:rsidRPr="00320ADC">
              <w:rPr>
                <w:rFonts w:ascii="Arial" w:hAnsi="Arial" w:cs="Arial"/>
                <w:szCs w:val="24"/>
              </w:rPr>
              <w:t xml:space="preserve">A full assessment of the application and its potential to affect the site has been carried out as part of the permitting process. We consider that the application will not affect the features of the site. </w:t>
            </w:r>
          </w:p>
          <w:p w14:paraId="18D3BF4D" w14:textId="77777777" w:rsidR="001354AB" w:rsidRPr="00320ADC" w:rsidRDefault="001354AB" w:rsidP="00CD4A17">
            <w:pPr>
              <w:rPr>
                <w:rFonts w:ascii="Arial" w:hAnsi="Arial" w:cs="Arial"/>
                <w:szCs w:val="24"/>
              </w:rPr>
            </w:pPr>
          </w:p>
          <w:p w14:paraId="0E5EB2F6" w14:textId="77777777" w:rsidR="001354AB" w:rsidRPr="00320ADC" w:rsidRDefault="001354AB" w:rsidP="00CD4A17">
            <w:pPr>
              <w:rPr>
                <w:rFonts w:ascii="Arial" w:hAnsi="Arial" w:cs="Arial"/>
                <w:szCs w:val="24"/>
              </w:rPr>
            </w:pPr>
            <w:r w:rsidRPr="00320ADC">
              <w:rPr>
                <w:rFonts w:ascii="Arial" w:hAnsi="Arial" w:cs="Arial"/>
                <w:szCs w:val="24"/>
              </w:rPr>
              <w:t xml:space="preserve">We have not formally consulted  on the application.  The decision was taken in accordance with our guidance. </w:t>
            </w:r>
          </w:p>
          <w:p w14:paraId="62042D81" w14:textId="77777777" w:rsidR="001354AB" w:rsidRPr="00320ADC" w:rsidRDefault="001354AB" w:rsidP="00CD4A17">
            <w:pPr>
              <w:rPr>
                <w:rFonts w:ascii="Arial" w:hAnsi="Arial" w:cs="Arial"/>
                <w:szCs w:val="24"/>
              </w:rPr>
            </w:pPr>
          </w:p>
        </w:tc>
        <w:tc>
          <w:tcPr>
            <w:tcW w:w="1072" w:type="dxa"/>
          </w:tcPr>
          <w:p w14:paraId="55529929" w14:textId="77777777" w:rsidR="001354AB" w:rsidRPr="00320ADC" w:rsidRDefault="001354AB" w:rsidP="00CD4A17">
            <w:pPr>
              <w:rPr>
                <w:rFonts w:ascii="Arial" w:hAnsi="Arial" w:cs="Arial"/>
                <w:szCs w:val="24"/>
              </w:rPr>
            </w:pPr>
            <w:r w:rsidRPr="00320ADC">
              <w:rPr>
                <w:rFonts w:ascii="Wingdings" w:eastAsia="Wingdings" w:hAnsi="Wingdings" w:cs="Wingdings"/>
                <w:szCs w:val="24"/>
              </w:rPr>
              <w:t>ü</w:t>
            </w:r>
          </w:p>
        </w:tc>
      </w:tr>
      <w:tr w:rsidR="001354AB" w:rsidRPr="00320ADC" w14:paraId="5F932385" w14:textId="77777777" w:rsidTr="00CD4A17">
        <w:trPr>
          <w:gridAfter w:val="1"/>
          <w:wAfter w:w="13" w:type="dxa"/>
        </w:trPr>
        <w:tc>
          <w:tcPr>
            <w:tcW w:w="1951" w:type="dxa"/>
          </w:tcPr>
          <w:p w14:paraId="63335DBA" w14:textId="77777777" w:rsidR="001354AB" w:rsidRPr="00320ADC" w:rsidRDefault="001354AB" w:rsidP="00CD4A17">
            <w:pPr>
              <w:rPr>
                <w:rFonts w:ascii="Arial" w:hAnsi="Arial" w:cs="Arial"/>
                <w:szCs w:val="24"/>
              </w:rPr>
            </w:pPr>
            <w:r w:rsidRPr="00320ADC">
              <w:rPr>
                <w:rFonts w:ascii="Arial" w:hAnsi="Arial" w:cs="Arial"/>
                <w:szCs w:val="24"/>
              </w:rPr>
              <w:t>Habitat Regulation Assessment for a designated site under the EU Habitats Directive</w:t>
            </w:r>
          </w:p>
        </w:tc>
        <w:tc>
          <w:tcPr>
            <w:tcW w:w="6266" w:type="dxa"/>
          </w:tcPr>
          <w:p w14:paraId="449F815C" w14:textId="77777777" w:rsidR="001354AB" w:rsidRPr="00320ADC" w:rsidRDefault="001354AB" w:rsidP="00CD4A17">
            <w:pPr>
              <w:spacing w:before="60"/>
              <w:rPr>
                <w:rFonts w:ascii="Arial" w:hAnsi="Arial" w:cs="Arial"/>
                <w:szCs w:val="24"/>
              </w:rPr>
            </w:pPr>
            <w:r w:rsidRPr="00320ADC">
              <w:rPr>
                <w:rFonts w:ascii="Arial" w:hAnsi="Arial" w:cs="Arial"/>
                <w:szCs w:val="24"/>
              </w:rPr>
              <w:t>Appropriate assessment:</w:t>
            </w:r>
          </w:p>
          <w:p w14:paraId="363289A1" w14:textId="77777777" w:rsidR="001354AB" w:rsidRPr="00320ADC" w:rsidRDefault="001354AB" w:rsidP="00CD4A17">
            <w:pPr>
              <w:spacing w:before="60"/>
              <w:rPr>
                <w:rFonts w:ascii="Arial" w:hAnsi="Arial" w:cs="Arial"/>
                <w:szCs w:val="24"/>
              </w:rPr>
            </w:pPr>
          </w:p>
          <w:p w14:paraId="4BD6ABD8" w14:textId="77777777" w:rsidR="001354AB" w:rsidRPr="00320ADC" w:rsidRDefault="001354AB" w:rsidP="00CD4A17">
            <w:pPr>
              <w:spacing w:before="60"/>
              <w:rPr>
                <w:rFonts w:ascii="Arial" w:hAnsi="Arial" w:cs="Arial"/>
                <w:szCs w:val="24"/>
              </w:rPr>
            </w:pPr>
            <w:r w:rsidRPr="00320ADC">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058B6CD1" w14:textId="77777777" w:rsidR="001354AB" w:rsidRPr="00320ADC" w:rsidRDefault="001354AB" w:rsidP="00CD4A17">
            <w:pPr>
              <w:rPr>
                <w:rFonts w:ascii="Arial" w:hAnsi="Arial" w:cs="Arial"/>
                <w:szCs w:val="24"/>
              </w:rPr>
            </w:pPr>
          </w:p>
        </w:tc>
        <w:tc>
          <w:tcPr>
            <w:tcW w:w="1072" w:type="dxa"/>
          </w:tcPr>
          <w:p w14:paraId="50DA3E41" w14:textId="77777777" w:rsidR="001354AB" w:rsidRPr="00320ADC" w:rsidRDefault="001354AB" w:rsidP="00CD4A17">
            <w:pPr>
              <w:rPr>
                <w:rFonts w:ascii="Arial" w:hAnsi="Arial" w:cs="Arial"/>
                <w:szCs w:val="24"/>
              </w:rPr>
            </w:pPr>
            <w:r w:rsidRPr="00FB30B4">
              <w:rPr>
                <w:rFonts w:ascii="Wingdings" w:eastAsia="Wingdings" w:hAnsi="Wingdings" w:cs="Wingdings"/>
                <w:color w:val="000000"/>
                <w:szCs w:val="24"/>
              </w:rPr>
              <w:t>ü</w:t>
            </w:r>
          </w:p>
        </w:tc>
      </w:tr>
      <w:tr w:rsidR="001354AB" w:rsidRPr="00320ADC" w14:paraId="1EE8D219" w14:textId="77777777" w:rsidTr="00CD4A17">
        <w:tc>
          <w:tcPr>
            <w:tcW w:w="9302" w:type="dxa"/>
            <w:gridSpan w:val="4"/>
            <w:shd w:val="clear" w:color="auto" w:fill="0070C0"/>
          </w:tcPr>
          <w:p w14:paraId="2AC69257" w14:textId="77777777" w:rsidR="001354AB" w:rsidRPr="00320ADC" w:rsidRDefault="001354AB" w:rsidP="00CD4A17">
            <w:pPr>
              <w:rPr>
                <w:rFonts w:ascii="Arial" w:hAnsi="Arial" w:cs="Arial"/>
                <w:b/>
                <w:szCs w:val="24"/>
              </w:rPr>
            </w:pPr>
            <w:r w:rsidRPr="001354AB">
              <w:rPr>
                <w:rFonts w:ascii="Arial" w:hAnsi="Arial" w:cs="Arial"/>
                <w:b/>
                <w:color w:val="FFFFFF" w:themeColor="background1"/>
                <w:szCs w:val="24"/>
              </w:rPr>
              <w:t>Environmental Risk Assessment and operating techniques</w:t>
            </w:r>
          </w:p>
        </w:tc>
      </w:tr>
      <w:tr w:rsidR="001354AB" w:rsidRPr="00320ADC" w14:paraId="3909FD5A" w14:textId="77777777" w:rsidTr="00CD4A17">
        <w:trPr>
          <w:gridAfter w:val="1"/>
          <w:wAfter w:w="13" w:type="dxa"/>
        </w:trPr>
        <w:tc>
          <w:tcPr>
            <w:tcW w:w="1951" w:type="dxa"/>
          </w:tcPr>
          <w:p w14:paraId="64D0CF4A" w14:textId="77777777" w:rsidR="001354AB" w:rsidRPr="00320ADC" w:rsidRDefault="001354AB" w:rsidP="00CD4A17">
            <w:pPr>
              <w:rPr>
                <w:rFonts w:ascii="Arial" w:hAnsi="Arial" w:cs="Arial"/>
                <w:szCs w:val="24"/>
              </w:rPr>
            </w:pPr>
            <w:r w:rsidRPr="00320ADC">
              <w:rPr>
                <w:rFonts w:ascii="Arial" w:hAnsi="Arial" w:cs="Arial"/>
                <w:szCs w:val="24"/>
              </w:rPr>
              <w:t>Environmental risk</w:t>
            </w:r>
          </w:p>
          <w:p w14:paraId="39AD2B4A" w14:textId="77777777" w:rsidR="001354AB" w:rsidRPr="00320ADC" w:rsidRDefault="001354AB" w:rsidP="00CD4A17">
            <w:pPr>
              <w:rPr>
                <w:rFonts w:ascii="Arial" w:hAnsi="Arial" w:cs="Arial"/>
                <w:szCs w:val="24"/>
              </w:rPr>
            </w:pPr>
          </w:p>
        </w:tc>
        <w:tc>
          <w:tcPr>
            <w:tcW w:w="6266" w:type="dxa"/>
          </w:tcPr>
          <w:p w14:paraId="436294D1" w14:textId="77777777" w:rsidR="001354AB" w:rsidRPr="00320ADC" w:rsidRDefault="001354AB" w:rsidP="00CD4A17">
            <w:pPr>
              <w:rPr>
                <w:rFonts w:ascii="Arial" w:hAnsi="Arial" w:cs="Arial"/>
                <w:szCs w:val="24"/>
              </w:rPr>
            </w:pPr>
            <w:r w:rsidRPr="00320ADC">
              <w:rPr>
                <w:rFonts w:ascii="Arial" w:hAnsi="Arial" w:cs="Arial"/>
                <w:szCs w:val="24"/>
              </w:rPr>
              <w:t xml:space="preserve">We have carried out a risk assessment on behalf of the operator.  </w:t>
            </w:r>
          </w:p>
          <w:p w14:paraId="37F3F516" w14:textId="77777777" w:rsidR="001354AB" w:rsidRPr="00320ADC" w:rsidRDefault="001354AB" w:rsidP="00CD4A17">
            <w:pPr>
              <w:rPr>
                <w:rFonts w:ascii="Arial" w:hAnsi="Arial" w:cs="Arial"/>
                <w:szCs w:val="24"/>
              </w:rPr>
            </w:pPr>
          </w:p>
          <w:p w14:paraId="250E1AB2" w14:textId="77777777" w:rsidR="001354AB" w:rsidRPr="00320ADC" w:rsidRDefault="001354AB" w:rsidP="00CD4A17">
            <w:pPr>
              <w:rPr>
                <w:rFonts w:ascii="Arial" w:hAnsi="Arial" w:cs="Arial"/>
                <w:szCs w:val="24"/>
              </w:rPr>
            </w:pPr>
            <w:r w:rsidRPr="00320ADC">
              <w:rPr>
                <w:rFonts w:ascii="Arial" w:hAnsi="Arial" w:cs="Arial"/>
                <w:szCs w:val="24"/>
              </w:rPr>
              <w:t xml:space="preserve">The operator considers this risk assessment is satisfactory. </w:t>
            </w:r>
          </w:p>
          <w:p w14:paraId="2922E001" w14:textId="77777777" w:rsidR="001354AB" w:rsidRPr="00320ADC" w:rsidRDefault="001354AB" w:rsidP="00CD4A17">
            <w:pPr>
              <w:rPr>
                <w:rFonts w:ascii="Arial" w:hAnsi="Arial" w:cs="Arial"/>
                <w:szCs w:val="24"/>
              </w:rPr>
            </w:pPr>
          </w:p>
          <w:p w14:paraId="39F848D3" w14:textId="77777777" w:rsidR="001354AB" w:rsidRPr="00320ADC" w:rsidRDefault="001354AB" w:rsidP="00CD4A17">
            <w:pPr>
              <w:pStyle w:val="BodyText"/>
              <w:rPr>
                <w:rFonts w:ascii="Arial" w:hAnsi="Arial" w:cs="Arial"/>
                <w:color w:val="auto"/>
                <w:szCs w:val="24"/>
              </w:rPr>
            </w:pPr>
            <w:r w:rsidRPr="00320ADC">
              <w:rPr>
                <w:rFonts w:ascii="Arial" w:hAnsi="Arial" w:cs="Arial"/>
                <w:color w:val="auto"/>
                <w:szCs w:val="24"/>
              </w:rPr>
              <w:t>The assessment shows that, applying the conservative criteria in our guidance on Environmental Risk Assessment, all emissions may be categorised as environmentally insignificant.</w:t>
            </w:r>
          </w:p>
          <w:p w14:paraId="050EA4EB" w14:textId="77777777" w:rsidR="001354AB" w:rsidRPr="00320ADC" w:rsidRDefault="001354AB" w:rsidP="00CD4A17">
            <w:pPr>
              <w:pStyle w:val="BodyText"/>
              <w:rPr>
                <w:rFonts w:ascii="Arial" w:hAnsi="Arial" w:cs="Arial"/>
                <w:color w:val="auto"/>
                <w:szCs w:val="24"/>
              </w:rPr>
            </w:pPr>
          </w:p>
        </w:tc>
        <w:tc>
          <w:tcPr>
            <w:tcW w:w="1072" w:type="dxa"/>
          </w:tcPr>
          <w:p w14:paraId="1DD96BD1" w14:textId="77777777" w:rsidR="001354AB" w:rsidRPr="00320ADC" w:rsidRDefault="001354AB" w:rsidP="00CD4A17">
            <w:pPr>
              <w:rPr>
                <w:rFonts w:ascii="Arial" w:hAnsi="Arial" w:cs="Arial"/>
                <w:szCs w:val="24"/>
              </w:rPr>
            </w:pPr>
            <w:r w:rsidRPr="00320ADC">
              <w:rPr>
                <w:rFonts w:ascii="Wingdings" w:eastAsia="Wingdings" w:hAnsi="Wingdings" w:cs="Wingdings"/>
                <w:szCs w:val="24"/>
              </w:rPr>
              <w:t>ü</w:t>
            </w:r>
          </w:p>
        </w:tc>
      </w:tr>
      <w:tr w:rsidR="001354AB" w:rsidRPr="00320ADC" w14:paraId="6B1FA23F" w14:textId="77777777" w:rsidTr="00CD4A17">
        <w:trPr>
          <w:gridAfter w:val="1"/>
          <w:wAfter w:w="13" w:type="dxa"/>
        </w:trPr>
        <w:tc>
          <w:tcPr>
            <w:tcW w:w="1951" w:type="dxa"/>
          </w:tcPr>
          <w:p w14:paraId="4F494A06" w14:textId="77777777" w:rsidR="001354AB" w:rsidRPr="00320ADC" w:rsidRDefault="001354AB" w:rsidP="00CD4A17">
            <w:pPr>
              <w:rPr>
                <w:rFonts w:ascii="Arial" w:hAnsi="Arial" w:cs="Arial"/>
                <w:szCs w:val="24"/>
              </w:rPr>
            </w:pPr>
            <w:r w:rsidRPr="00320ADC">
              <w:rPr>
                <w:rFonts w:ascii="Arial" w:hAnsi="Arial" w:cs="Arial"/>
                <w:szCs w:val="24"/>
              </w:rPr>
              <w:t>Operating techniques</w:t>
            </w:r>
          </w:p>
        </w:tc>
        <w:tc>
          <w:tcPr>
            <w:tcW w:w="6266" w:type="dxa"/>
          </w:tcPr>
          <w:p w14:paraId="49A9AA56" w14:textId="77777777" w:rsidR="001354AB" w:rsidRPr="00320ADC" w:rsidRDefault="001354AB" w:rsidP="00CD4A17">
            <w:pPr>
              <w:pStyle w:val="BodyText"/>
              <w:rPr>
                <w:rFonts w:ascii="Arial" w:hAnsi="Arial" w:cs="Arial"/>
                <w:color w:val="auto"/>
                <w:szCs w:val="24"/>
              </w:rPr>
            </w:pPr>
            <w:r w:rsidRPr="00320ADC">
              <w:rPr>
                <w:rFonts w:ascii="Arial" w:hAnsi="Arial" w:cs="Arial"/>
                <w:color w:val="auto"/>
                <w:szCs w:val="24"/>
              </w:rPr>
              <w:t xml:space="preserve">We have reviewed the techniques used by the operator and compared these with the relevant guidance notes. </w:t>
            </w:r>
          </w:p>
          <w:p w14:paraId="0CF87D23" w14:textId="77777777" w:rsidR="001354AB" w:rsidRPr="00320ADC" w:rsidRDefault="001354AB" w:rsidP="00CD4A17">
            <w:pPr>
              <w:pStyle w:val="BodyText"/>
              <w:rPr>
                <w:rFonts w:ascii="Arial" w:hAnsi="Arial" w:cs="Arial"/>
                <w:color w:val="auto"/>
                <w:szCs w:val="24"/>
              </w:rPr>
            </w:pPr>
            <w:r w:rsidRPr="00320ADC">
              <w:rPr>
                <w:rFonts w:ascii="Arial" w:hAnsi="Arial" w:cs="Arial"/>
                <w:color w:val="auto"/>
                <w:szCs w:val="24"/>
              </w:rPr>
              <w:lastRenderedPageBreak/>
              <w:t>The measures proposed by the operator comply to those set out in TGN How to Comply with your Environmental permit 7.01 for operation of a domestic in nature effluent treatment system.</w:t>
            </w:r>
          </w:p>
          <w:p w14:paraId="33E55DAA" w14:textId="77777777" w:rsidR="001354AB" w:rsidRPr="00320ADC" w:rsidRDefault="001354AB" w:rsidP="00CD4A17">
            <w:pPr>
              <w:pStyle w:val="BodyText"/>
              <w:rPr>
                <w:rFonts w:ascii="Arial" w:hAnsi="Arial" w:cs="Arial"/>
                <w:color w:val="auto"/>
                <w:szCs w:val="24"/>
              </w:rPr>
            </w:pPr>
          </w:p>
          <w:p w14:paraId="01471436" w14:textId="77777777" w:rsidR="001354AB" w:rsidRPr="00320ADC" w:rsidRDefault="001354AB" w:rsidP="00CD4A17">
            <w:pPr>
              <w:pStyle w:val="BodyText"/>
              <w:rPr>
                <w:rFonts w:ascii="Arial" w:hAnsi="Arial" w:cs="Arial"/>
                <w:color w:val="auto"/>
                <w:szCs w:val="24"/>
              </w:rPr>
            </w:pPr>
            <w:r w:rsidRPr="00320ADC">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1EDEF9BE" w14:textId="77777777" w:rsidR="001354AB" w:rsidRPr="00320ADC" w:rsidRDefault="001354AB" w:rsidP="00CD4A17">
            <w:pPr>
              <w:rPr>
                <w:rFonts w:ascii="Arial" w:hAnsi="Arial" w:cs="Arial"/>
                <w:szCs w:val="24"/>
              </w:rPr>
            </w:pPr>
            <w:r w:rsidRPr="00320ADC">
              <w:rPr>
                <w:rFonts w:ascii="Wingdings" w:eastAsia="Wingdings" w:hAnsi="Wingdings" w:cs="Wingdings"/>
                <w:szCs w:val="24"/>
              </w:rPr>
              <w:lastRenderedPageBreak/>
              <w:t>ü</w:t>
            </w:r>
          </w:p>
        </w:tc>
      </w:tr>
      <w:tr w:rsidR="001354AB" w:rsidRPr="00320ADC" w14:paraId="1ADF3978" w14:textId="77777777" w:rsidTr="00CD4A17">
        <w:tc>
          <w:tcPr>
            <w:tcW w:w="9302" w:type="dxa"/>
            <w:gridSpan w:val="4"/>
            <w:shd w:val="clear" w:color="auto" w:fill="0070C0"/>
          </w:tcPr>
          <w:p w14:paraId="37A04762" w14:textId="77777777" w:rsidR="001354AB" w:rsidRPr="00320ADC" w:rsidRDefault="001354AB" w:rsidP="00CD4A17">
            <w:pPr>
              <w:rPr>
                <w:rFonts w:ascii="Arial" w:hAnsi="Arial" w:cs="Arial"/>
                <w:b/>
                <w:szCs w:val="24"/>
              </w:rPr>
            </w:pPr>
            <w:r w:rsidRPr="001354AB">
              <w:rPr>
                <w:rFonts w:ascii="Arial" w:hAnsi="Arial" w:cs="Arial"/>
                <w:b/>
                <w:color w:val="FFFFFF" w:themeColor="background1"/>
                <w:szCs w:val="24"/>
              </w:rPr>
              <w:t>The permit conditions</w:t>
            </w:r>
          </w:p>
        </w:tc>
      </w:tr>
      <w:tr w:rsidR="001354AB" w:rsidRPr="00320ADC" w14:paraId="13FBDCEA" w14:textId="77777777" w:rsidTr="00CD4A17">
        <w:trPr>
          <w:gridAfter w:val="1"/>
          <w:wAfter w:w="13" w:type="dxa"/>
        </w:trPr>
        <w:tc>
          <w:tcPr>
            <w:tcW w:w="1951" w:type="dxa"/>
          </w:tcPr>
          <w:p w14:paraId="00AC7349" w14:textId="77777777" w:rsidR="001354AB" w:rsidRPr="00320ADC" w:rsidRDefault="001354AB" w:rsidP="00CD4A17">
            <w:pPr>
              <w:rPr>
                <w:rFonts w:ascii="Arial" w:hAnsi="Arial" w:cs="Arial"/>
                <w:szCs w:val="24"/>
              </w:rPr>
            </w:pPr>
            <w:r w:rsidRPr="00320ADC">
              <w:rPr>
                <w:rFonts w:ascii="Arial" w:hAnsi="Arial" w:cs="Arial"/>
                <w:szCs w:val="24"/>
              </w:rPr>
              <w:t>Emission limits</w:t>
            </w:r>
          </w:p>
        </w:tc>
        <w:tc>
          <w:tcPr>
            <w:tcW w:w="6266" w:type="dxa"/>
          </w:tcPr>
          <w:p w14:paraId="72CF5DF4" w14:textId="77777777" w:rsidR="001354AB" w:rsidRPr="00320ADC" w:rsidRDefault="001354AB" w:rsidP="00CD4A17">
            <w:pPr>
              <w:rPr>
                <w:rFonts w:ascii="Arial" w:hAnsi="Arial" w:cs="Arial"/>
                <w:szCs w:val="24"/>
              </w:rPr>
            </w:pPr>
            <w:r w:rsidRPr="00320ADC">
              <w:rPr>
                <w:rFonts w:ascii="Arial" w:hAnsi="Arial" w:cs="Arial"/>
                <w:szCs w:val="24"/>
              </w:rPr>
              <w:t xml:space="preserve">We have decided that emission limits should be set for the parameters listed in the permit.   </w:t>
            </w:r>
          </w:p>
          <w:p w14:paraId="185460D1" w14:textId="77777777" w:rsidR="001354AB" w:rsidRPr="00320ADC" w:rsidRDefault="001354AB" w:rsidP="00CD4A17">
            <w:pPr>
              <w:rPr>
                <w:rFonts w:ascii="Arial" w:hAnsi="Arial" w:cs="Arial"/>
                <w:szCs w:val="24"/>
              </w:rPr>
            </w:pPr>
          </w:p>
          <w:p w14:paraId="7812E4A6" w14:textId="77777777" w:rsidR="001354AB" w:rsidRPr="00320ADC" w:rsidRDefault="001354AB" w:rsidP="00CD4A17">
            <w:pPr>
              <w:rPr>
                <w:rFonts w:ascii="Arial" w:hAnsi="Arial" w:cs="Arial"/>
                <w:szCs w:val="24"/>
              </w:rPr>
            </w:pPr>
            <w:r w:rsidRPr="00320ADC">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07DAB363" w14:textId="77777777" w:rsidR="001354AB" w:rsidRPr="00320ADC" w:rsidRDefault="001354AB" w:rsidP="00CD4A17">
            <w:pPr>
              <w:rPr>
                <w:rFonts w:ascii="Arial" w:hAnsi="Arial" w:cs="Arial"/>
                <w:szCs w:val="24"/>
              </w:rPr>
            </w:pPr>
          </w:p>
          <w:p w14:paraId="6C2092D6" w14:textId="77777777" w:rsidR="001354AB" w:rsidRPr="00320ADC" w:rsidRDefault="001354AB" w:rsidP="00CD4A17">
            <w:pPr>
              <w:rPr>
                <w:rFonts w:ascii="Arial" w:hAnsi="Arial" w:cs="Arial"/>
                <w:szCs w:val="24"/>
              </w:rPr>
            </w:pPr>
            <w:r w:rsidRPr="00320ADC">
              <w:rPr>
                <w:rFonts w:ascii="Arial" w:hAnsi="Arial" w:cs="Arial"/>
                <w:szCs w:val="24"/>
              </w:rPr>
              <w:t xml:space="preserve">The following limits will be applied </w:t>
            </w:r>
          </w:p>
          <w:p w14:paraId="38AE0C96" w14:textId="77777777" w:rsidR="001354AB" w:rsidRPr="00320ADC" w:rsidRDefault="001354AB" w:rsidP="001354AB">
            <w:pPr>
              <w:pStyle w:val="ListParagraph"/>
              <w:numPr>
                <w:ilvl w:val="0"/>
                <w:numId w:val="20"/>
              </w:numPr>
              <w:rPr>
                <w:rFonts w:ascii="Arial" w:hAnsi="Arial" w:cs="Arial"/>
                <w:szCs w:val="24"/>
              </w:rPr>
            </w:pPr>
            <w:r w:rsidRPr="00320ADC">
              <w:rPr>
                <w:rFonts w:ascii="Arial" w:hAnsi="Arial" w:cs="Arial"/>
                <w:szCs w:val="24"/>
              </w:rPr>
              <w:t>BOD: 20 mg/l</w:t>
            </w:r>
          </w:p>
          <w:p w14:paraId="08259F40" w14:textId="77777777" w:rsidR="001354AB" w:rsidRPr="00320ADC" w:rsidRDefault="001354AB" w:rsidP="001354AB">
            <w:pPr>
              <w:pStyle w:val="ListParagraph"/>
              <w:numPr>
                <w:ilvl w:val="0"/>
                <w:numId w:val="20"/>
              </w:numPr>
              <w:rPr>
                <w:rFonts w:ascii="Arial" w:hAnsi="Arial" w:cs="Arial"/>
                <w:szCs w:val="24"/>
              </w:rPr>
            </w:pPr>
            <w:r w:rsidRPr="00320ADC">
              <w:rPr>
                <w:rFonts w:ascii="Arial" w:hAnsi="Arial" w:cs="Arial"/>
                <w:szCs w:val="24"/>
              </w:rPr>
              <w:t>Ammonia 20 mg/l</w:t>
            </w:r>
          </w:p>
          <w:p w14:paraId="265B1C0A" w14:textId="77777777" w:rsidR="001354AB" w:rsidRPr="00320ADC" w:rsidRDefault="001354AB" w:rsidP="001354AB">
            <w:pPr>
              <w:pStyle w:val="ListParagraph"/>
              <w:numPr>
                <w:ilvl w:val="0"/>
                <w:numId w:val="20"/>
              </w:numPr>
              <w:rPr>
                <w:rFonts w:ascii="Arial" w:hAnsi="Arial" w:cs="Arial"/>
                <w:szCs w:val="24"/>
              </w:rPr>
            </w:pPr>
            <w:r w:rsidRPr="00320ADC">
              <w:rPr>
                <w:rFonts w:ascii="Arial" w:hAnsi="Arial" w:cs="Arial"/>
                <w:szCs w:val="24"/>
              </w:rPr>
              <w:t xml:space="preserve">SS: 30 mg/l </w:t>
            </w:r>
          </w:p>
          <w:p w14:paraId="104F718B" w14:textId="0229E6D9" w:rsidR="001354AB" w:rsidRPr="00320ADC" w:rsidRDefault="001354AB" w:rsidP="001354AB">
            <w:pPr>
              <w:pStyle w:val="ListParagraph"/>
              <w:numPr>
                <w:ilvl w:val="0"/>
                <w:numId w:val="20"/>
              </w:numPr>
              <w:rPr>
                <w:rFonts w:ascii="Arial" w:hAnsi="Arial" w:cs="Arial"/>
                <w:szCs w:val="24"/>
              </w:rPr>
            </w:pPr>
            <w:r w:rsidRPr="00320ADC">
              <w:rPr>
                <w:rFonts w:ascii="Arial" w:hAnsi="Arial" w:cs="Arial"/>
                <w:szCs w:val="24"/>
              </w:rPr>
              <w:t xml:space="preserve">Total phosphorus as P: </w:t>
            </w:r>
            <w:r>
              <w:rPr>
                <w:rFonts w:ascii="Arial" w:hAnsi="Arial" w:cs="Arial"/>
                <w:szCs w:val="24"/>
              </w:rPr>
              <w:t>0.9</w:t>
            </w:r>
            <w:r w:rsidRPr="00320ADC">
              <w:rPr>
                <w:rFonts w:ascii="Arial" w:hAnsi="Arial" w:cs="Arial"/>
                <w:szCs w:val="24"/>
              </w:rPr>
              <w:t xml:space="preserve"> mg/l</w:t>
            </w:r>
          </w:p>
          <w:p w14:paraId="09710908" w14:textId="77777777" w:rsidR="001354AB" w:rsidRPr="00320ADC" w:rsidRDefault="001354AB" w:rsidP="00563622">
            <w:pPr>
              <w:rPr>
                <w:rFonts w:ascii="Arial" w:hAnsi="Arial" w:cs="Arial"/>
                <w:szCs w:val="24"/>
              </w:rPr>
            </w:pPr>
          </w:p>
        </w:tc>
        <w:tc>
          <w:tcPr>
            <w:tcW w:w="1072" w:type="dxa"/>
          </w:tcPr>
          <w:p w14:paraId="50742D54" w14:textId="77777777" w:rsidR="001354AB" w:rsidRPr="00320ADC" w:rsidRDefault="001354AB" w:rsidP="00CD4A17">
            <w:pPr>
              <w:rPr>
                <w:rFonts w:ascii="Arial" w:hAnsi="Arial" w:cs="Arial"/>
                <w:szCs w:val="24"/>
              </w:rPr>
            </w:pPr>
            <w:r w:rsidRPr="00320ADC">
              <w:rPr>
                <w:rFonts w:ascii="Wingdings" w:eastAsia="Wingdings" w:hAnsi="Wingdings" w:cs="Wingdings"/>
                <w:szCs w:val="24"/>
              </w:rPr>
              <w:t>ü</w:t>
            </w:r>
          </w:p>
        </w:tc>
      </w:tr>
      <w:tr w:rsidR="001354AB" w:rsidRPr="00320ADC" w14:paraId="0C7068D6" w14:textId="77777777" w:rsidTr="00CD4A17">
        <w:trPr>
          <w:gridAfter w:val="1"/>
          <w:wAfter w:w="13" w:type="dxa"/>
        </w:trPr>
        <w:tc>
          <w:tcPr>
            <w:tcW w:w="1951" w:type="dxa"/>
          </w:tcPr>
          <w:p w14:paraId="4056B7FA" w14:textId="77777777" w:rsidR="001354AB" w:rsidRPr="00320ADC" w:rsidRDefault="001354AB" w:rsidP="00CD4A17">
            <w:pPr>
              <w:rPr>
                <w:rFonts w:ascii="Arial" w:hAnsi="Arial" w:cs="Arial"/>
                <w:szCs w:val="24"/>
              </w:rPr>
            </w:pPr>
            <w:r w:rsidRPr="00320ADC">
              <w:rPr>
                <w:rFonts w:ascii="Arial" w:hAnsi="Arial" w:cs="Arial"/>
                <w:szCs w:val="24"/>
              </w:rPr>
              <w:t>Considerations of foul sewer</w:t>
            </w:r>
          </w:p>
          <w:p w14:paraId="59DCC9C9" w14:textId="77777777" w:rsidR="001354AB" w:rsidRPr="00320ADC" w:rsidRDefault="001354AB" w:rsidP="00CD4A17">
            <w:pPr>
              <w:rPr>
                <w:rFonts w:ascii="Arial" w:hAnsi="Arial" w:cs="Arial"/>
                <w:szCs w:val="24"/>
              </w:rPr>
            </w:pPr>
          </w:p>
        </w:tc>
        <w:tc>
          <w:tcPr>
            <w:tcW w:w="6266" w:type="dxa"/>
          </w:tcPr>
          <w:p w14:paraId="0636074E" w14:textId="77777777" w:rsidR="001354AB" w:rsidRPr="00320ADC" w:rsidRDefault="001354AB" w:rsidP="00CD4A17">
            <w:pPr>
              <w:rPr>
                <w:rFonts w:ascii="Arial" w:hAnsi="Arial" w:cs="Arial"/>
                <w:szCs w:val="24"/>
              </w:rPr>
            </w:pPr>
            <w:r w:rsidRPr="00320ADC">
              <w:rPr>
                <w:rFonts w:ascii="Arial" w:hAnsi="Arial" w:cs="Arial"/>
                <w:szCs w:val="24"/>
              </w:rPr>
              <w:t>We agree with the operators justification for not connecting to foul sewer.</w:t>
            </w:r>
          </w:p>
        </w:tc>
        <w:tc>
          <w:tcPr>
            <w:tcW w:w="1072" w:type="dxa"/>
          </w:tcPr>
          <w:p w14:paraId="61C2E24C" w14:textId="77777777" w:rsidR="001354AB" w:rsidRPr="00320ADC" w:rsidRDefault="001354AB" w:rsidP="00CD4A17">
            <w:pPr>
              <w:rPr>
                <w:rFonts w:ascii="Arial" w:hAnsi="Arial" w:cs="Arial"/>
                <w:szCs w:val="24"/>
              </w:rPr>
            </w:pPr>
            <w:r w:rsidRPr="00320ADC">
              <w:rPr>
                <w:rFonts w:ascii="Wingdings" w:eastAsia="Wingdings" w:hAnsi="Wingdings" w:cs="Wingdings"/>
                <w:szCs w:val="24"/>
              </w:rPr>
              <w:t>ü</w:t>
            </w:r>
          </w:p>
        </w:tc>
      </w:tr>
      <w:tr w:rsidR="001354AB" w:rsidRPr="00320ADC" w14:paraId="783613CC" w14:textId="77777777" w:rsidTr="00CD4A17">
        <w:tc>
          <w:tcPr>
            <w:tcW w:w="9302" w:type="dxa"/>
            <w:gridSpan w:val="4"/>
            <w:shd w:val="clear" w:color="auto" w:fill="0070C0"/>
          </w:tcPr>
          <w:p w14:paraId="4F728A72" w14:textId="77777777" w:rsidR="001354AB" w:rsidRPr="00320ADC" w:rsidRDefault="001354AB" w:rsidP="00CD4A17">
            <w:pPr>
              <w:rPr>
                <w:rFonts w:ascii="Arial" w:hAnsi="Arial" w:cs="Arial"/>
                <w:b/>
                <w:szCs w:val="24"/>
              </w:rPr>
            </w:pPr>
            <w:r w:rsidRPr="001354AB">
              <w:rPr>
                <w:rFonts w:ascii="Arial" w:hAnsi="Arial" w:cs="Arial"/>
                <w:b/>
                <w:color w:val="FFFFFF" w:themeColor="background1"/>
                <w:szCs w:val="24"/>
              </w:rPr>
              <w:t>Operator Competence</w:t>
            </w:r>
          </w:p>
        </w:tc>
      </w:tr>
      <w:tr w:rsidR="001354AB" w:rsidRPr="00320ADC" w14:paraId="34DE4CBE" w14:textId="77777777" w:rsidTr="00CD4A17">
        <w:trPr>
          <w:gridAfter w:val="1"/>
          <w:wAfter w:w="13" w:type="dxa"/>
        </w:trPr>
        <w:tc>
          <w:tcPr>
            <w:tcW w:w="1951" w:type="dxa"/>
          </w:tcPr>
          <w:p w14:paraId="4DA277E3" w14:textId="77777777" w:rsidR="001354AB" w:rsidRPr="00320ADC" w:rsidRDefault="001354AB" w:rsidP="00CD4A17">
            <w:pPr>
              <w:rPr>
                <w:rFonts w:ascii="Arial" w:hAnsi="Arial" w:cs="Arial"/>
                <w:szCs w:val="24"/>
              </w:rPr>
            </w:pPr>
            <w:r w:rsidRPr="00320ADC">
              <w:rPr>
                <w:rFonts w:ascii="Arial" w:hAnsi="Arial" w:cs="Arial"/>
                <w:szCs w:val="24"/>
              </w:rPr>
              <w:t xml:space="preserve">Environment Management System </w:t>
            </w:r>
          </w:p>
        </w:tc>
        <w:tc>
          <w:tcPr>
            <w:tcW w:w="6266" w:type="dxa"/>
          </w:tcPr>
          <w:p w14:paraId="6CDE2630" w14:textId="77777777" w:rsidR="001354AB" w:rsidRPr="00320ADC" w:rsidRDefault="001354AB" w:rsidP="00CD4A17">
            <w:pPr>
              <w:rPr>
                <w:rFonts w:ascii="Arial" w:hAnsi="Arial" w:cs="Arial"/>
                <w:szCs w:val="24"/>
              </w:rPr>
            </w:pPr>
            <w:r w:rsidRPr="00320ADC">
              <w:rPr>
                <w:rFonts w:ascii="Arial" w:hAnsi="Arial" w:cs="Arial"/>
                <w:szCs w:val="24"/>
              </w:rPr>
              <w:t>There is no known reason to consider that the operator will not have the management systems to enable it to comply with the permit conditions.  The decision was taken in accordance with RGN 5 on Operator Competence.</w:t>
            </w:r>
          </w:p>
          <w:p w14:paraId="216C00C4" w14:textId="77777777" w:rsidR="001354AB" w:rsidRPr="00320ADC" w:rsidRDefault="001354AB" w:rsidP="00CD4A17">
            <w:pPr>
              <w:rPr>
                <w:rFonts w:ascii="Arial" w:hAnsi="Arial" w:cs="Arial"/>
                <w:szCs w:val="24"/>
              </w:rPr>
            </w:pPr>
          </w:p>
        </w:tc>
        <w:tc>
          <w:tcPr>
            <w:tcW w:w="1072" w:type="dxa"/>
          </w:tcPr>
          <w:p w14:paraId="47662676" w14:textId="77777777" w:rsidR="001354AB" w:rsidRPr="00320ADC" w:rsidRDefault="001354AB" w:rsidP="00CD4A17">
            <w:pPr>
              <w:rPr>
                <w:rFonts w:ascii="Arial" w:hAnsi="Arial" w:cs="Arial"/>
                <w:szCs w:val="24"/>
              </w:rPr>
            </w:pPr>
            <w:r w:rsidRPr="00320ADC">
              <w:rPr>
                <w:rFonts w:ascii="Wingdings" w:eastAsia="Wingdings" w:hAnsi="Wingdings" w:cs="Wingdings"/>
                <w:szCs w:val="24"/>
              </w:rPr>
              <w:t>ü</w:t>
            </w:r>
          </w:p>
        </w:tc>
      </w:tr>
      <w:tr w:rsidR="001354AB" w:rsidRPr="00320ADC" w14:paraId="6DE03E87" w14:textId="77777777" w:rsidTr="00CD4A17">
        <w:trPr>
          <w:gridAfter w:val="1"/>
          <w:wAfter w:w="13" w:type="dxa"/>
        </w:trPr>
        <w:tc>
          <w:tcPr>
            <w:tcW w:w="9289" w:type="dxa"/>
            <w:gridSpan w:val="3"/>
            <w:shd w:val="clear" w:color="auto" w:fill="0070C0"/>
          </w:tcPr>
          <w:p w14:paraId="4F32E0A0" w14:textId="77777777" w:rsidR="001354AB" w:rsidRPr="00320ADC" w:rsidRDefault="001354AB" w:rsidP="00CD4A17">
            <w:pPr>
              <w:rPr>
                <w:rFonts w:ascii="Arial" w:hAnsi="Arial" w:cs="Arial"/>
                <w:b/>
                <w:szCs w:val="24"/>
              </w:rPr>
            </w:pPr>
            <w:r w:rsidRPr="001354AB">
              <w:rPr>
                <w:rFonts w:ascii="Arial" w:hAnsi="Arial" w:cs="Arial"/>
                <w:b/>
                <w:color w:val="FFFFFF" w:themeColor="background1"/>
                <w:szCs w:val="24"/>
              </w:rPr>
              <w:t>Sustainable Management of Natural Resources (SMNR)</w:t>
            </w:r>
          </w:p>
        </w:tc>
      </w:tr>
      <w:tr w:rsidR="001354AB" w:rsidRPr="00320ADC" w14:paraId="289C5E6D" w14:textId="77777777" w:rsidTr="00CD4A17">
        <w:trPr>
          <w:gridAfter w:val="1"/>
          <w:wAfter w:w="13" w:type="dxa"/>
        </w:trPr>
        <w:tc>
          <w:tcPr>
            <w:tcW w:w="1951" w:type="dxa"/>
          </w:tcPr>
          <w:p w14:paraId="4ECBAA2B" w14:textId="77777777" w:rsidR="001354AB" w:rsidRPr="00320ADC" w:rsidRDefault="001354AB" w:rsidP="00CD4A17">
            <w:pPr>
              <w:rPr>
                <w:rFonts w:ascii="Arial" w:hAnsi="Arial" w:cs="Arial"/>
                <w:szCs w:val="24"/>
              </w:rPr>
            </w:pPr>
            <w:r w:rsidRPr="00320ADC">
              <w:rPr>
                <w:rFonts w:ascii="Arial" w:hAnsi="Arial" w:cs="Arial"/>
                <w:szCs w:val="24"/>
              </w:rPr>
              <w:t>Considerations of SMNR - Compliance with our General Purpose</w:t>
            </w:r>
          </w:p>
        </w:tc>
        <w:tc>
          <w:tcPr>
            <w:tcW w:w="6266" w:type="dxa"/>
          </w:tcPr>
          <w:p w14:paraId="764C0776" w14:textId="77777777" w:rsidR="001354AB" w:rsidRPr="00320ADC" w:rsidRDefault="001354AB" w:rsidP="00CD4A17">
            <w:pPr>
              <w:pStyle w:val="NormalWeb"/>
              <w:rPr>
                <w:rFonts w:ascii="Arial" w:eastAsia="Times New Roman" w:hAnsi="Arial" w:cs="Arial"/>
              </w:rPr>
            </w:pPr>
            <w:r w:rsidRPr="00320ADC">
              <w:rPr>
                <w:rFonts w:ascii="Arial" w:eastAsia="Times New Roman"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5DC743E2" w14:textId="77777777" w:rsidR="001354AB" w:rsidRPr="00320ADC" w:rsidRDefault="001354AB" w:rsidP="00CD4A17">
            <w:pPr>
              <w:pStyle w:val="NormalWeb"/>
              <w:rPr>
                <w:rFonts w:ascii="Arial" w:hAnsi="Arial" w:cs="Arial"/>
              </w:rPr>
            </w:pPr>
          </w:p>
        </w:tc>
        <w:tc>
          <w:tcPr>
            <w:tcW w:w="1072" w:type="dxa"/>
          </w:tcPr>
          <w:p w14:paraId="4084256B" w14:textId="77777777" w:rsidR="001354AB" w:rsidRPr="00320ADC" w:rsidRDefault="001354AB" w:rsidP="00CD4A17">
            <w:pPr>
              <w:rPr>
                <w:rFonts w:ascii="Arial" w:hAnsi="Arial" w:cs="Arial"/>
                <w:szCs w:val="24"/>
              </w:rPr>
            </w:pPr>
            <w:r w:rsidRPr="00320ADC">
              <w:rPr>
                <w:rFonts w:ascii="Wingdings" w:eastAsia="Wingdings" w:hAnsi="Wingdings" w:cs="Wingdings"/>
                <w:szCs w:val="24"/>
              </w:rPr>
              <w:t>ü</w:t>
            </w:r>
          </w:p>
        </w:tc>
      </w:tr>
      <w:tr w:rsidR="001354AB" w:rsidRPr="00320ADC" w14:paraId="3E7ECB23" w14:textId="77777777" w:rsidTr="00CD4A17">
        <w:trPr>
          <w:gridAfter w:val="1"/>
          <w:wAfter w:w="13" w:type="dxa"/>
        </w:trPr>
        <w:tc>
          <w:tcPr>
            <w:tcW w:w="9289" w:type="dxa"/>
            <w:gridSpan w:val="3"/>
            <w:shd w:val="clear" w:color="auto" w:fill="0070C0"/>
          </w:tcPr>
          <w:p w14:paraId="11DF4C4C" w14:textId="77777777" w:rsidR="001354AB" w:rsidRPr="00320ADC" w:rsidRDefault="001354AB" w:rsidP="00CD4A17">
            <w:pPr>
              <w:rPr>
                <w:rFonts w:ascii="Arial" w:eastAsia="Arial" w:hAnsi="Arial" w:cs="Arial"/>
                <w:szCs w:val="24"/>
              </w:rPr>
            </w:pPr>
            <w:r w:rsidRPr="001354AB">
              <w:rPr>
                <w:rFonts w:ascii="Arial" w:eastAsia="Arial" w:hAnsi="Arial" w:cs="Arial"/>
                <w:b/>
                <w:bCs/>
                <w:color w:val="FFFFFF" w:themeColor="background1"/>
                <w:szCs w:val="24"/>
              </w:rPr>
              <w:t>Environment Wales Act 2016</w:t>
            </w:r>
          </w:p>
        </w:tc>
      </w:tr>
      <w:tr w:rsidR="001354AB" w:rsidRPr="00320ADC" w14:paraId="6D406B1B" w14:textId="77777777" w:rsidTr="00CD4A17">
        <w:trPr>
          <w:gridAfter w:val="1"/>
          <w:wAfter w:w="13" w:type="dxa"/>
        </w:trPr>
        <w:tc>
          <w:tcPr>
            <w:tcW w:w="1951" w:type="dxa"/>
          </w:tcPr>
          <w:p w14:paraId="2143DB27" w14:textId="77777777" w:rsidR="001354AB" w:rsidRPr="00320ADC" w:rsidRDefault="001354AB" w:rsidP="00CD4A17">
            <w:pPr>
              <w:rPr>
                <w:rFonts w:ascii="Arial" w:eastAsia="Arial" w:hAnsi="Arial" w:cs="Arial"/>
                <w:szCs w:val="24"/>
              </w:rPr>
            </w:pPr>
            <w:r w:rsidRPr="00320ADC">
              <w:rPr>
                <w:rFonts w:ascii="Arial" w:eastAsia="Arial" w:hAnsi="Arial" w:cs="Arial"/>
                <w:szCs w:val="24"/>
              </w:rPr>
              <w:t xml:space="preserve">Biodiversity and resilience of </w:t>
            </w:r>
            <w:r w:rsidRPr="00320ADC">
              <w:rPr>
                <w:rFonts w:ascii="Arial" w:eastAsia="Arial" w:hAnsi="Arial" w:cs="Arial"/>
                <w:szCs w:val="24"/>
              </w:rPr>
              <w:lastRenderedPageBreak/>
              <w:t>ecosystems duty</w:t>
            </w:r>
          </w:p>
        </w:tc>
        <w:tc>
          <w:tcPr>
            <w:tcW w:w="6266" w:type="dxa"/>
          </w:tcPr>
          <w:p w14:paraId="433B2E0D" w14:textId="77777777" w:rsidR="001354AB" w:rsidRPr="00320ADC" w:rsidRDefault="001354AB" w:rsidP="00CD4A17">
            <w:pPr>
              <w:pStyle w:val="NormalWeb"/>
              <w:rPr>
                <w:rFonts w:eastAsia="Calibri"/>
              </w:rPr>
            </w:pPr>
            <w:r w:rsidRPr="00320ADC">
              <w:rPr>
                <w:rFonts w:ascii="Arial" w:eastAsia="Arial" w:hAnsi="Arial" w:cs="Arial"/>
              </w:rPr>
              <w:lastRenderedPageBreak/>
              <w:t xml:space="preserve">Section 6 of the Environment Wales Act 2016 requires that we seek to maintain and enhance biodiversity in the exercise of our functions, and in so doing promote the </w:t>
            </w:r>
            <w:r w:rsidRPr="00320ADC">
              <w:rPr>
                <w:rFonts w:ascii="Arial" w:eastAsia="Arial" w:hAnsi="Arial" w:cs="Arial"/>
              </w:rPr>
              <w:lastRenderedPageBreak/>
              <w:t>resilience of ecosystems, in a manner that is consistent with the proper exercise of our functions. NRW is satisfied that in this case, we have taken into account and had due regard to this duty in so far as it is consistent with the function of determining an application for a stand alone water discharge activity permit under EPR2016.</w:t>
            </w:r>
          </w:p>
        </w:tc>
        <w:tc>
          <w:tcPr>
            <w:tcW w:w="1072" w:type="dxa"/>
          </w:tcPr>
          <w:p w14:paraId="50627C1E" w14:textId="77777777" w:rsidR="001354AB" w:rsidRPr="00320ADC" w:rsidRDefault="001354AB" w:rsidP="00CD4A17">
            <w:pPr>
              <w:rPr>
                <w:rFonts w:ascii="Arial" w:hAnsi="Arial" w:cs="Arial"/>
              </w:rPr>
            </w:pPr>
            <w:r w:rsidRPr="00320ADC">
              <w:rPr>
                <w:rFonts w:ascii="Wingdings" w:eastAsia="Wingdings" w:hAnsi="Wingdings" w:cs="Wingdings"/>
              </w:rPr>
              <w:lastRenderedPageBreak/>
              <w:t>ü</w:t>
            </w:r>
          </w:p>
        </w:tc>
      </w:tr>
    </w:tbl>
    <w:p w14:paraId="0A3C8442" w14:textId="77777777" w:rsidR="001354AB" w:rsidRDefault="001354AB" w:rsidP="001354AB">
      <w:pPr>
        <w:jc w:val="both"/>
        <w:rPr>
          <w:rFonts w:ascii="Arial" w:hAnsi="Arial"/>
          <w:color w:val="FF0000"/>
        </w:rPr>
      </w:pPr>
    </w:p>
    <w:p w14:paraId="4EAA8B3A" w14:textId="77777777" w:rsidR="001354AB" w:rsidRDefault="001354AB" w:rsidP="001354AB">
      <w:pPr>
        <w:jc w:val="both"/>
        <w:rPr>
          <w:rFonts w:ascii="Arial" w:hAnsi="Arial"/>
          <w:color w:val="FF0000"/>
        </w:rPr>
      </w:pPr>
    </w:p>
    <w:p w14:paraId="7FAC1332" w14:textId="77777777" w:rsidR="001354AB" w:rsidRDefault="001354AB" w:rsidP="001354AB">
      <w:pPr>
        <w:rPr>
          <w:rFonts w:ascii="Arial" w:hAnsi="Arial"/>
          <w:b/>
          <w:sz w:val="28"/>
        </w:rPr>
      </w:pPr>
    </w:p>
    <w:p w14:paraId="07697149" w14:textId="77777777" w:rsidR="001354AB" w:rsidRDefault="001354AB" w:rsidP="001354AB">
      <w:pPr>
        <w:rPr>
          <w:rFonts w:ascii="Arial" w:hAnsi="Arial"/>
          <w:b/>
          <w:sz w:val="28"/>
        </w:rPr>
      </w:pPr>
    </w:p>
    <w:p w14:paraId="732BA468" w14:textId="77777777" w:rsidR="001354AB" w:rsidRDefault="001354AB" w:rsidP="001354AB">
      <w:pPr>
        <w:rPr>
          <w:rFonts w:ascii="Arial" w:hAnsi="Arial"/>
          <w:b/>
          <w:sz w:val="28"/>
        </w:rPr>
      </w:pPr>
    </w:p>
    <w:p w14:paraId="19758101" w14:textId="77777777" w:rsidR="001354AB" w:rsidRPr="00544C49" w:rsidRDefault="001354AB" w:rsidP="006420BA">
      <w:pPr>
        <w:tabs>
          <w:tab w:val="num" w:pos="720"/>
        </w:tabs>
        <w:spacing w:after="120"/>
        <w:ind w:left="720" w:hanging="360"/>
        <w:rPr>
          <w:color w:val="0000FF"/>
          <w:szCs w:val="24"/>
        </w:rPr>
      </w:pPr>
    </w:p>
    <w:p w14:paraId="0FF15375" w14:textId="1613047A" w:rsidR="00C44B7E" w:rsidRDefault="00C44B7E" w:rsidP="001354AB">
      <w:pPr>
        <w:pStyle w:val="Heading1"/>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952537"/>
    <w:multiLevelType w:val="hybridMultilevel"/>
    <w:tmpl w:val="8CF4E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6948679">
    <w:abstractNumId w:val="1"/>
  </w:num>
  <w:num w:numId="2" w16cid:durableId="1760322441">
    <w:abstractNumId w:val="16"/>
  </w:num>
  <w:num w:numId="3" w16cid:durableId="1909487851">
    <w:abstractNumId w:val="13"/>
  </w:num>
  <w:num w:numId="4" w16cid:durableId="925187334">
    <w:abstractNumId w:val="2"/>
  </w:num>
  <w:num w:numId="5" w16cid:durableId="1034111853">
    <w:abstractNumId w:val="4"/>
  </w:num>
  <w:num w:numId="6" w16cid:durableId="2117864450">
    <w:abstractNumId w:val="3"/>
  </w:num>
  <w:num w:numId="7" w16cid:durableId="772550579">
    <w:abstractNumId w:val="7"/>
  </w:num>
  <w:num w:numId="8" w16cid:durableId="1226065318">
    <w:abstractNumId w:val="15"/>
  </w:num>
  <w:num w:numId="9" w16cid:durableId="1296906195">
    <w:abstractNumId w:val="19"/>
  </w:num>
  <w:num w:numId="10" w16cid:durableId="235365063">
    <w:abstractNumId w:val="10"/>
  </w:num>
  <w:num w:numId="11" w16cid:durableId="1778408767">
    <w:abstractNumId w:val="14"/>
  </w:num>
  <w:num w:numId="12" w16cid:durableId="801003415">
    <w:abstractNumId w:val="18"/>
  </w:num>
  <w:num w:numId="13" w16cid:durableId="1336760614">
    <w:abstractNumId w:val="17"/>
  </w:num>
  <w:num w:numId="14" w16cid:durableId="1740707208">
    <w:abstractNumId w:val="9"/>
  </w:num>
  <w:num w:numId="15" w16cid:durableId="1471249494">
    <w:abstractNumId w:val="11"/>
  </w:num>
  <w:num w:numId="16" w16cid:durableId="578947651">
    <w:abstractNumId w:val="5"/>
  </w:num>
  <w:num w:numId="17" w16cid:durableId="261761378">
    <w:abstractNumId w:val="0"/>
  </w:num>
  <w:num w:numId="18" w16cid:durableId="1743482166">
    <w:abstractNumId w:val="8"/>
  </w:num>
  <w:num w:numId="19" w16cid:durableId="1117869315">
    <w:abstractNumId w:val="6"/>
  </w:num>
  <w:num w:numId="20" w16cid:durableId="749695008">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0EF4"/>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54AB"/>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E5D4F"/>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77D78"/>
    <w:rsid w:val="00481C68"/>
    <w:rsid w:val="004844DC"/>
    <w:rsid w:val="00484E8F"/>
    <w:rsid w:val="00486C2B"/>
    <w:rsid w:val="004A02F0"/>
    <w:rsid w:val="004A4BD9"/>
    <w:rsid w:val="004B3156"/>
    <w:rsid w:val="004C16AD"/>
    <w:rsid w:val="004C6B19"/>
    <w:rsid w:val="004D3B21"/>
    <w:rsid w:val="004E4418"/>
    <w:rsid w:val="004E7719"/>
    <w:rsid w:val="004F0E6B"/>
    <w:rsid w:val="0053399B"/>
    <w:rsid w:val="0053589C"/>
    <w:rsid w:val="00544F81"/>
    <w:rsid w:val="00563622"/>
    <w:rsid w:val="00564C6D"/>
    <w:rsid w:val="005761B2"/>
    <w:rsid w:val="00580008"/>
    <w:rsid w:val="00584DD8"/>
    <w:rsid w:val="005910D1"/>
    <w:rsid w:val="00591847"/>
    <w:rsid w:val="00591E64"/>
    <w:rsid w:val="005A2727"/>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0FBF"/>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642"/>
    <w:rsid w:val="008A5911"/>
    <w:rsid w:val="008A5C1D"/>
    <w:rsid w:val="008D0A1D"/>
    <w:rsid w:val="008D1489"/>
    <w:rsid w:val="008D4796"/>
    <w:rsid w:val="008E0382"/>
    <w:rsid w:val="008E03A3"/>
    <w:rsid w:val="008E417C"/>
    <w:rsid w:val="008E68E5"/>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5388"/>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DF2069"/>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4661"/>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354AB"/>
    <w:pPr>
      <w:ind w:left="720"/>
      <w:contextualSpacing/>
    </w:pPr>
  </w:style>
  <w:style w:type="paragraph" w:customStyle="1" w:styleId="Heading3nonum">
    <w:name w:val="Heading 3 nonum"/>
    <w:basedOn w:val="Heading3"/>
    <w:link w:val="Heading3nonumChar"/>
    <w:rsid w:val="00000EF4"/>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000EF4"/>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REGU-184-13528809</_dlc_DocId>
    <_dlc_DocIdUrl xmlns="9be56660-2c31-41ef-bc00-23e72f632f2a">
      <Url>https://cyfoethnaturiolcymru.sharepoint.com/teams/Regulatory/Permitting/_layouts/15/DocIdRedir.aspx?ID=REGU-184-13528809</Url>
      <Description>REGU-184-13528809</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2 Raglan Terrace</Site_x0020_Name>
    <Internal_x002f_External xmlns="859f7ad6-93f6-4205-b62b-a17f28acbbac">Internal document</Internal_x002f_External>
    <Post_x0020_code xmlns="859f7ad6-93f6-4205-b62b-a17f28acbbac">NP7 9SR</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2, 3 and 4 Raglan Terrace, Abergavenny, Monmouthshire, NP7 9SR</Addressee>
    <Process_x0020_Type xmlns="859f7ad6-93f6-4205-b62b-a17f28acbbac">Application</Process_x0020_Type>
    <Surrendered_x002f_Expired xmlns="859f7ad6-93f6-4205-b62b-a17f28acbbac" xsi:nil="true"/>
    <Document_x0020_Date xmlns="859f7ad6-93f6-4205-b62b-a17f28acbbac">2024-11-20T00:00:00+00:00</Document_x0020_Date>
    <Facility_x0020_Address xmlns="859f7ad6-93f6-4205-b62b-a17f28acbbac">Abergavenny</Facility_x0020_Address>
    <Environment_x0020_Sub_x0020_Folder xmlns="859f7ad6-93f6-4205-b62b-a17f28acbbac">Licences applications</Environment_x0020_Sub_x0020_Folder>
    <Customer_x0020_Name xmlns="859f7ad6-93f6-4205-b62b-a17f28acbbac">Mr Lewis Grail, Mrs Judith Maloney and Mr Owain Harris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F4E0A0EE-7D90-467E-8041-5F8735FA934C}"/>
</file>

<file path=customXml/itemProps3.xml><?xml version="1.0" encoding="utf-8"?>
<ds:datastoreItem xmlns:ds="http://schemas.openxmlformats.org/officeDocument/2006/customXml" ds:itemID="{BEB58C00-7464-409B-9F05-E719EA22DD2E}">
  <ds:schemaRefs>
    <ds:schemaRef ds:uri="http://schemas.microsoft.com/office/infopath/2007/PartnerControls"/>
    <ds:schemaRef ds:uri="http://purl.org/dc/terms/"/>
    <ds:schemaRef ds:uri="b67299c9-1600-4d20-976e-ea8f199d05b8"/>
    <ds:schemaRef ds:uri="http://schemas.microsoft.com/office/2006/documentManagement/types"/>
    <ds:schemaRef ds:uri="http://www.w3.org/XML/1998/namespace"/>
    <ds:schemaRef ds:uri="http://purl.org/dc/elements/1.1/"/>
    <ds:schemaRef ds:uri="http://purl.org/dc/dcmitype/"/>
    <ds:schemaRef ds:uri="http://schemas.openxmlformats.org/package/2006/metadata/core-properties"/>
    <ds:schemaRef ds:uri="9be56660-2c31-41ef-bc00-23e72f632f2a"/>
    <ds:schemaRef ds:uri="6e121689-de5b-41b9-a751-bfeda7fa2b07"/>
    <ds:schemaRef ds:uri="859f7ad6-93f6-4205-b62b-a17f28acbbac"/>
    <ds:schemaRef ds:uri="http://schemas.microsoft.com/office/2006/metadata/properties"/>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1081</Words>
  <Characters>5920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7</cp:revision>
  <cp:lastPrinted>2008-01-30T13:54:00Z</cp:lastPrinted>
  <dcterms:created xsi:type="dcterms:W3CDTF">2024-08-14T12:39:00Z</dcterms:created>
  <dcterms:modified xsi:type="dcterms:W3CDTF">2024-11-20T11:59:00Z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572a9b5c-c31c-4286-b17c-7f2af1d9c8b2</vt:lpwstr>
  </property>
  <property fmtid="{D5CDD505-2E9C-101B-9397-08002B2CF9AE}" pid="11" name="SharedWithUsers">
    <vt:lpwstr/>
  </property>
  <property fmtid="{D5CDD505-2E9C-101B-9397-08002B2CF9AE}" pid="12" name="MediaServiceImageTags">
    <vt:lpwstr/>
  </property>
</Properties>
</file>