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68B62" w14:textId="77777777" w:rsidR="00E450D5" w:rsidRDefault="006C1C37" w:rsidP="00053DA9">
      <w:pPr>
        <w:pStyle w:val="Heading1"/>
        <w:jc w:val="left"/>
        <w:rPr>
          <w:sz w:val="32"/>
          <w:szCs w:val="32"/>
        </w:rPr>
      </w:pPr>
      <w:r>
        <w:rPr>
          <w:sz w:val="32"/>
          <w:szCs w:val="32"/>
        </w:rPr>
        <w:t>Natural Resources Wales</w:t>
      </w:r>
      <w:r w:rsidR="00B45EA7">
        <w:rPr>
          <w:bCs/>
          <w:sz w:val="32"/>
          <w:szCs w:val="32"/>
        </w:rPr>
        <w:t xml:space="preserve"> p</w:t>
      </w:r>
      <w:r w:rsidR="00591E64" w:rsidRPr="008A1FB1">
        <w:rPr>
          <w:bCs/>
          <w:sz w:val="32"/>
          <w:szCs w:val="32"/>
        </w:rPr>
        <w:t>ermitting</w:t>
      </w:r>
      <w:r w:rsidR="00591E64">
        <w:rPr>
          <w:sz w:val="32"/>
          <w:szCs w:val="32"/>
        </w:rPr>
        <w:t xml:space="preserve"> d</w:t>
      </w:r>
      <w:r w:rsidR="00E450D5" w:rsidRPr="00216630">
        <w:rPr>
          <w:sz w:val="32"/>
          <w:szCs w:val="32"/>
        </w:rPr>
        <w:t>ecisions</w:t>
      </w:r>
    </w:p>
    <w:p w14:paraId="6C268B63" w14:textId="77777777" w:rsidR="006D061C" w:rsidRPr="006D061C" w:rsidRDefault="006D061C" w:rsidP="006D061C">
      <w:pPr>
        <w:pStyle w:val="Heading1"/>
        <w:spacing w:before="0" w:after="0"/>
        <w:jc w:val="left"/>
        <w:rPr>
          <w:bCs/>
          <w:color w:val="FF00FF"/>
          <w:sz w:val="24"/>
          <w:szCs w:val="24"/>
        </w:rPr>
      </w:pPr>
    </w:p>
    <w:p w14:paraId="6C268B64" w14:textId="3333B634" w:rsidR="008A1FB1" w:rsidRPr="00C97A2D" w:rsidRDefault="00FD2974" w:rsidP="006D061C">
      <w:pPr>
        <w:pStyle w:val="Heading1"/>
        <w:spacing w:before="0" w:after="0"/>
        <w:jc w:val="left"/>
        <w:rPr>
          <w:rFonts w:cs="Arial"/>
          <w:b w:val="0"/>
          <w:color w:val="000000" w:themeColor="text1"/>
          <w:kern w:val="0"/>
          <w:sz w:val="24"/>
        </w:rPr>
      </w:pPr>
      <w:r w:rsidRPr="00C97A2D">
        <w:rPr>
          <w:bCs/>
          <w:color w:val="000000" w:themeColor="text1"/>
          <w:sz w:val="32"/>
        </w:rPr>
        <w:t>Full</w:t>
      </w:r>
      <w:r w:rsidR="00B45EA7" w:rsidRPr="00C97A2D">
        <w:rPr>
          <w:bCs/>
          <w:color w:val="000000" w:themeColor="text1"/>
          <w:sz w:val="32"/>
        </w:rPr>
        <w:t xml:space="preserve"> t</w:t>
      </w:r>
      <w:r w:rsidRPr="00C97A2D">
        <w:rPr>
          <w:bCs/>
          <w:color w:val="000000" w:themeColor="text1"/>
          <w:sz w:val="32"/>
        </w:rPr>
        <w:t>ransfer</w:t>
      </w:r>
      <w:r w:rsidR="00E82945" w:rsidRPr="00C97A2D">
        <w:rPr>
          <w:bCs/>
          <w:color w:val="000000" w:themeColor="text1"/>
          <w:sz w:val="32"/>
        </w:rPr>
        <w:t xml:space="preserve"> </w:t>
      </w:r>
    </w:p>
    <w:p w14:paraId="6C268B69" w14:textId="7C7A25DA" w:rsidR="00D547B4" w:rsidRPr="00B45EA7" w:rsidRDefault="00D547B4" w:rsidP="007B0A5C">
      <w:pPr>
        <w:spacing w:after="60"/>
        <w:rPr>
          <w:rFonts w:ascii="Arial" w:hAnsi="Arial" w:cs="Arial"/>
          <w:color w:val="FF00FF"/>
          <w:szCs w:val="24"/>
        </w:rPr>
      </w:pPr>
    </w:p>
    <w:p w14:paraId="6C268B6A" w14:textId="5BE3F8EA" w:rsidR="008A1FB1" w:rsidRPr="001E7FEF" w:rsidRDefault="00E450D5" w:rsidP="007B0A5C">
      <w:pPr>
        <w:spacing w:after="60"/>
        <w:rPr>
          <w:rFonts w:ascii="Arial" w:hAnsi="Arial" w:cs="Arial"/>
          <w:color w:val="000000" w:themeColor="text1"/>
          <w:szCs w:val="24"/>
        </w:rPr>
      </w:pPr>
      <w:r w:rsidRPr="001E7FEF">
        <w:rPr>
          <w:rFonts w:ascii="Arial" w:hAnsi="Arial" w:cs="Arial"/>
          <w:color w:val="000000" w:themeColor="text1"/>
          <w:szCs w:val="24"/>
        </w:rPr>
        <w:t xml:space="preserve">We have decided to </w:t>
      </w:r>
      <w:r w:rsidR="008A1FB1" w:rsidRPr="001E7FEF">
        <w:rPr>
          <w:rFonts w:ascii="Arial" w:hAnsi="Arial" w:cs="Arial"/>
          <w:color w:val="000000" w:themeColor="text1"/>
          <w:szCs w:val="24"/>
        </w:rPr>
        <w:t>grant</w:t>
      </w:r>
      <w:r w:rsidR="00B5035F" w:rsidRPr="001E7FEF">
        <w:rPr>
          <w:rFonts w:ascii="Arial" w:hAnsi="Arial" w:cs="Arial"/>
          <w:color w:val="000000" w:themeColor="text1"/>
          <w:szCs w:val="24"/>
        </w:rPr>
        <w:t xml:space="preserve"> </w:t>
      </w:r>
      <w:r w:rsidRPr="001E7FEF">
        <w:rPr>
          <w:rFonts w:ascii="Arial" w:hAnsi="Arial" w:cs="Arial"/>
          <w:color w:val="000000" w:themeColor="text1"/>
          <w:szCs w:val="24"/>
        </w:rPr>
        <w:t xml:space="preserve">the </w:t>
      </w:r>
      <w:r w:rsidR="00FD2974" w:rsidRPr="001E7FEF">
        <w:rPr>
          <w:rFonts w:ascii="Arial" w:hAnsi="Arial" w:cs="Arial"/>
          <w:color w:val="000000" w:themeColor="text1"/>
          <w:szCs w:val="24"/>
        </w:rPr>
        <w:t xml:space="preserve">transfer </w:t>
      </w:r>
      <w:r w:rsidRPr="001E7FEF">
        <w:rPr>
          <w:rFonts w:ascii="Arial" w:hAnsi="Arial" w:cs="Arial"/>
          <w:color w:val="000000" w:themeColor="text1"/>
          <w:szCs w:val="24"/>
        </w:rPr>
        <w:t>for</w:t>
      </w:r>
      <w:r w:rsidR="00127AD9" w:rsidRPr="00127AD9">
        <w:t xml:space="preserve"> </w:t>
      </w:r>
      <w:r w:rsidR="00127AD9" w:rsidRPr="00127AD9">
        <w:rPr>
          <w:rFonts w:ascii="Arial" w:hAnsi="Arial" w:cs="Arial"/>
          <w:color w:val="000000" w:themeColor="text1"/>
          <w:szCs w:val="24"/>
        </w:rPr>
        <w:t>Anaerobic Digester</w:t>
      </w:r>
      <w:r w:rsidRPr="001E7FEF">
        <w:rPr>
          <w:rFonts w:ascii="Arial" w:hAnsi="Arial" w:cs="Arial"/>
          <w:color w:val="000000" w:themeColor="text1"/>
          <w:szCs w:val="24"/>
        </w:rPr>
        <w:t xml:space="preserve"> </w:t>
      </w:r>
      <w:r w:rsidR="006D061C" w:rsidRPr="001E7FEF">
        <w:rPr>
          <w:rFonts w:ascii="Arial" w:hAnsi="Arial" w:cs="Arial"/>
          <w:color w:val="000000" w:themeColor="text1"/>
          <w:szCs w:val="24"/>
        </w:rPr>
        <w:t xml:space="preserve">from </w:t>
      </w:r>
      <w:r w:rsidR="001E7FEF" w:rsidRPr="001E7FEF">
        <w:rPr>
          <w:rFonts w:ascii="Arial" w:hAnsi="Arial" w:cs="Arial"/>
          <w:color w:val="000000" w:themeColor="text1"/>
          <w:szCs w:val="24"/>
        </w:rPr>
        <w:t xml:space="preserve">Mr Geraint Powell and Mrs Anabel Powell </w:t>
      </w:r>
      <w:r w:rsidR="00FD2974" w:rsidRPr="001E7FEF">
        <w:rPr>
          <w:rFonts w:ascii="Arial" w:hAnsi="Arial" w:cs="Arial"/>
          <w:color w:val="000000" w:themeColor="text1"/>
          <w:szCs w:val="24"/>
        </w:rPr>
        <w:t>to</w:t>
      </w:r>
      <w:r w:rsidR="00276111" w:rsidRPr="001E7FEF">
        <w:rPr>
          <w:rFonts w:ascii="Arial" w:hAnsi="Arial" w:cs="Arial"/>
          <w:color w:val="000000" w:themeColor="text1"/>
          <w:szCs w:val="24"/>
        </w:rPr>
        <w:t xml:space="preserve"> </w:t>
      </w:r>
      <w:r w:rsidR="001E7FEF" w:rsidRPr="001E7FEF">
        <w:rPr>
          <w:rFonts w:ascii="Arial" w:hAnsi="Arial" w:cs="Arial"/>
          <w:color w:val="000000" w:themeColor="text1"/>
          <w:szCs w:val="24"/>
        </w:rPr>
        <w:t>Glanmiheli Farm Ltd.</w:t>
      </w:r>
    </w:p>
    <w:p w14:paraId="561079CB" w14:textId="77777777" w:rsidR="001E7FEF" w:rsidRDefault="001E7FEF" w:rsidP="007B0A5C">
      <w:pPr>
        <w:tabs>
          <w:tab w:val="left" w:pos="4253"/>
          <w:tab w:val="left" w:pos="6804"/>
        </w:tabs>
        <w:spacing w:after="60"/>
        <w:rPr>
          <w:rFonts w:ascii="Arial" w:hAnsi="Arial"/>
          <w:color w:val="FF0000"/>
          <w:kern w:val="28"/>
          <w:szCs w:val="24"/>
        </w:rPr>
      </w:pPr>
    </w:p>
    <w:p w14:paraId="6C268B6B" w14:textId="262FBDA0" w:rsidR="00C44B7E" w:rsidRPr="001E7FEF" w:rsidRDefault="00E450D5" w:rsidP="007B0A5C">
      <w:pPr>
        <w:tabs>
          <w:tab w:val="left" w:pos="4253"/>
          <w:tab w:val="left" w:pos="6804"/>
        </w:tabs>
        <w:spacing w:after="60"/>
        <w:rPr>
          <w:rFonts w:ascii="Arial" w:hAnsi="Arial"/>
          <w:color w:val="000000" w:themeColor="text1"/>
          <w:szCs w:val="24"/>
        </w:rPr>
      </w:pPr>
      <w:r w:rsidRPr="001E7FEF">
        <w:rPr>
          <w:rFonts w:ascii="Arial" w:hAnsi="Arial"/>
          <w:color w:val="000000" w:themeColor="text1"/>
          <w:kern w:val="28"/>
          <w:szCs w:val="24"/>
        </w:rPr>
        <w:t>The</w:t>
      </w:r>
      <w:r w:rsidRPr="001E7FEF">
        <w:rPr>
          <w:rFonts w:ascii="Arial" w:hAnsi="Arial"/>
          <w:b/>
          <w:color w:val="000000" w:themeColor="text1"/>
          <w:kern w:val="28"/>
          <w:szCs w:val="24"/>
        </w:rPr>
        <w:t xml:space="preserve"> </w:t>
      </w:r>
      <w:r w:rsidRPr="001E7FEF">
        <w:rPr>
          <w:rFonts w:ascii="Arial" w:hAnsi="Arial"/>
          <w:color w:val="000000" w:themeColor="text1"/>
          <w:szCs w:val="24"/>
        </w:rPr>
        <w:t>p</w:t>
      </w:r>
      <w:r w:rsidR="00C44B7E" w:rsidRPr="001E7FEF">
        <w:rPr>
          <w:rFonts w:ascii="Arial" w:hAnsi="Arial"/>
          <w:color w:val="000000" w:themeColor="text1"/>
          <w:szCs w:val="24"/>
        </w:rPr>
        <w:t xml:space="preserve">ermit number </w:t>
      </w:r>
      <w:r w:rsidRPr="001E7FEF">
        <w:rPr>
          <w:rFonts w:ascii="Arial" w:hAnsi="Arial"/>
          <w:color w:val="000000" w:themeColor="text1"/>
          <w:szCs w:val="24"/>
        </w:rPr>
        <w:t xml:space="preserve">is </w:t>
      </w:r>
      <w:r w:rsidR="001E7FEF" w:rsidRPr="001E7FEF">
        <w:rPr>
          <w:rFonts w:ascii="Arial" w:hAnsi="Arial"/>
          <w:color w:val="000000" w:themeColor="text1"/>
          <w:szCs w:val="24"/>
        </w:rPr>
        <w:t>EPR/LB3790HA</w:t>
      </w:r>
      <w:r w:rsidR="00805136">
        <w:rPr>
          <w:rFonts w:ascii="Arial" w:hAnsi="Arial"/>
          <w:color w:val="000000" w:themeColor="text1"/>
          <w:szCs w:val="24"/>
        </w:rPr>
        <w:t>/T00</w:t>
      </w:r>
      <w:r w:rsidR="00E737D0">
        <w:rPr>
          <w:rFonts w:ascii="Arial" w:hAnsi="Arial"/>
          <w:color w:val="000000" w:themeColor="text1"/>
          <w:szCs w:val="24"/>
        </w:rPr>
        <w:t>2</w:t>
      </w:r>
    </w:p>
    <w:p w14:paraId="6C268B6C" w14:textId="77777777" w:rsidR="00492262" w:rsidRDefault="00492262" w:rsidP="00B45EA7">
      <w:pPr>
        <w:tabs>
          <w:tab w:val="left" w:pos="4253"/>
          <w:tab w:val="left" w:pos="6804"/>
        </w:tabs>
        <w:spacing w:after="120"/>
        <w:rPr>
          <w:rFonts w:ascii="Arial" w:hAnsi="Arial"/>
          <w:color w:val="FF00FF"/>
          <w:szCs w:val="24"/>
        </w:rPr>
      </w:pPr>
    </w:p>
    <w:p w14:paraId="6C268B71" w14:textId="77777777" w:rsidR="006926EA" w:rsidRPr="00B45EA7" w:rsidRDefault="006926EA" w:rsidP="00B45EA7">
      <w:pPr>
        <w:spacing w:after="120"/>
        <w:rPr>
          <w:rFonts w:ascii="Arial" w:hAnsi="Arial"/>
          <w:szCs w:val="24"/>
        </w:rPr>
      </w:pPr>
      <w:r w:rsidRPr="00B45EA7">
        <w:rPr>
          <w:rFonts w:ascii="Arial" w:hAnsi="Arial"/>
          <w:szCs w:val="24"/>
        </w:rPr>
        <w:t>We consider in reaching that decision we have taken into account all relevant considerations and legal requirements and that the permit will ensure that the appropriate level of environment</w:t>
      </w:r>
      <w:r w:rsidR="00130031" w:rsidRPr="00B45EA7">
        <w:rPr>
          <w:rFonts w:ascii="Arial" w:hAnsi="Arial"/>
          <w:szCs w:val="24"/>
        </w:rPr>
        <w:t>al</w:t>
      </w:r>
      <w:r w:rsidRPr="00B45EA7">
        <w:rPr>
          <w:rFonts w:ascii="Arial" w:hAnsi="Arial"/>
          <w:szCs w:val="24"/>
        </w:rPr>
        <w:t xml:space="preserve"> protection is provided.</w:t>
      </w:r>
    </w:p>
    <w:p w14:paraId="6C268B72" w14:textId="77777777" w:rsidR="004B6469" w:rsidRPr="00B45EA7" w:rsidRDefault="004B6469" w:rsidP="00053DA9">
      <w:pPr>
        <w:rPr>
          <w:rFonts w:ascii="Arial" w:hAnsi="Arial" w:cs="Arial"/>
          <w:b/>
          <w:szCs w:val="24"/>
        </w:rPr>
      </w:pPr>
    </w:p>
    <w:p w14:paraId="6C268B73" w14:textId="77777777" w:rsidR="00C44B7E" w:rsidRPr="00476B14" w:rsidRDefault="00C44B7E" w:rsidP="00053DA9">
      <w:pPr>
        <w:rPr>
          <w:rFonts w:ascii="Arial" w:hAnsi="Arial" w:cs="Arial"/>
          <w:b/>
          <w:sz w:val="28"/>
          <w:szCs w:val="28"/>
        </w:rPr>
      </w:pPr>
      <w:r w:rsidRPr="00476B14">
        <w:rPr>
          <w:rFonts w:ascii="Arial" w:hAnsi="Arial" w:cs="Arial"/>
          <w:b/>
          <w:sz w:val="28"/>
          <w:szCs w:val="28"/>
        </w:rPr>
        <w:t>Purpose of this document</w:t>
      </w:r>
    </w:p>
    <w:p w14:paraId="6C268B74" w14:textId="77777777" w:rsidR="00C44B7E" w:rsidRPr="004B6469" w:rsidRDefault="00C44B7E" w:rsidP="00053DA9">
      <w:pPr>
        <w:rPr>
          <w:rFonts w:ascii="Arial" w:hAnsi="Arial"/>
          <w:b/>
          <w:sz w:val="20"/>
        </w:rPr>
      </w:pPr>
    </w:p>
    <w:p w14:paraId="6C268B75" w14:textId="77777777" w:rsidR="00945712" w:rsidRDefault="00945712" w:rsidP="00930DAA">
      <w:pPr>
        <w:spacing w:after="60"/>
        <w:rPr>
          <w:rFonts w:ascii="Arial" w:hAnsi="Arial"/>
        </w:rPr>
      </w:pPr>
      <w:r>
        <w:rPr>
          <w:rFonts w:ascii="Arial" w:hAnsi="Arial"/>
        </w:rPr>
        <w:t>This</w:t>
      </w:r>
      <w:r w:rsidR="00C44B7E">
        <w:rPr>
          <w:rFonts w:ascii="Arial" w:hAnsi="Arial"/>
        </w:rPr>
        <w:t xml:space="preserve"> decision document</w:t>
      </w:r>
      <w:r>
        <w:rPr>
          <w:rFonts w:ascii="Arial" w:hAnsi="Arial"/>
        </w:rPr>
        <w:t>:</w:t>
      </w:r>
    </w:p>
    <w:p w14:paraId="6C268B76" w14:textId="77777777" w:rsidR="00945712" w:rsidRPr="00930DAA" w:rsidRDefault="00C44B7E" w:rsidP="00930DAA">
      <w:pPr>
        <w:pStyle w:val="BulletText1"/>
        <w:tabs>
          <w:tab w:val="clear" w:pos="1440"/>
          <w:tab w:val="num" w:pos="1134"/>
        </w:tabs>
        <w:spacing w:after="60"/>
        <w:ind w:hanging="873"/>
        <w:rPr>
          <w:rFonts w:ascii="Arial" w:hAnsi="Arial" w:cs="Arial"/>
        </w:rPr>
      </w:pPr>
      <w:r w:rsidRPr="00930DAA">
        <w:rPr>
          <w:rFonts w:ascii="Arial" w:hAnsi="Arial" w:cs="Arial"/>
        </w:rPr>
        <w:t>explains how the application has been determined</w:t>
      </w:r>
    </w:p>
    <w:p w14:paraId="6C268B77" w14:textId="77777777" w:rsidR="00945712"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provides a record of the decision-making process</w:t>
      </w:r>
    </w:p>
    <w:p w14:paraId="6C268B78" w14:textId="77777777" w:rsidR="00B83E1B" w:rsidRPr="00930DAA" w:rsidRDefault="00945712" w:rsidP="00930DAA">
      <w:pPr>
        <w:pStyle w:val="BulletText1"/>
        <w:tabs>
          <w:tab w:val="clear" w:pos="1440"/>
          <w:tab w:val="num" w:pos="1134"/>
        </w:tabs>
        <w:spacing w:after="60"/>
        <w:ind w:hanging="873"/>
        <w:rPr>
          <w:rFonts w:ascii="Arial" w:hAnsi="Arial" w:cs="Arial"/>
        </w:rPr>
      </w:pPr>
      <w:r w:rsidRPr="00930DAA">
        <w:rPr>
          <w:rFonts w:ascii="Arial" w:hAnsi="Arial" w:cs="Arial"/>
        </w:rPr>
        <w:t>shows how all relevant factors have been taken into account</w:t>
      </w:r>
    </w:p>
    <w:p w14:paraId="6C268B7A" w14:textId="77777777" w:rsidR="00C44B7E" w:rsidRDefault="00C44B7E" w:rsidP="00053DA9">
      <w:pPr>
        <w:rPr>
          <w:rFonts w:ascii="Arial" w:hAnsi="Arial"/>
        </w:rPr>
      </w:pPr>
    </w:p>
    <w:p w14:paraId="6C268B7B" w14:textId="77777777" w:rsidR="005339B3" w:rsidRDefault="005339B3" w:rsidP="00053DA9">
      <w:pPr>
        <w:rPr>
          <w:rFonts w:ascii="Arial" w:hAnsi="Arial"/>
          <w:b/>
          <w:sz w:val="28"/>
          <w:szCs w:val="28"/>
        </w:rPr>
      </w:pPr>
    </w:p>
    <w:p w14:paraId="6C268B7C" w14:textId="77777777" w:rsidR="00476B14" w:rsidRPr="00476B14" w:rsidRDefault="00476B14" w:rsidP="00053DA9">
      <w:pPr>
        <w:rPr>
          <w:rFonts w:ascii="Arial" w:hAnsi="Arial"/>
          <w:b/>
          <w:caps/>
          <w:sz w:val="28"/>
          <w:szCs w:val="28"/>
        </w:rPr>
      </w:pPr>
      <w:r w:rsidRPr="00476B14">
        <w:rPr>
          <w:rFonts w:ascii="Arial" w:hAnsi="Arial"/>
          <w:b/>
          <w:sz w:val="28"/>
          <w:szCs w:val="28"/>
        </w:rPr>
        <w:t>Structure of this document</w:t>
      </w:r>
    </w:p>
    <w:p w14:paraId="6C268B7D" w14:textId="77777777" w:rsidR="00C44B7E" w:rsidRDefault="00C44B7E" w:rsidP="00053DA9">
      <w:pPr>
        <w:pStyle w:val="Heading8"/>
        <w:rPr>
          <w:caps w:val="0"/>
          <w:sz w:val="20"/>
        </w:rPr>
      </w:pPr>
    </w:p>
    <w:p w14:paraId="6C268B7F" w14:textId="77777777" w:rsidR="00F67D53" w:rsidRPr="00F67D53" w:rsidRDefault="00F67D53" w:rsidP="00F67D53">
      <w:pPr>
        <w:pStyle w:val="BulletText1"/>
        <w:tabs>
          <w:tab w:val="clear" w:pos="1440"/>
          <w:tab w:val="num" w:pos="1134"/>
        </w:tabs>
        <w:ind w:hanging="873"/>
        <w:rPr>
          <w:rFonts w:ascii="Arial" w:hAnsi="Arial" w:cs="Arial"/>
        </w:rPr>
      </w:pPr>
      <w:r w:rsidRPr="00F67D53">
        <w:rPr>
          <w:rFonts w:ascii="Arial" w:hAnsi="Arial" w:cs="Arial"/>
        </w:rPr>
        <w:t xml:space="preserve">Annex 1 the decision checklist </w:t>
      </w:r>
    </w:p>
    <w:p w14:paraId="6C268B8C" w14:textId="09E5D9B1" w:rsidR="00FB7C02" w:rsidRPr="00544C49" w:rsidRDefault="00FB7C02" w:rsidP="00FB7C02">
      <w:pPr>
        <w:tabs>
          <w:tab w:val="num" w:pos="720"/>
        </w:tabs>
        <w:spacing w:after="120"/>
        <w:ind w:left="720" w:hanging="360"/>
        <w:rPr>
          <w:color w:val="0000FF"/>
          <w:szCs w:val="24"/>
        </w:rPr>
      </w:pPr>
    </w:p>
    <w:p w14:paraId="6C268B8D" w14:textId="77777777" w:rsidR="00215022" w:rsidRDefault="00215022" w:rsidP="00215022"/>
    <w:p w14:paraId="6C268B8E" w14:textId="77777777" w:rsidR="00215022" w:rsidRPr="00215022" w:rsidRDefault="00215022" w:rsidP="00215022"/>
    <w:p w14:paraId="6C268B8F" w14:textId="77777777" w:rsidR="0032564E" w:rsidRPr="0032564E" w:rsidRDefault="00331115" w:rsidP="0032564E">
      <w:pPr>
        <w:pStyle w:val="Heading1"/>
        <w:rPr>
          <w:bCs/>
          <w:sz w:val="24"/>
        </w:rPr>
      </w:pPr>
      <w:r>
        <w:br w:type="page"/>
      </w:r>
      <w:r w:rsidR="0032564E" w:rsidRPr="0032564E">
        <w:rPr>
          <w:bCs/>
          <w:sz w:val="24"/>
        </w:rPr>
        <w:lastRenderedPageBreak/>
        <w:t xml:space="preserve">Annex 1: decision </w:t>
      </w:r>
      <w:r w:rsidR="00130031">
        <w:rPr>
          <w:bCs/>
          <w:sz w:val="24"/>
        </w:rPr>
        <w:t>checklist</w:t>
      </w:r>
      <w:r w:rsidR="00130031" w:rsidRPr="0032564E">
        <w:rPr>
          <w:bCs/>
          <w:sz w:val="24"/>
        </w:rPr>
        <w:t xml:space="preserve"> </w:t>
      </w:r>
    </w:p>
    <w:p w14:paraId="6C268B90" w14:textId="77777777" w:rsidR="0032564E" w:rsidRPr="006E6208" w:rsidRDefault="0032564E" w:rsidP="0032564E">
      <w:pPr>
        <w:rPr>
          <w:rFonts w:ascii="Arial" w:hAnsi="Arial"/>
          <w:color w:val="000000"/>
          <w:szCs w:val="24"/>
        </w:rPr>
      </w:pPr>
      <w:r w:rsidRPr="002A2C96">
        <w:rPr>
          <w:rFonts w:ascii="Arial" w:hAnsi="Arial" w:cs="Arial"/>
          <w:color w:val="000000"/>
          <w:szCs w:val="24"/>
        </w:rPr>
        <w:t xml:space="preserve">This </w:t>
      </w:r>
      <w:r>
        <w:rPr>
          <w:rFonts w:ascii="Arial" w:hAnsi="Arial" w:cs="Arial"/>
          <w:color w:val="000000"/>
          <w:szCs w:val="24"/>
        </w:rPr>
        <w:t xml:space="preserve">document 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 the application and supporting information and permit/ notice.</w:t>
      </w:r>
      <w:r>
        <w:rPr>
          <w:rFonts w:ascii="Arial" w:hAnsi="Arial" w:cs="Arial"/>
          <w:color w:val="000000"/>
          <w:szCs w:val="24"/>
        </w:rPr>
        <w:t xml:space="preserve">  </w:t>
      </w:r>
      <w:r w:rsidRPr="006E6208">
        <w:rPr>
          <w:rFonts w:ascii="Arial" w:hAnsi="Arial" w:cs="Arial"/>
          <w:color w:val="000000"/>
          <w:szCs w:val="24"/>
        </w:rPr>
        <w:t xml:space="preserve">A transfer date has been agreed with the </w:t>
      </w:r>
      <w:r>
        <w:rPr>
          <w:rFonts w:ascii="Arial" w:hAnsi="Arial" w:cs="Arial"/>
          <w:color w:val="000000"/>
          <w:szCs w:val="24"/>
        </w:rPr>
        <w:t xml:space="preserve">new </w:t>
      </w:r>
      <w:r w:rsidRPr="006E6208">
        <w:rPr>
          <w:rFonts w:ascii="Arial" w:hAnsi="Arial" w:cs="Arial"/>
          <w:color w:val="000000"/>
          <w:szCs w:val="24"/>
        </w:rPr>
        <w:t xml:space="preserve">operator </w:t>
      </w:r>
      <w:r>
        <w:rPr>
          <w:rFonts w:ascii="Arial" w:hAnsi="Arial" w:cs="Arial"/>
          <w:color w:val="000000"/>
          <w:szCs w:val="24"/>
        </w:rPr>
        <w:t>as the date on which they will be in control of the facility.  T</w:t>
      </w:r>
      <w:r w:rsidRPr="006E6208">
        <w:rPr>
          <w:rFonts w:ascii="Arial" w:hAnsi="Arial" w:cs="Arial"/>
          <w:color w:val="000000"/>
          <w:szCs w:val="24"/>
        </w:rPr>
        <w:t>his is the</w:t>
      </w:r>
      <w:r w:rsidR="00130031">
        <w:rPr>
          <w:rFonts w:ascii="Arial" w:hAnsi="Arial" w:cs="Arial"/>
          <w:color w:val="000000"/>
          <w:szCs w:val="24"/>
        </w:rPr>
        <w:t xml:space="preserve"> effective</w:t>
      </w:r>
      <w:r w:rsidRPr="006E6208">
        <w:rPr>
          <w:rFonts w:ascii="Arial" w:hAnsi="Arial" w:cs="Arial"/>
          <w:color w:val="000000"/>
          <w:szCs w:val="24"/>
        </w:rPr>
        <w:t xml:space="preserve"> date of the permit</w:t>
      </w:r>
      <w:r w:rsidR="00130031">
        <w:rPr>
          <w:rFonts w:ascii="Arial" w:hAnsi="Arial" w:cs="Arial"/>
          <w:color w:val="000000"/>
          <w:szCs w:val="24"/>
        </w:rPr>
        <w:t xml:space="preserve"> transfer</w:t>
      </w:r>
      <w:r w:rsidRPr="006E6208">
        <w:rPr>
          <w:rFonts w:ascii="Arial" w:hAnsi="Arial" w:cs="Arial"/>
          <w:color w:val="000000"/>
          <w:szCs w:val="24"/>
        </w:rPr>
        <w:t>.</w:t>
      </w:r>
    </w:p>
    <w:p w14:paraId="6C268B96" w14:textId="3E4652D7" w:rsidR="00DE632F" w:rsidRPr="006968C0" w:rsidRDefault="00DE632F" w:rsidP="00053DA9">
      <w:pPr>
        <w:rPr>
          <w:rFonts w:ascii="Arial" w:hAnsi="Arial" w:cs="Arial"/>
          <w:color w:val="FF00FF"/>
          <w:szCs w:val="24"/>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5954"/>
        <w:gridCol w:w="1134"/>
      </w:tblGrid>
      <w:tr w:rsidR="00053DA9" w:rsidRPr="00CF487C" w14:paraId="6C268B9A" w14:textId="77777777" w:rsidTr="008B73B1">
        <w:trPr>
          <w:cantSplit/>
          <w:tblHeader/>
        </w:trPr>
        <w:tc>
          <w:tcPr>
            <w:tcW w:w="1951" w:type="dxa"/>
            <w:vMerge w:val="restart"/>
            <w:shd w:val="clear" w:color="auto" w:fill="00B050"/>
          </w:tcPr>
          <w:p w14:paraId="6C268B97" w14:textId="77777777" w:rsidR="00053DA9" w:rsidRPr="00CF487C" w:rsidRDefault="00C13334" w:rsidP="00053DA9">
            <w:pPr>
              <w:pStyle w:val="Heading3"/>
              <w:rPr>
                <w:rFonts w:ascii="Arial" w:hAnsi="Arial" w:cs="Arial"/>
                <w:color w:val="FFFFFF"/>
                <w:szCs w:val="24"/>
              </w:rPr>
            </w:pPr>
            <w:r w:rsidRPr="00CF487C">
              <w:rPr>
                <w:rFonts w:ascii="Arial" w:hAnsi="Arial" w:cs="Arial"/>
                <w:color w:val="FFFFFF"/>
                <w:szCs w:val="24"/>
              </w:rPr>
              <w:t>Aspect considered</w:t>
            </w:r>
          </w:p>
        </w:tc>
        <w:tc>
          <w:tcPr>
            <w:tcW w:w="5954" w:type="dxa"/>
            <w:vMerge w:val="restart"/>
            <w:shd w:val="clear" w:color="auto" w:fill="00B050"/>
          </w:tcPr>
          <w:p w14:paraId="6C268B98" w14:textId="77777777" w:rsidR="00053DA9" w:rsidRPr="00CF487C" w:rsidRDefault="00053DA9" w:rsidP="00053DA9">
            <w:pPr>
              <w:pStyle w:val="Heading3"/>
              <w:rPr>
                <w:rFonts w:ascii="Arial" w:hAnsi="Arial" w:cs="Arial"/>
                <w:color w:val="FFFFFF"/>
                <w:szCs w:val="24"/>
              </w:rPr>
            </w:pPr>
            <w:r w:rsidRPr="00CF487C">
              <w:rPr>
                <w:rFonts w:ascii="Arial" w:hAnsi="Arial" w:cs="Arial"/>
                <w:color w:val="FFFFFF"/>
                <w:szCs w:val="24"/>
              </w:rPr>
              <w:t>Justification / Detail</w:t>
            </w:r>
          </w:p>
        </w:tc>
        <w:tc>
          <w:tcPr>
            <w:tcW w:w="1134" w:type="dxa"/>
            <w:shd w:val="clear" w:color="auto" w:fill="00B050"/>
          </w:tcPr>
          <w:p w14:paraId="6C268B99" w14:textId="77777777" w:rsidR="00053DA9" w:rsidRPr="00CF487C" w:rsidRDefault="00C13334" w:rsidP="00053DA9">
            <w:pPr>
              <w:rPr>
                <w:rFonts w:ascii="Arial" w:hAnsi="Arial" w:cs="Arial"/>
                <w:b/>
                <w:color w:val="FFFFFF"/>
                <w:szCs w:val="24"/>
              </w:rPr>
            </w:pPr>
            <w:r w:rsidRPr="00CF487C">
              <w:rPr>
                <w:rFonts w:ascii="Arial" w:hAnsi="Arial" w:cs="Arial"/>
                <w:b/>
                <w:color w:val="FFFFFF"/>
                <w:szCs w:val="24"/>
              </w:rPr>
              <w:t>C</w:t>
            </w:r>
            <w:r w:rsidR="00053DA9" w:rsidRPr="00CF487C">
              <w:rPr>
                <w:rFonts w:ascii="Arial" w:hAnsi="Arial" w:cs="Arial"/>
                <w:b/>
                <w:color w:val="FFFFFF"/>
                <w:szCs w:val="24"/>
              </w:rPr>
              <w:t>riteria met</w:t>
            </w:r>
          </w:p>
        </w:tc>
      </w:tr>
      <w:tr w:rsidR="00C13334" w:rsidRPr="00CF487C" w14:paraId="6C268B9E" w14:textId="77777777" w:rsidTr="008B73B1">
        <w:trPr>
          <w:cantSplit/>
          <w:trHeight w:val="276"/>
          <w:tblHeader/>
        </w:trPr>
        <w:tc>
          <w:tcPr>
            <w:tcW w:w="1951" w:type="dxa"/>
            <w:vMerge/>
            <w:tcBorders>
              <w:bottom w:val="single" w:sz="4" w:space="0" w:color="auto"/>
            </w:tcBorders>
          </w:tcPr>
          <w:p w14:paraId="6C268B9B" w14:textId="77777777" w:rsidR="00C13334" w:rsidRPr="00CF487C" w:rsidRDefault="00C13334" w:rsidP="00053DA9">
            <w:pPr>
              <w:pStyle w:val="Heading3"/>
              <w:rPr>
                <w:rFonts w:ascii="Arial" w:hAnsi="Arial" w:cs="Arial"/>
                <w:szCs w:val="24"/>
              </w:rPr>
            </w:pPr>
          </w:p>
        </w:tc>
        <w:tc>
          <w:tcPr>
            <w:tcW w:w="5954" w:type="dxa"/>
            <w:vMerge/>
            <w:tcBorders>
              <w:bottom w:val="single" w:sz="4" w:space="0" w:color="auto"/>
            </w:tcBorders>
          </w:tcPr>
          <w:p w14:paraId="6C268B9C" w14:textId="77777777" w:rsidR="00C13334" w:rsidRPr="00CF487C" w:rsidRDefault="00C13334" w:rsidP="00053DA9">
            <w:pPr>
              <w:pStyle w:val="Heading3"/>
              <w:rPr>
                <w:rFonts w:ascii="Arial" w:hAnsi="Arial" w:cs="Arial"/>
                <w:szCs w:val="24"/>
              </w:rPr>
            </w:pPr>
          </w:p>
        </w:tc>
        <w:tc>
          <w:tcPr>
            <w:tcW w:w="1134" w:type="dxa"/>
            <w:tcBorders>
              <w:bottom w:val="nil"/>
            </w:tcBorders>
            <w:shd w:val="clear" w:color="auto" w:fill="auto"/>
          </w:tcPr>
          <w:p w14:paraId="6C268B9D" w14:textId="77777777" w:rsidR="00C13334" w:rsidRPr="00CF487C" w:rsidRDefault="00C13334" w:rsidP="00053DA9">
            <w:pPr>
              <w:rPr>
                <w:rFonts w:ascii="Arial" w:hAnsi="Arial" w:cs="Arial"/>
                <w:b/>
                <w:szCs w:val="24"/>
              </w:rPr>
            </w:pPr>
            <w:r w:rsidRPr="00CF487C">
              <w:rPr>
                <w:rFonts w:ascii="Arial" w:hAnsi="Arial" w:cs="Arial"/>
                <w:b/>
                <w:szCs w:val="24"/>
              </w:rPr>
              <w:t>Yes</w:t>
            </w:r>
          </w:p>
        </w:tc>
      </w:tr>
      <w:tr w:rsidR="008B73B1" w:rsidRPr="00CF487C" w14:paraId="346CC68F" w14:textId="77777777" w:rsidTr="008B73B1">
        <w:tc>
          <w:tcPr>
            <w:tcW w:w="9039" w:type="dxa"/>
            <w:gridSpan w:val="3"/>
            <w:tcBorders>
              <w:bottom w:val="single" w:sz="4" w:space="0" w:color="auto"/>
            </w:tcBorders>
            <w:shd w:val="clear" w:color="auto" w:fill="00B050"/>
          </w:tcPr>
          <w:p w14:paraId="3D27A189" w14:textId="2B1DD600" w:rsidR="008B73B1" w:rsidRPr="008B73B1" w:rsidRDefault="008B73B1" w:rsidP="00C13334">
            <w:pPr>
              <w:rPr>
                <w:rFonts w:ascii="Arial" w:hAnsi="Arial" w:cs="Arial"/>
                <w:b/>
                <w:color w:val="FFFFFF" w:themeColor="background1"/>
                <w:szCs w:val="24"/>
              </w:rPr>
            </w:pPr>
            <w:r w:rsidRPr="008B73B1">
              <w:rPr>
                <w:rFonts w:ascii="Arial" w:hAnsi="Arial" w:cs="Arial"/>
                <w:b/>
                <w:color w:val="FFFFFF" w:themeColor="background1"/>
                <w:szCs w:val="24"/>
              </w:rPr>
              <w:t>Sustainable Management of Natural Resources (SMNR)</w:t>
            </w:r>
          </w:p>
        </w:tc>
      </w:tr>
      <w:tr w:rsidR="008B73B1" w:rsidRPr="00CF487C" w14:paraId="2FA252A4" w14:textId="77777777" w:rsidTr="008B73B1">
        <w:tc>
          <w:tcPr>
            <w:tcW w:w="1951" w:type="dxa"/>
            <w:tcBorders>
              <w:bottom w:val="single" w:sz="4" w:space="0" w:color="auto"/>
            </w:tcBorders>
          </w:tcPr>
          <w:p w14:paraId="368F1738" w14:textId="0CCC83E2" w:rsidR="008B73B1" w:rsidRPr="00130031" w:rsidRDefault="008B73B1" w:rsidP="00C13334">
            <w:pPr>
              <w:spacing w:before="60"/>
              <w:rPr>
                <w:rFonts w:ascii="Arial" w:hAnsi="Arial" w:cs="Arial"/>
                <w:szCs w:val="24"/>
              </w:rPr>
            </w:pPr>
            <w:r>
              <w:rPr>
                <w:rFonts w:ascii="Arial" w:hAnsi="Arial" w:cs="Arial"/>
              </w:rPr>
              <w:t>Considerations of SMNR - Compliance with our General Purpose</w:t>
            </w:r>
          </w:p>
        </w:tc>
        <w:tc>
          <w:tcPr>
            <w:tcW w:w="5954" w:type="dxa"/>
            <w:tcBorders>
              <w:bottom w:val="single" w:sz="4" w:space="0" w:color="auto"/>
            </w:tcBorders>
          </w:tcPr>
          <w:p w14:paraId="2A7A8567" w14:textId="5DF084BC" w:rsidR="008B73B1" w:rsidRPr="00BD067D" w:rsidRDefault="008B73B1" w:rsidP="00C13334">
            <w:pPr>
              <w:spacing w:before="60"/>
              <w:rPr>
                <w:rFonts w:ascii="Arial" w:hAnsi="Arial" w:cs="Arial"/>
                <w:szCs w:val="24"/>
              </w:rPr>
            </w:pPr>
            <w:r w:rsidRPr="00BD067D">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E737D0">
              <w:rPr>
                <w:rFonts w:ascii="Arial" w:hAnsi="Arial" w:cs="Arial"/>
              </w:rPr>
              <w:t>.</w:t>
            </w:r>
          </w:p>
        </w:tc>
        <w:tc>
          <w:tcPr>
            <w:tcW w:w="1134" w:type="dxa"/>
            <w:tcBorders>
              <w:bottom w:val="single" w:sz="4" w:space="0" w:color="auto"/>
            </w:tcBorders>
          </w:tcPr>
          <w:p w14:paraId="395C93E4" w14:textId="2D442B0C" w:rsidR="008B73B1" w:rsidRPr="00BD067D" w:rsidRDefault="008B73B1" w:rsidP="00C13334">
            <w:pPr>
              <w:rPr>
                <w:rFonts w:ascii="Arial" w:hAnsi="Arial" w:cs="Arial"/>
                <w:color w:val="000000"/>
                <w:szCs w:val="24"/>
              </w:rPr>
            </w:pPr>
            <w:r w:rsidRPr="00BD067D">
              <w:rPr>
                <w:rFonts w:ascii="Wingdings" w:hAnsi="Wingdings"/>
                <w:color w:val="000000"/>
              </w:rPr>
              <w:t></w:t>
            </w:r>
          </w:p>
        </w:tc>
      </w:tr>
      <w:tr w:rsidR="00C13AFE" w:rsidRPr="00CF487C" w14:paraId="6C268BB3" w14:textId="77777777" w:rsidTr="006A204E">
        <w:tc>
          <w:tcPr>
            <w:tcW w:w="9039" w:type="dxa"/>
            <w:gridSpan w:val="3"/>
            <w:shd w:val="clear" w:color="auto" w:fill="00B050"/>
          </w:tcPr>
          <w:p w14:paraId="6C268BB2" w14:textId="77777777" w:rsidR="00C13AFE" w:rsidRPr="00BD067D" w:rsidRDefault="00C13AFE" w:rsidP="00053DA9">
            <w:pPr>
              <w:rPr>
                <w:rFonts w:ascii="Arial" w:hAnsi="Arial" w:cs="Arial"/>
                <w:b/>
                <w:color w:val="FFFFFF"/>
                <w:szCs w:val="24"/>
              </w:rPr>
            </w:pPr>
            <w:r w:rsidRPr="00BD067D">
              <w:rPr>
                <w:rFonts w:ascii="Arial" w:hAnsi="Arial" w:cs="Arial"/>
                <w:b/>
                <w:color w:val="FFFFFF"/>
                <w:szCs w:val="24"/>
              </w:rPr>
              <w:t>Operator</w:t>
            </w:r>
          </w:p>
        </w:tc>
      </w:tr>
      <w:tr w:rsidR="00C13334" w:rsidRPr="00CF487C" w14:paraId="6C268BB9" w14:textId="77777777" w:rsidTr="008B73B1">
        <w:tc>
          <w:tcPr>
            <w:tcW w:w="1951" w:type="dxa"/>
          </w:tcPr>
          <w:p w14:paraId="6C268BB4" w14:textId="77777777" w:rsidR="00C13334" w:rsidRPr="00CF487C" w:rsidRDefault="00C13334" w:rsidP="00053DA9">
            <w:pPr>
              <w:rPr>
                <w:rFonts w:ascii="Arial" w:hAnsi="Arial" w:cs="Arial"/>
                <w:szCs w:val="24"/>
              </w:rPr>
            </w:pPr>
            <w:r w:rsidRPr="00CF487C">
              <w:rPr>
                <w:rFonts w:ascii="Arial" w:hAnsi="Arial" w:cs="Arial"/>
                <w:szCs w:val="24"/>
              </w:rPr>
              <w:t>Control of the facility</w:t>
            </w:r>
          </w:p>
          <w:p w14:paraId="6C268BB5" w14:textId="77777777" w:rsidR="00C13334" w:rsidRPr="00CF487C" w:rsidRDefault="00C13334" w:rsidP="00053DA9">
            <w:pPr>
              <w:rPr>
                <w:rFonts w:ascii="Arial" w:hAnsi="Arial" w:cs="Arial"/>
                <w:szCs w:val="24"/>
              </w:rPr>
            </w:pPr>
          </w:p>
        </w:tc>
        <w:tc>
          <w:tcPr>
            <w:tcW w:w="5954" w:type="dxa"/>
          </w:tcPr>
          <w:p w14:paraId="6C268BB6" w14:textId="6F211555" w:rsidR="00C13334" w:rsidRPr="00BD067D" w:rsidRDefault="00C13334" w:rsidP="00053DA9">
            <w:pPr>
              <w:rPr>
                <w:rFonts w:ascii="Arial" w:hAnsi="Arial" w:cs="Arial"/>
                <w:szCs w:val="24"/>
              </w:rPr>
            </w:pPr>
            <w:r w:rsidRPr="00BD067D">
              <w:rPr>
                <w:rFonts w:ascii="Arial" w:hAnsi="Arial" w:cs="Arial"/>
                <w:szCs w:val="24"/>
              </w:rPr>
              <w:t xml:space="preserve">We are satisfied that the applicant (now the operator) is the person who will have control over the operation </w:t>
            </w:r>
            <w:r w:rsidRPr="00BD067D">
              <w:rPr>
                <w:rFonts w:ascii="Arial" w:hAnsi="Arial" w:cs="Arial"/>
                <w:color w:val="000000"/>
                <w:szCs w:val="24"/>
              </w:rPr>
              <w:t>of</w:t>
            </w:r>
            <w:r w:rsidR="005E155C" w:rsidRPr="00BD067D">
              <w:rPr>
                <w:rFonts w:ascii="Arial" w:hAnsi="Arial" w:cs="Arial"/>
                <w:color w:val="000000"/>
                <w:szCs w:val="24"/>
              </w:rPr>
              <w:t xml:space="preserve"> </w:t>
            </w:r>
            <w:r w:rsidRPr="00BD067D">
              <w:rPr>
                <w:rFonts w:ascii="Arial" w:hAnsi="Arial" w:cs="Arial"/>
                <w:color w:val="000000"/>
                <w:szCs w:val="24"/>
              </w:rPr>
              <w:t>the</w:t>
            </w:r>
            <w:r w:rsidRPr="00BD067D">
              <w:rPr>
                <w:rFonts w:ascii="Arial" w:hAnsi="Arial" w:cs="Arial"/>
                <w:szCs w:val="24"/>
              </w:rPr>
              <w:t xml:space="preserve"> facility after the grant of the permit. The decision was taken in accordance with EPR RGN 1 Understanding the meaning of operator.</w:t>
            </w:r>
          </w:p>
          <w:p w14:paraId="6C268BB7" w14:textId="77777777" w:rsidR="00C13334" w:rsidRPr="00BD067D" w:rsidRDefault="00C13334" w:rsidP="00053DA9">
            <w:pPr>
              <w:rPr>
                <w:rFonts w:ascii="Arial" w:hAnsi="Arial" w:cs="Arial"/>
                <w:szCs w:val="24"/>
              </w:rPr>
            </w:pPr>
          </w:p>
        </w:tc>
        <w:tc>
          <w:tcPr>
            <w:tcW w:w="1134" w:type="dxa"/>
          </w:tcPr>
          <w:p w14:paraId="6C268BB8" w14:textId="77777777" w:rsidR="00C13334" w:rsidRPr="00BD067D" w:rsidRDefault="00C13334" w:rsidP="00053DA9">
            <w:pPr>
              <w:rPr>
                <w:rFonts w:ascii="Arial" w:hAnsi="Arial" w:cs="Arial"/>
                <w:color w:val="000000"/>
                <w:szCs w:val="24"/>
              </w:rPr>
            </w:pPr>
            <w:r w:rsidRPr="00BD067D">
              <w:rPr>
                <w:rFonts w:ascii="Arial" w:hAnsi="Arial" w:cs="Arial"/>
                <w:color w:val="000000"/>
                <w:szCs w:val="24"/>
              </w:rPr>
              <w:sym w:font="Wingdings" w:char="F0FC"/>
            </w:r>
          </w:p>
        </w:tc>
      </w:tr>
      <w:tr w:rsidR="00C13AFE" w:rsidRPr="00CF487C" w14:paraId="6C268BDB" w14:textId="77777777" w:rsidTr="006A204E">
        <w:tc>
          <w:tcPr>
            <w:tcW w:w="9039" w:type="dxa"/>
            <w:gridSpan w:val="3"/>
            <w:shd w:val="clear" w:color="auto" w:fill="00B050"/>
          </w:tcPr>
          <w:p w14:paraId="6C268BDA" w14:textId="77777777" w:rsidR="00C13AFE" w:rsidRPr="00BD067D" w:rsidRDefault="00C13AFE" w:rsidP="00053DA9">
            <w:pPr>
              <w:rPr>
                <w:rFonts w:ascii="Arial" w:hAnsi="Arial" w:cs="Arial"/>
                <w:b/>
                <w:color w:val="FFFFFF"/>
                <w:szCs w:val="24"/>
              </w:rPr>
            </w:pPr>
            <w:r w:rsidRPr="00BD067D">
              <w:rPr>
                <w:rFonts w:ascii="Arial" w:hAnsi="Arial" w:cs="Arial"/>
                <w:b/>
                <w:color w:val="FFFFFF"/>
                <w:szCs w:val="24"/>
              </w:rPr>
              <w:t>Operator competence</w:t>
            </w:r>
          </w:p>
        </w:tc>
      </w:tr>
      <w:tr w:rsidR="00C13334" w:rsidRPr="00CF487C" w14:paraId="6C268BE1" w14:textId="77777777" w:rsidTr="008B73B1">
        <w:tc>
          <w:tcPr>
            <w:tcW w:w="1951" w:type="dxa"/>
          </w:tcPr>
          <w:p w14:paraId="6C268BDC" w14:textId="77777777" w:rsidR="00C13334" w:rsidRPr="00CF487C" w:rsidRDefault="00C13334" w:rsidP="00053DA9">
            <w:pPr>
              <w:rPr>
                <w:rFonts w:ascii="Arial" w:hAnsi="Arial" w:cs="Arial"/>
                <w:szCs w:val="24"/>
              </w:rPr>
            </w:pPr>
            <w:r w:rsidRPr="00CF487C">
              <w:rPr>
                <w:rFonts w:ascii="Arial" w:hAnsi="Arial" w:cs="Arial"/>
                <w:szCs w:val="24"/>
              </w:rPr>
              <w:t>Environment Management System</w:t>
            </w:r>
          </w:p>
          <w:p w14:paraId="6C268BDD" w14:textId="77777777" w:rsidR="00C13334" w:rsidRPr="00CF487C" w:rsidRDefault="00C13334" w:rsidP="00053DA9">
            <w:pPr>
              <w:rPr>
                <w:rFonts w:ascii="Arial" w:hAnsi="Arial" w:cs="Arial"/>
                <w:color w:val="FF00FF"/>
                <w:szCs w:val="24"/>
              </w:rPr>
            </w:pPr>
          </w:p>
        </w:tc>
        <w:tc>
          <w:tcPr>
            <w:tcW w:w="5954" w:type="dxa"/>
          </w:tcPr>
          <w:p w14:paraId="6C268BDE" w14:textId="77777777" w:rsidR="00C13334" w:rsidRPr="00BD067D" w:rsidRDefault="00C13334" w:rsidP="00B115E1">
            <w:pPr>
              <w:rPr>
                <w:rFonts w:ascii="Arial" w:hAnsi="Arial" w:cs="Arial"/>
                <w:color w:val="000000"/>
                <w:szCs w:val="24"/>
              </w:rPr>
            </w:pPr>
            <w:r w:rsidRPr="00BD067D">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6C268BDF" w14:textId="77777777" w:rsidR="00CF487C" w:rsidRPr="00BD067D" w:rsidRDefault="00CF487C" w:rsidP="00B115E1">
            <w:pPr>
              <w:rPr>
                <w:rFonts w:ascii="Arial" w:hAnsi="Arial" w:cs="Arial"/>
                <w:szCs w:val="24"/>
              </w:rPr>
            </w:pPr>
          </w:p>
        </w:tc>
        <w:tc>
          <w:tcPr>
            <w:tcW w:w="1134" w:type="dxa"/>
          </w:tcPr>
          <w:p w14:paraId="6C268BE0" w14:textId="77777777" w:rsidR="00C13334" w:rsidRPr="00BD067D" w:rsidRDefault="00C13334" w:rsidP="00053DA9">
            <w:pPr>
              <w:rPr>
                <w:rFonts w:ascii="Arial" w:hAnsi="Arial" w:cs="Arial"/>
                <w:color w:val="000000"/>
                <w:szCs w:val="24"/>
              </w:rPr>
            </w:pPr>
            <w:r w:rsidRPr="00BD067D">
              <w:rPr>
                <w:rFonts w:ascii="Arial" w:hAnsi="Arial" w:cs="Arial"/>
                <w:color w:val="000000"/>
                <w:szCs w:val="24"/>
              </w:rPr>
              <w:sym w:font="Wingdings" w:char="F0FC"/>
            </w:r>
          </w:p>
        </w:tc>
      </w:tr>
      <w:tr w:rsidR="00C13334" w:rsidRPr="00CF487C" w14:paraId="6C268BED" w14:textId="77777777" w:rsidTr="008B73B1">
        <w:tc>
          <w:tcPr>
            <w:tcW w:w="1951" w:type="dxa"/>
          </w:tcPr>
          <w:p w14:paraId="6C268BE2" w14:textId="77777777" w:rsidR="00C13334" w:rsidRPr="00CF487C" w:rsidRDefault="00C13334" w:rsidP="00053DA9">
            <w:pPr>
              <w:rPr>
                <w:rFonts w:ascii="Arial" w:hAnsi="Arial" w:cs="Arial"/>
                <w:szCs w:val="24"/>
              </w:rPr>
            </w:pPr>
            <w:r w:rsidRPr="00CF487C">
              <w:rPr>
                <w:rFonts w:ascii="Arial" w:hAnsi="Arial" w:cs="Arial"/>
                <w:szCs w:val="24"/>
              </w:rPr>
              <w:t>Technical competence</w:t>
            </w:r>
          </w:p>
          <w:p w14:paraId="6C268BE3" w14:textId="76868FD7" w:rsidR="00C13334" w:rsidRPr="00CF487C" w:rsidRDefault="00C13334" w:rsidP="00053DA9">
            <w:pPr>
              <w:rPr>
                <w:rFonts w:ascii="Arial" w:hAnsi="Arial" w:cs="Arial"/>
                <w:color w:val="FF00FF"/>
                <w:szCs w:val="24"/>
              </w:rPr>
            </w:pPr>
          </w:p>
        </w:tc>
        <w:tc>
          <w:tcPr>
            <w:tcW w:w="5954" w:type="dxa"/>
          </w:tcPr>
          <w:p w14:paraId="6C268BE4" w14:textId="77777777" w:rsidR="00C13334" w:rsidRPr="00BD067D" w:rsidRDefault="00C13334" w:rsidP="00FD2974">
            <w:pPr>
              <w:pStyle w:val="BodyText"/>
              <w:rPr>
                <w:rFonts w:ascii="Arial" w:hAnsi="Arial" w:cs="Arial"/>
                <w:szCs w:val="24"/>
              </w:rPr>
            </w:pPr>
            <w:r w:rsidRPr="00BD067D">
              <w:rPr>
                <w:rFonts w:ascii="Arial" w:hAnsi="Arial" w:cs="Arial"/>
                <w:szCs w:val="24"/>
              </w:rPr>
              <w:t>Technical competency is required based on the regulated facility types in the permit.</w:t>
            </w:r>
          </w:p>
          <w:p w14:paraId="6C268BE5" w14:textId="77777777" w:rsidR="00C13334" w:rsidRPr="00BD067D" w:rsidRDefault="00C13334" w:rsidP="00FD2974">
            <w:pPr>
              <w:pStyle w:val="BodyText"/>
              <w:rPr>
                <w:rFonts w:ascii="Arial" w:hAnsi="Arial" w:cs="Arial"/>
                <w:color w:val="FF0000"/>
                <w:szCs w:val="24"/>
              </w:rPr>
            </w:pPr>
          </w:p>
          <w:p w14:paraId="6C268BE6" w14:textId="77777777" w:rsidR="00C13334" w:rsidRPr="00BD067D" w:rsidRDefault="00C13334" w:rsidP="00FD2974">
            <w:pPr>
              <w:pStyle w:val="BodyText"/>
              <w:rPr>
                <w:rFonts w:ascii="Arial" w:hAnsi="Arial" w:cs="Arial"/>
                <w:color w:val="000000" w:themeColor="text1"/>
                <w:szCs w:val="24"/>
              </w:rPr>
            </w:pPr>
            <w:r w:rsidRPr="00BD067D">
              <w:rPr>
                <w:rFonts w:ascii="Arial" w:hAnsi="Arial" w:cs="Arial"/>
                <w:color w:val="000000" w:themeColor="text1"/>
                <w:szCs w:val="24"/>
              </w:rPr>
              <w:t xml:space="preserve">The operator </w:t>
            </w:r>
            <w:r w:rsidR="00EA142C" w:rsidRPr="00BD067D">
              <w:rPr>
                <w:rFonts w:ascii="Arial" w:hAnsi="Arial" w:cs="Arial"/>
                <w:color w:val="000000" w:themeColor="text1"/>
                <w:szCs w:val="24"/>
              </w:rPr>
              <w:t>is a member</w:t>
            </w:r>
            <w:r w:rsidRPr="00BD067D">
              <w:rPr>
                <w:rFonts w:ascii="Arial" w:hAnsi="Arial" w:cs="Arial"/>
                <w:color w:val="000000" w:themeColor="text1"/>
                <w:szCs w:val="24"/>
              </w:rPr>
              <w:t xml:space="preserve"> of an agreed scheme. </w:t>
            </w:r>
          </w:p>
          <w:p w14:paraId="30EDBC6F" w14:textId="77777777" w:rsidR="00BA6BC6" w:rsidRPr="00BD067D" w:rsidRDefault="00BA6BC6" w:rsidP="00FD2974">
            <w:pPr>
              <w:pStyle w:val="BodyText"/>
              <w:rPr>
                <w:rFonts w:ascii="Arial" w:hAnsi="Arial" w:cs="Arial"/>
                <w:color w:val="000000" w:themeColor="text1"/>
                <w:szCs w:val="24"/>
              </w:rPr>
            </w:pPr>
          </w:p>
          <w:p w14:paraId="0888DAB7" w14:textId="2B31FF81" w:rsidR="00BA6BC6" w:rsidRPr="00BD067D" w:rsidRDefault="00C35D8C" w:rsidP="00FD2974">
            <w:pPr>
              <w:pStyle w:val="BodyText"/>
              <w:rPr>
                <w:rFonts w:ascii="Arial" w:hAnsi="Arial" w:cs="Arial"/>
                <w:color w:val="000000" w:themeColor="text1"/>
                <w:szCs w:val="24"/>
              </w:rPr>
            </w:pPr>
            <w:r w:rsidRPr="00BD067D">
              <w:rPr>
                <w:rFonts w:ascii="Arial" w:hAnsi="Arial" w:cs="Arial"/>
                <w:color w:val="000000" w:themeColor="text1"/>
                <w:szCs w:val="24"/>
              </w:rPr>
              <w:t>The named TCM is qualified for level 4 medium risk operator competence for anaerobic digestion</w:t>
            </w:r>
            <w:r w:rsidR="00E737D0">
              <w:rPr>
                <w:rFonts w:ascii="Arial" w:hAnsi="Arial" w:cs="Arial"/>
                <w:color w:val="000000" w:themeColor="text1"/>
                <w:szCs w:val="24"/>
              </w:rPr>
              <w:t>, which can be used for the current technical qualification for the permitted activity- MROC5</w:t>
            </w:r>
            <w:r w:rsidRPr="00BD067D">
              <w:rPr>
                <w:rFonts w:ascii="Arial" w:hAnsi="Arial" w:cs="Arial"/>
                <w:color w:val="000000" w:themeColor="text1"/>
                <w:szCs w:val="24"/>
              </w:rPr>
              <w:t xml:space="preserve">. The named TCM also holds the relevant </w:t>
            </w:r>
            <w:r w:rsidR="00E737D0">
              <w:rPr>
                <w:rFonts w:ascii="Arial" w:hAnsi="Arial" w:cs="Arial"/>
                <w:color w:val="000000" w:themeColor="text1"/>
                <w:szCs w:val="24"/>
              </w:rPr>
              <w:t xml:space="preserve">valid </w:t>
            </w:r>
            <w:r w:rsidRPr="00BD067D">
              <w:rPr>
                <w:rFonts w:ascii="Arial" w:hAnsi="Arial" w:cs="Arial"/>
                <w:color w:val="000000" w:themeColor="text1"/>
                <w:szCs w:val="24"/>
              </w:rPr>
              <w:t>continuing competency</w:t>
            </w:r>
            <w:r w:rsidR="009A73F2" w:rsidRPr="00BD067D">
              <w:rPr>
                <w:rFonts w:ascii="Arial" w:hAnsi="Arial" w:cs="Arial"/>
                <w:color w:val="000000" w:themeColor="text1"/>
                <w:szCs w:val="24"/>
              </w:rPr>
              <w:t xml:space="preserve"> certificates</w:t>
            </w:r>
            <w:r w:rsidRPr="00BD067D">
              <w:rPr>
                <w:rFonts w:ascii="Arial" w:hAnsi="Arial" w:cs="Arial"/>
                <w:color w:val="000000" w:themeColor="text1"/>
                <w:szCs w:val="24"/>
              </w:rPr>
              <w:t xml:space="preserve"> ‘AD’. </w:t>
            </w:r>
          </w:p>
          <w:p w14:paraId="6C268BE9" w14:textId="77777777" w:rsidR="00CF487C" w:rsidRPr="00BD067D" w:rsidRDefault="00CF487C" w:rsidP="00FD2974">
            <w:pPr>
              <w:rPr>
                <w:rFonts w:ascii="Arial" w:hAnsi="Arial" w:cs="Arial"/>
                <w:szCs w:val="24"/>
              </w:rPr>
            </w:pPr>
          </w:p>
          <w:p w14:paraId="6C268BEA" w14:textId="77777777" w:rsidR="00C13334" w:rsidRPr="00BD067D" w:rsidRDefault="00C13334" w:rsidP="00FD2974">
            <w:pPr>
              <w:rPr>
                <w:rFonts w:ascii="Arial" w:hAnsi="Arial" w:cs="Arial"/>
                <w:color w:val="000000" w:themeColor="text1"/>
                <w:szCs w:val="24"/>
              </w:rPr>
            </w:pPr>
            <w:r w:rsidRPr="00BD067D">
              <w:rPr>
                <w:rFonts w:ascii="Arial" w:hAnsi="Arial" w:cs="Arial"/>
                <w:color w:val="000000" w:themeColor="text1"/>
                <w:szCs w:val="24"/>
              </w:rPr>
              <w:t>The operator satisfies the criteria in RGN 5 on Operator Competence.</w:t>
            </w:r>
          </w:p>
          <w:p w14:paraId="6C268BEB" w14:textId="77777777" w:rsidR="00C13334" w:rsidRPr="00BD067D" w:rsidRDefault="00C13334" w:rsidP="00FD2974">
            <w:pPr>
              <w:rPr>
                <w:rFonts w:ascii="Arial" w:hAnsi="Arial" w:cs="Arial"/>
                <w:color w:val="000000"/>
                <w:szCs w:val="24"/>
              </w:rPr>
            </w:pPr>
          </w:p>
        </w:tc>
        <w:tc>
          <w:tcPr>
            <w:tcW w:w="1134" w:type="dxa"/>
          </w:tcPr>
          <w:p w14:paraId="6C268BEC" w14:textId="77777777" w:rsidR="00C13334" w:rsidRPr="00BD067D" w:rsidRDefault="00C13334" w:rsidP="00053DA9">
            <w:pPr>
              <w:rPr>
                <w:rFonts w:ascii="Arial" w:hAnsi="Arial" w:cs="Arial"/>
                <w:color w:val="000000"/>
                <w:szCs w:val="24"/>
              </w:rPr>
            </w:pPr>
            <w:r w:rsidRPr="00BD067D">
              <w:rPr>
                <w:rFonts w:ascii="Arial" w:hAnsi="Arial" w:cs="Arial"/>
                <w:color w:val="000000"/>
                <w:szCs w:val="24"/>
              </w:rPr>
              <w:sym w:font="Wingdings" w:char="F0FC"/>
            </w:r>
          </w:p>
        </w:tc>
      </w:tr>
      <w:tr w:rsidR="00C13334" w:rsidRPr="00CF487C" w14:paraId="6C268BF9" w14:textId="77777777" w:rsidTr="008B73B1">
        <w:tc>
          <w:tcPr>
            <w:tcW w:w="1951" w:type="dxa"/>
          </w:tcPr>
          <w:p w14:paraId="6C268BEE" w14:textId="77777777" w:rsidR="00C13334" w:rsidRPr="00CF487C" w:rsidRDefault="00C13334" w:rsidP="00053DA9">
            <w:pPr>
              <w:rPr>
                <w:rFonts w:ascii="Arial" w:hAnsi="Arial" w:cs="Arial"/>
                <w:szCs w:val="24"/>
              </w:rPr>
            </w:pPr>
            <w:r w:rsidRPr="00CF487C">
              <w:rPr>
                <w:rFonts w:ascii="Arial" w:hAnsi="Arial" w:cs="Arial"/>
                <w:szCs w:val="24"/>
              </w:rPr>
              <w:t xml:space="preserve">Relevant </w:t>
            </w:r>
            <w:r w:rsidR="00874B1A">
              <w:rPr>
                <w:rFonts w:ascii="Arial" w:hAnsi="Arial" w:cs="Arial"/>
                <w:szCs w:val="24"/>
              </w:rPr>
              <w:t>c</w:t>
            </w:r>
            <w:r w:rsidRPr="00CF487C">
              <w:rPr>
                <w:rFonts w:ascii="Arial" w:hAnsi="Arial" w:cs="Arial"/>
                <w:szCs w:val="24"/>
              </w:rPr>
              <w:t>onvictions</w:t>
            </w:r>
          </w:p>
          <w:p w14:paraId="6C268BEF" w14:textId="2309CDD0" w:rsidR="00C13334" w:rsidRPr="00CF487C" w:rsidRDefault="00C13334" w:rsidP="00053DA9">
            <w:pPr>
              <w:rPr>
                <w:rFonts w:ascii="Arial" w:hAnsi="Arial" w:cs="Arial"/>
                <w:color w:val="FF00FF"/>
                <w:szCs w:val="24"/>
              </w:rPr>
            </w:pPr>
          </w:p>
        </w:tc>
        <w:tc>
          <w:tcPr>
            <w:tcW w:w="5954" w:type="dxa"/>
          </w:tcPr>
          <w:p w14:paraId="6C268BF0" w14:textId="284FD788" w:rsidR="00C13334" w:rsidRPr="00BD067D" w:rsidRDefault="00085AF5" w:rsidP="00053DA9">
            <w:pPr>
              <w:rPr>
                <w:rFonts w:ascii="Arial" w:hAnsi="Arial" w:cs="Arial"/>
                <w:color w:val="000000" w:themeColor="text1"/>
                <w:szCs w:val="24"/>
              </w:rPr>
            </w:pPr>
            <w:r w:rsidRPr="00BD067D">
              <w:rPr>
                <w:rFonts w:ascii="Arial" w:hAnsi="Arial" w:cs="Arial"/>
                <w:szCs w:val="24"/>
              </w:rPr>
              <w:t xml:space="preserve">Our Enforcement Database </w:t>
            </w:r>
            <w:r w:rsidR="00C13334" w:rsidRPr="00BD067D">
              <w:rPr>
                <w:rFonts w:ascii="Arial" w:hAnsi="Arial" w:cs="Arial"/>
                <w:szCs w:val="24"/>
              </w:rPr>
              <w:t xml:space="preserve">has been checked to ensure that all relevant convictions have been </w:t>
            </w:r>
            <w:r w:rsidR="00C13334" w:rsidRPr="00BD067D">
              <w:rPr>
                <w:rFonts w:ascii="Arial" w:hAnsi="Arial" w:cs="Arial"/>
                <w:color w:val="000000" w:themeColor="text1"/>
                <w:szCs w:val="24"/>
              </w:rPr>
              <w:t xml:space="preserve">declared.  </w:t>
            </w:r>
          </w:p>
          <w:p w14:paraId="6C268BF1" w14:textId="77777777" w:rsidR="00C13334" w:rsidRPr="00BD067D" w:rsidRDefault="00C13334" w:rsidP="00053DA9">
            <w:pPr>
              <w:rPr>
                <w:rFonts w:ascii="Arial" w:hAnsi="Arial" w:cs="Arial"/>
                <w:color w:val="000000" w:themeColor="text1"/>
                <w:szCs w:val="24"/>
              </w:rPr>
            </w:pPr>
          </w:p>
          <w:p w14:paraId="6C268BF2" w14:textId="77777777" w:rsidR="00C13334" w:rsidRPr="00BD067D" w:rsidRDefault="00C13334" w:rsidP="00053DA9">
            <w:pPr>
              <w:rPr>
                <w:rFonts w:ascii="Arial" w:hAnsi="Arial" w:cs="Arial"/>
                <w:color w:val="000000" w:themeColor="text1"/>
                <w:szCs w:val="24"/>
              </w:rPr>
            </w:pPr>
            <w:r w:rsidRPr="00BD067D">
              <w:rPr>
                <w:rFonts w:ascii="Arial" w:hAnsi="Arial" w:cs="Arial"/>
                <w:color w:val="000000" w:themeColor="text1"/>
                <w:szCs w:val="24"/>
              </w:rPr>
              <w:t xml:space="preserve">No relevant convictions were found. </w:t>
            </w:r>
          </w:p>
          <w:p w14:paraId="6C268BF5" w14:textId="77777777" w:rsidR="00C13334" w:rsidRPr="00BD067D" w:rsidRDefault="00C13334" w:rsidP="00053DA9">
            <w:pPr>
              <w:rPr>
                <w:rFonts w:ascii="Arial" w:hAnsi="Arial" w:cs="Arial"/>
                <w:color w:val="000000" w:themeColor="text1"/>
                <w:szCs w:val="24"/>
              </w:rPr>
            </w:pPr>
          </w:p>
          <w:p w14:paraId="6C268BF6" w14:textId="03844BBD" w:rsidR="00C13334" w:rsidRPr="00BD067D" w:rsidRDefault="00C13334" w:rsidP="00053DA9">
            <w:pPr>
              <w:rPr>
                <w:rFonts w:ascii="Arial" w:hAnsi="Arial" w:cs="Arial"/>
                <w:color w:val="000000" w:themeColor="text1"/>
                <w:szCs w:val="24"/>
              </w:rPr>
            </w:pPr>
            <w:r w:rsidRPr="00BD067D">
              <w:rPr>
                <w:rFonts w:ascii="Arial" w:hAnsi="Arial" w:cs="Arial"/>
                <w:color w:val="000000" w:themeColor="text1"/>
                <w:szCs w:val="24"/>
              </w:rPr>
              <w:t>The operator satisfies the criteria in RGN 5 on Operator Competence.</w:t>
            </w:r>
          </w:p>
          <w:p w14:paraId="6C268BF7" w14:textId="77777777" w:rsidR="00CF487C" w:rsidRPr="00BD067D" w:rsidRDefault="00CF487C" w:rsidP="00053DA9">
            <w:pPr>
              <w:rPr>
                <w:rFonts w:ascii="Arial" w:hAnsi="Arial" w:cs="Arial"/>
                <w:color w:val="FF0000"/>
                <w:szCs w:val="24"/>
              </w:rPr>
            </w:pPr>
          </w:p>
        </w:tc>
        <w:tc>
          <w:tcPr>
            <w:tcW w:w="1134" w:type="dxa"/>
          </w:tcPr>
          <w:p w14:paraId="6C268BF8" w14:textId="77777777" w:rsidR="00C13334" w:rsidRPr="00BD067D" w:rsidRDefault="00C13334" w:rsidP="00053DA9">
            <w:pPr>
              <w:rPr>
                <w:rFonts w:ascii="Arial" w:hAnsi="Arial" w:cs="Arial"/>
                <w:color w:val="000000"/>
                <w:szCs w:val="24"/>
              </w:rPr>
            </w:pPr>
            <w:r w:rsidRPr="00BD067D">
              <w:rPr>
                <w:rFonts w:ascii="Arial" w:hAnsi="Arial" w:cs="Arial"/>
                <w:color w:val="000000"/>
                <w:szCs w:val="24"/>
              </w:rPr>
              <w:lastRenderedPageBreak/>
              <w:sym w:font="Wingdings" w:char="F0FC"/>
            </w:r>
          </w:p>
        </w:tc>
      </w:tr>
      <w:tr w:rsidR="00C13334" w:rsidRPr="00CF487C" w14:paraId="6C268C02" w14:textId="77777777" w:rsidTr="008B73B1">
        <w:tc>
          <w:tcPr>
            <w:tcW w:w="1951" w:type="dxa"/>
          </w:tcPr>
          <w:p w14:paraId="6C268BFA" w14:textId="33219C19" w:rsidR="00C13334" w:rsidRPr="00CF487C" w:rsidRDefault="00C13334" w:rsidP="00053DA9">
            <w:pPr>
              <w:pStyle w:val="Heading3"/>
              <w:rPr>
                <w:rFonts w:ascii="Arial" w:hAnsi="Arial" w:cs="Arial"/>
                <w:b w:val="0"/>
                <w:color w:val="000000"/>
                <w:szCs w:val="24"/>
              </w:rPr>
            </w:pPr>
            <w:r w:rsidRPr="00CF487C">
              <w:rPr>
                <w:rFonts w:ascii="Arial" w:hAnsi="Arial" w:cs="Arial"/>
                <w:b w:val="0"/>
                <w:color w:val="000000"/>
                <w:szCs w:val="24"/>
              </w:rPr>
              <w:t xml:space="preserve">Financial </w:t>
            </w:r>
            <w:r w:rsidR="00085AF5">
              <w:rPr>
                <w:rFonts w:ascii="Arial" w:hAnsi="Arial" w:cs="Arial"/>
                <w:b w:val="0"/>
                <w:color w:val="000000"/>
                <w:szCs w:val="24"/>
              </w:rPr>
              <w:t>competence</w:t>
            </w:r>
          </w:p>
          <w:p w14:paraId="6C268BFB" w14:textId="314290DD" w:rsidR="00C13334" w:rsidRPr="00CF487C" w:rsidRDefault="00C13334" w:rsidP="006E6208">
            <w:pPr>
              <w:rPr>
                <w:rFonts w:ascii="Arial" w:hAnsi="Arial" w:cs="Arial"/>
                <w:color w:val="FF00FF"/>
                <w:szCs w:val="24"/>
              </w:rPr>
            </w:pPr>
          </w:p>
        </w:tc>
        <w:tc>
          <w:tcPr>
            <w:tcW w:w="5954" w:type="dxa"/>
          </w:tcPr>
          <w:p w14:paraId="6C268BFC" w14:textId="77777777" w:rsidR="00C13334" w:rsidRPr="00BD067D" w:rsidRDefault="00C13334" w:rsidP="00053DA9">
            <w:pPr>
              <w:rPr>
                <w:rFonts w:ascii="Arial" w:hAnsi="Arial" w:cs="Arial"/>
                <w:szCs w:val="24"/>
              </w:rPr>
            </w:pPr>
            <w:r w:rsidRPr="00BD067D">
              <w:rPr>
                <w:rFonts w:ascii="Arial" w:hAnsi="Arial" w:cs="Arial"/>
                <w:szCs w:val="24"/>
              </w:rPr>
              <w:t>There is no known reason to consider that the operator will not be financially able to comply with the permit conditions.  The decision was taken in accordance with RGN 5 on Operator Competence.</w:t>
            </w:r>
          </w:p>
          <w:p w14:paraId="6C268C00" w14:textId="414F0FC2" w:rsidR="00C13334" w:rsidRPr="00BD067D" w:rsidRDefault="00C13334" w:rsidP="00E737D0">
            <w:pPr>
              <w:rPr>
                <w:rFonts w:ascii="Arial" w:hAnsi="Arial" w:cs="Arial"/>
                <w:szCs w:val="24"/>
              </w:rPr>
            </w:pPr>
          </w:p>
        </w:tc>
        <w:tc>
          <w:tcPr>
            <w:tcW w:w="1134" w:type="dxa"/>
          </w:tcPr>
          <w:p w14:paraId="6C268C01" w14:textId="77777777" w:rsidR="00C13334" w:rsidRPr="00BD067D" w:rsidRDefault="00C13334" w:rsidP="00053DA9">
            <w:pPr>
              <w:rPr>
                <w:rFonts w:ascii="Arial" w:hAnsi="Arial" w:cs="Arial"/>
                <w:color w:val="000000"/>
                <w:szCs w:val="24"/>
              </w:rPr>
            </w:pPr>
            <w:r w:rsidRPr="00BD067D">
              <w:rPr>
                <w:rFonts w:ascii="Arial" w:hAnsi="Arial" w:cs="Arial"/>
                <w:color w:val="000000"/>
                <w:szCs w:val="24"/>
              </w:rPr>
              <w:sym w:font="Wingdings" w:char="F0FC"/>
            </w:r>
          </w:p>
        </w:tc>
      </w:tr>
    </w:tbl>
    <w:p w14:paraId="6C268C03" w14:textId="77777777" w:rsidR="00C44B7E" w:rsidRPr="00A9508A" w:rsidRDefault="00C44B7E" w:rsidP="00A9508A">
      <w:pPr>
        <w:rPr>
          <w:rFonts w:ascii="Arial" w:hAnsi="Arial" w:cs="Arial"/>
          <w:color w:val="FF00FF"/>
          <w:szCs w:val="24"/>
        </w:rPr>
      </w:pPr>
    </w:p>
    <w:sectPr w:rsidR="00C44B7E" w:rsidRPr="00A9508A" w:rsidSect="005339B3">
      <w:footerReference w:type="even" r:id="rId7"/>
      <w:footerReference w:type="default" r:id="rId8"/>
      <w:pgSz w:w="11906" w:h="16838"/>
      <w:pgMar w:top="1440" w:right="1800" w:bottom="1440" w:left="1800" w:header="720" w:footer="4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68C06" w14:textId="77777777" w:rsidR="00DE57FB" w:rsidRDefault="00DE57FB">
      <w:r>
        <w:separator/>
      </w:r>
    </w:p>
  </w:endnote>
  <w:endnote w:type="continuationSeparator" w:id="0">
    <w:p w14:paraId="6C268C07" w14:textId="77777777" w:rsidR="00DE57FB" w:rsidRDefault="00DE5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268C08" w14:textId="77777777" w:rsidR="00A9508A" w:rsidRDefault="00A9508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6C268C09" w14:textId="77777777" w:rsidR="00A9508A" w:rsidRDefault="00A9508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636" w:type="dxa"/>
      <w:tblInd w:w="-1153" w:type="dxa"/>
      <w:tblLayout w:type="fixed"/>
      <w:tblLook w:val="0000" w:firstRow="0" w:lastRow="0" w:firstColumn="0" w:lastColumn="0" w:noHBand="0" w:noVBand="0"/>
    </w:tblPr>
    <w:tblGrid>
      <w:gridCol w:w="2659"/>
      <w:gridCol w:w="2659"/>
      <w:gridCol w:w="2926"/>
      <w:gridCol w:w="2392"/>
    </w:tblGrid>
    <w:tr w:rsidR="00A9508A" w:rsidRPr="002B61AE" w14:paraId="6C268C0E" w14:textId="77777777" w:rsidTr="00F75FE8">
      <w:trPr>
        <w:trHeight w:val="286"/>
      </w:trPr>
      <w:tc>
        <w:tcPr>
          <w:tcW w:w="2659" w:type="dxa"/>
        </w:tcPr>
        <w:p w14:paraId="6C268C0A" w14:textId="77777777" w:rsidR="00A9508A" w:rsidRPr="002B61AE" w:rsidRDefault="005F517F" w:rsidP="00F75FE8">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6C268C10" wp14:editId="6C268C11">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A9508A">
            <w:rPr>
              <w:rStyle w:val="PageNumber"/>
              <w:rFonts w:ascii="Arial" w:hAnsi="Arial" w:cs="Arial"/>
              <w:color w:val="808000"/>
              <w:sz w:val="20"/>
              <w:lang w:val="en-US"/>
            </w:rPr>
            <w:t>233_08_SD94</w:t>
          </w:r>
        </w:p>
      </w:tc>
      <w:tc>
        <w:tcPr>
          <w:tcW w:w="2659" w:type="dxa"/>
        </w:tcPr>
        <w:p w14:paraId="6C268C0B"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FB7C02">
            <w:rPr>
              <w:rStyle w:val="PageNumber"/>
              <w:rFonts w:ascii="Arial" w:hAnsi="Arial" w:cs="Arial"/>
              <w:color w:val="808000"/>
              <w:sz w:val="20"/>
              <w:lang w:val="en-US"/>
            </w:rPr>
            <w:t>3</w:t>
          </w:r>
        </w:p>
      </w:tc>
      <w:tc>
        <w:tcPr>
          <w:tcW w:w="2926" w:type="dxa"/>
        </w:tcPr>
        <w:p w14:paraId="6C268C0C" w14:textId="77777777" w:rsidR="00A9508A" w:rsidRPr="002B61AE" w:rsidRDefault="00A9508A" w:rsidP="00F75FE8">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874B1A">
            <w:rPr>
              <w:rStyle w:val="PageNumber"/>
              <w:rFonts w:ascii="Arial" w:hAnsi="Arial" w:cs="Arial"/>
              <w:color w:val="808000"/>
              <w:sz w:val="20"/>
              <w:lang w:val="en-US"/>
            </w:rPr>
            <w:t>1</w:t>
          </w:r>
          <w:r w:rsidR="001E1BF5">
            <w:rPr>
              <w:rStyle w:val="PageNumber"/>
              <w:rFonts w:ascii="Arial" w:hAnsi="Arial" w:cs="Arial"/>
              <w:color w:val="808000"/>
              <w:sz w:val="20"/>
              <w:lang w:val="en-US"/>
            </w:rPr>
            <w:t>9</w:t>
          </w:r>
          <w:r w:rsidR="00874B1A">
            <w:rPr>
              <w:rStyle w:val="PageNumber"/>
              <w:rFonts w:ascii="Arial" w:hAnsi="Arial" w:cs="Arial"/>
              <w:color w:val="808000"/>
              <w:sz w:val="20"/>
              <w:lang w:val="en-US"/>
            </w:rPr>
            <w:t xml:space="preserve"> July 2011</w:t>
          </w:r>
        </w:p>
      </w:tc>
      <w:tc>
        <w:tcPr>
          <w:tcW w:w="2392" w:type="dxa"/>
        </w:tcPr>
        <w:p w14:paraId="6C268C0D" w14:textId="6B9DDAC9" w:rsidR="00A9508A" w:rsidRPr="002B61AE" w:rsidRDefault="00A9508A" w:rsidP="00F75FE8">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3</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8B73B1">
            <w:rPr>
              <w:rStyle w:val="PageNumber"/>
              <w:rFonts w:ascii="Arial" w:hAnsi="Arial" w:cs="Arial"/>
              <w:noProof/>
              <w:color w:val="808000"/>
              <w:sz w:val="20"/>
              <w:lang w:val="en-US"/>
            </w:rPr>
            <w:t>6</w:t>
          </w:r>
          <w:r w:rsidRPr="002B61AE">
            <w:rPr>
              <w:rStyle w:val="PageNumber"/>
              <w:rFonts w:ascii="Arial" w:hAnsi="Arial" w:cs="Arial"/>
              <w:color w:val="808000"/>
              <w:sz w:val="20"/>
              <w:lang w:val="en-US"/>
            </w:rPr>
            <w:fldChar w:fldCharType="end"/>
          </w:r>
        </w:p>
      </w:tc>
    </w:tr>
  </w:tbl>
  <w:p w14:paraId="6C268C0F" w14:textId="77777777" w:rsidR="00A9508A" w:rsidRPr="005339B3" w:rsidRDefault="00A9508A" w:rsidP="005339B3">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268C04" w14:textId="77777777" w:rsidR="00DE57FB" w:rsidRDefault="00DE57FB">
      <w:r>
        <w:separator/>
      </w:r>
    </w:p>
  </w:footnote>
  <w:footnote w:type="continuationSeparator" w:id="0">
    <w:p w14:paraId="6C268C05" w14:textId="77777777" w:rsidR="00DE57FB" w:rsidRDefault="00DE5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F7FBA"/>
    <w:multiLevelType w:val="hybridMultilevel"/>
    <w:tmpl w:val="A29E1C80"/>
    <w:lvl w:ilvl="0" w:tplc="959E4AC6">
      <w:start w:val="1"/>
      <w:numFmt w:val="bullet"/>
      <w:lvlText w:val=""/>
      <w:lvlJc w:val="left"/>
      <w:pPr>
        <w:tabs>
          <w:tab w:val="num" w:pos="1440"/>
        </w:tabs>
        <w:ind w:left="1440" w:hanging="360"/>
      </w:pPr>
      <w:rPr>
        <w:rFonts w:ascii="Symbol" w:hAnsi="Symbol" w:hint="default"/>
        <w:sz w:val="20"/>
      </w:rPr>
    </w:lvl>
    <w:lvl w:ilvl="1" w:tplc="9CCA7236">
      <w:start w:val="1"/>
      <w:numFmt w:val="bullet"/>
      <w:pStyle w:val="BulletText1"/>
      <w:lvlText w:val=""/>
      <w:lvlJc w:val="left"/>
      <w:pPr>
        <w:tabs>
          <w:tab w:val="num" w:pos="1440"/>
        </w:tabs>
        <w:ind w:left="1440" w:hanging="360"/>
      </w:pPr>
      <w:rPr>
        <w:rFonts w:ascii="Symbol" w:hAnsi="Symbol" w:hint="default"/>
        <w:sz w:val="20"/>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8"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493420757">
    <w:abstractNumId w:val="1"/>
  </w:num>
  <w:num w:numId="2" w16cid:durableId="1442841654">
    <w:abstractNumId w:val="13"/>
  </w:num>
  <w:num w:numId="3" w16cid:durableId="1872108338">
    <w:abstractNumId w:val="10"/>
  </w:num>
  <w:num w:numId="4" w16cid:durableId="1324092601">
    <w:abstractNumId w:val="2"/>
  </w:num>
  <w:num w:numId="5" w16cid:durableId="1141773438">
    <w:abstractNumId w:val="4"/>
  </w:num>
  <w:num w:numId="6" w16cid:durableId="515924091">
    <w:abstractNumId w:val="3"/>
  </w:num>
  <w:num w:numId="7" w16cid:durableId="2137479922">
    <w:abstractNumId w:val="6"/>
  </w:num>
  <w:num w:numId="8" w16cid:durableId="788086541">
    <w:abstractNumId w:val="12"/>
  </w:num>
  <w:num w:numId="9" w16cid:durableId="1256665550">
    <w:abstractNumId w:val="16"/>
  </w:num>
  <w:num w:numId="10" w16cid:durableId="942497434">
    <w:abstractNumId w:val="9"/>
  </w:num>
  <w:num w:numId="11" w16cid:durableId="156045475">
    <w:abstractNumId w:val="11"/>
  </w:num>
  <w:num w:numId="12" w16cid:durableId="1758404548">
    <w:abstractNumId w:val="15"/>
  </w:num>
  <w:num w:numId="13" w16cid:durableId="1663241271">
    <w:abstractNumId w:val="14"/>
  </w:num>
  <w:num w:numId="14" w16cid:durableId="1376079857">
    <w:abstractNumId w:val="8"/>
  </w:num>
  <w:num w:numId="15" w16cid:durableId="1582640298">
    <w:abstractNumId w:val="5"/>
  </w:num>
  <w:num w:numId="16" w16cid:durableId="509369584">
    <w:abstractNumId w:val="7"/>
  </w:num>
  <w:num w:numId="17" w16cid:durableId="141493882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44B7E"/>
    <w:rsid w:val="00001286"/>
    <w:rsid w:val="00015BEF"/>
    <w:rsid w:val="000436A8"/>
    <w:rsid w:val="00046EE1"/>
    <w:rsid w:val="00052697"/>
    <w:rsid w:val="00053DA9"/>
    <w:rsid w:val="00061243"/>
    <w:rsid w:val="00067A5C"/>
    <w:rsid w:val="00067E5F"/>
    <w:rsid w:val="00081421"/>
    <w:rsid w:val="00085AF5"/>
    <w:rsid w:val="000A0508"/>
    <w:rsid w:val="000B3080"/>
    <w:rsid w:val="000C3151"/>
    <w:rsid w:val="000E54AC"/>
    <w:rsid w:val="000F3D3D"/>
    <w:rsid w:val="00111021"/>
    <w:rsid w:val="00113038"/>
    <w:rsid w:val="00120FD3"/>
    <w:rsid w:val="00124B9A"/>
    <w:rsid w:val="00127AD9"/>
    <w:rsid w:val="00130031"/>
    <w:rsid w:val="00141DD3"/>
    <w:rsid w:val="00147725"/>
    <w:rsid w:val="00164190"/>
    <w:rsid w:val="00174580"/>
    <w:rsid w:val="00175981"/>
    <w:rsid w:val="001819B7"/>
    <w:rsid w:val="0019078A"/>
    <w:rsid w:val="001942CA"/>
    <w:rsid w:val="001A2522"/>
    <w:rsid w:val="001A79EC"/>
    <w:rsid w:val="001B5BD3"/>
    <w:rsid w:val="001B7457"/>
    <w:rsid w:val="001C1F18"/>
    <w:rsid w:val="001E169D"/>
    <w:rsid w:val="001E1BF5"/>
    <w:rsid w:val="001E2628"/>
    <w:rsid w:val="001E7FEF"/>
    <w:rsid w:val="001F66FF"/>
    <w:rsid w:val="002013C8"/>
    <w:rsid w:val="00202B65"/>
    <w:rsid w:val="00210407"/>
    <w:rsid w:val="00215022"/>
    <w:rsid w:val="00216630"/>
    <w:rsid w:val="00223BAE"/>
    <w:rsid w:val="00224A92"/>
    <w:rsid w:val="00236C63"/>
    <w:rsid w:val="0023750B"/>
    <w:rsid w:val="00240EBF"/>
    <w:rsid w:val="00244981"/>
    <w:rsid w:val="0026391A"/>
    <w:rsid w:val="00276111"/>
    <w:rsid w:val="002A2C96"/>
    <w:rsid w:val="002A66F0"/>
    <w:rsid w:val="002A708C"/>
    <w:rsid w:val="002B0D8B"/>
    <w:rsid w:val="002B2C72"/>
    <w:rsid w:val="002B3FAA"/>
    <w:rsid w:val="002B52CB"/>
    <w:rsid w:val="002C2D76"/>
    <w:rsid w:val="002C3036"/>
    <w:rsid w:val="002C41CA"/>
    <w:rsid w:val="002D0A0C"/>
    <w:rsid w:val="002F2FAB"/>
    <w:rsid w:val="002F41D1"/>
    <w:rsid w:val="003049DE"/>
    <w:rsid w:val="00306EC7"/>
    <w:rsid w:val="0032564E"/>
    <w:rsid w:val="00331115"/>
    <w:rsid w:val="00346CF0"/>
    <w:rsid w:val="00351A0A"/>
    <w:rsid w:val="003536E2"/>
    <w:rsid w:val="00377300"/>
    <w:rsid w:val="0038174A"/>
    <w:rsid w:val="00382F62"/>
    <w:rsid w:val="003869DE"/>
    <w:rsid w:val="0039054D"/>
    <w:rsid w:val="00393524"/>
    <w:rsid w:val="003C0DE9"/>
    <w:rsid w:val="003C44C2"/>
    <w:rsid w:val="003C6618"/>
    <w:rsid w:val="003D1803"/>
    <w:rsid w:val="003D5F9D"/>
    <w:rsid w:val="003E2F27"/>
    <w:rsid w:val="003F3681"/>
    <w:rsid w:val="00404B8A"/>
    <w:rsid w:val="00406AF4"/>
    <w:rsid w:val="00416EA2"/>
    <w:rsid w:val="0041731F"/>
    <w:rsid w:val="0044196C"/>
    <w:rsid w:val="00444D3F"/>
    <w:rsid w:val="004528E2"/>
    <w:rsid w:val="00455B72"/>
    <w:rsid w:val="00475B36"/>
    <w:rsid w:val="00476B14"/>
    <w:rsid w:val="00481C68"/>
    <w:rsid w:val="004844DC"/>
    <w:rsid w:val="00486C2B"/>
    <w:rsid w:val="00492262"/>
    <w:rsid w:val="004B0DC8"/>
    <w:rsid w:val="004B3156"/>
    <w:rsid w:val="004B6469"/>
    <w:rsid w:val="004C16AD"/>
    <w:rsid w:val="004C374B"/>
    <w:rsid w:val="004D4608"/>
    <w:rsid w:val="004E1272"/>
    <w:rsid w:val="004E4418"/>
    <w:rsid w:val="004E61C3"/>
    <w:rsid w:val="004E7719"/>
    <w:rsid w:val="004F3360"/>
    <w:rsid w:val="0053399B"/>
    <w:rsid w:val="005339B3"/>
    <w:rsid w:val="00534488"/>
    <w:rsid w:val="00535505"/>
    <w:rsid w:val="005761B2"/>
    <w:rsid w:val="00591E64"/>
    <w:rsid w:val="00593607"/>
    <w:rsid w:val="005B7BB1"/>
    <w:rsid w:val="005D0E13"/>
    <w:rsid w:val="005D2AA6"/>
    <w:rsid w:val="005E155C"/>
    <w:rsid w:val="005E642F"/>
    <w:rsid w:val="005E696C"/>
    <w:rsid w:val="005F1284"/>
    <w:rsid w:val="005F517F"/>
    <w:rsid w:val="005F7111"/>
    <w:rsid w:val="00614A77"/>
    <w:rsid w:val="00631BD7"/>
    <w:rsid w:val="00631CDF"/>
    <w:rsid w:val="00640584"/>
    <w:rsid w:val="00641913"/>
    <w:rsid w:val="00646BEE"/>
    <w:rsid w:val="00652CCB"/>
    <w:rsid w:val="00672330"/>
    <w:rsid w:val="006765AE"/>
    <w:rsid w:val="006926EA"/>
    <w:rsid w:val="0069286B"/>
    <w:rsid w:val="006933D4"/>
    <w:rsid w:val="006968C0"/>
    <w:rsid w:val="006A204E"/>
    <w:rsid w:val="006A3F57"/>
    <w:rsid w:val="006B4555"/>
    <w:rsid w:val="006C1C37"/>
    <w:rsid w:val="006D061C"/>
    <w:rsid w:val="006E1277"/>
    <w:rsid w:val="006E6208"/>
    <w:rsid w:val="006F4CBC"/>
    <w:rsid w:val="00702F85"/>
    <w:rsid w:val="00707E31"/>
    <w:rsid w:val="00711CD7"/>
    <w:rsid w:val="00712437"/>
    <w:rsid w:val="0072381C"/>
    <w:rsid w:val="00726B0F"/>
    <w:rsid w:val="007335DF"/>
    <w:rsid w:val="007414B2"/>
    <w:rsid w:val="00751B6E"/>
    <w:rsid w:val="00773847"/>
    <w:rsid w:val="00774C7C"/>
    <w:rsid w:val="00791788"/>
    <w:rsid w:val="00792990"/>
    <w:rsid w:val="00794AAD"/>
    <w:rsid w:val="007966D7"/>
    <w:rsid w:val="007A1244"/>
    <w:rsid w:val="007B0A5C"/>
    <w:rsid w:val="007D263F"/>
    <w:rsid w:val="007D2A88"/>
    <w:rsid w:val="007D2C10"/>
    <w:rsid w:val="007F1354"/>
    <w:rsid w:val="00803A57"/>
    <w:rsid w:val="00805136"/>
    <w:rsid w:val="008250A0"/>
    <w:rsid w:val="008402B8"/>
    <w:rsid w:val="00842D84"/>
    <w:rsid w:val="00850CDB"/>
    <w:rsid w:val="008642DA"/>
    <w:rsid w:val="00871B03"/>
    <w:rsid w:val="008743AA"/>
    <w:rsid w:val="008743F4"/>
    <w:rsid w:val="00874B1A"/>
    <w:rsid w:val="00882814"/>
    <w:rsid w:val="008828A9"/>
    <w:rsid w:val="00887285"/>
    <w:rsid w:val="00891B84"/>
    <w:rsid w:val="008A1FB1"/>
    <w:rsid w:val="008A5C1D"/>
    <w:rsid w:val="008B38EB"/>
    <w:rsid w:val="008B73B1"/>
    <w:rsid w:val="008C7F3C"/>
    <w:rsid w:val="008D0A1D"/>
    <w:rsid w:val="008D1489"/>
    <w:rsid w:val="008E0382"/>
    <w:rsid w:val="008E03A3"/>
    <w:rsid w:val="008F4980"/>
    <w:rsid w:val="008F5C22"/>
    <w:rsid w:val="009027F9"/>
    <w:rsid w:val="009038E2"/>
    <w:rsid w:val="009109C1"/>
    <w:rsid w:val="00912EDB"/>
    <w:rsid w:val="00920F32"/>
    <w:rsid w:val="00930ABE"/>
    <w:rsid w:val="00930DAA"/>
    <w:rsid w:val="00945712"/>
    <w:rsid w:val="00955419"/>
    <w:rsid w:val="00957F2B"/>
    <w:rsid w:val="0096635C"/>
    <w:rsid w:val="009837ED"/>
    <w:rsid w:val="009864F9"/>
    <w:rsid w:val="00987A94"/>
    <w:rsid w:val="00995381"/>
    <w:rsid w:val="009963FC"/>
    <w:rsid w:val="009A73F2"/>
    <w:rsid w:val="009B4CE8"/>
    <w:rsid w:val="009B5812"/>
    <w:rsid w:val="009B7411"/>
    <w:rsid w:val="00A343C7"/>
    <w:rsid w:val="00A50874"/>
    <w:rsid w:val="00A569FF"/>
    <w:rsid w:val="00A713FE"/>
    <w:rsid w:val="00A77D4D"/>
    <w:rsid w:val="00A9508A"/>
    <w:rsid w:val="00AA4DA1"/>
    <w:rsid w:val="00AB01D1"/>
    <w:rsid w:val="00AC3E94"/>
    <w:rsid w:val="00AC66F9"/>
    <w:rsid w:val="00AD3B35"/>
    <w:rsid w:val="00AD4B61"/>
    <w:rsid w:val="00AD4DCA"/>
    <w:rsid w:val="00AD731D"/>
    <w:rsid w:val="00AE70BF"/>
    <w:rsid w:val="00AF58E5"/>
    <w:rsid w:val="00B00F7A"/>
    <w:rsid w:val="00B1031F"/>
    <w:rsid w:val="00B10601"/>
    <w:rsid w:val="00B115E1"/>
    <w:rsid w:val="00B14CBC"/>
    <w:rsid w:val="00B2206A"/>
    <w:rsid w:val="00B24D21"/>
    <w:rsid w:val="00B36EE5"/>
    <w:rsid w:val="00B45EA7"/>
    <w:rsid w:val="00B5035F"/>
    <w:rsid w:val="00B62C2D"/>
    <w:rsid w:val="00B62E4B"/>
    <w:rsid w:val="00B75C02"/>
    <w:rsid w:val="00B837E8"/>
    <w:rsid w:val="00B83E1B"/>
    <w:rsid w:val="00BA2803"/>
    <w:rsid w:val="00BA6BC6"/>
    <w:rsid w:val="00BB408D"/>
    <w:rsid w:val="00BB4528"/>
    <w:rsid w:val="00BD067D"/>
    <w:rsid w:val="00BE1AFC"/>
    <w:rsid w:val="00BE370B"/>
    <w:rsid w:val="00BE48DC"/>
    <w:rsid w:val="00BF085B"/>
    <w:rsid w:val="00BF24F6"/>
    <w:rsid w:val="00C031F1"/>
    <w:rsid w:val="00C13334"/>
    <w:rsid w:val="00C13AFE"/>
    <w:rsid w:val="00C21440"/>
    <w:rsid w:val="00C24149"/>
    <w:rsid w:val="00C317F4"/>
    <w:rsid w:val="00C35D8C"/>
    <w:rsid w:val="00C43A22"/>
    <w:rsid w:val="00C44B7E"/>
    <w:rsid w:val="00C54A1B"/>
    <w:rsid w:val="00C55EDD"/>
    <w:rsid w:val="00C805AA"/>
    <w:rsid w:val="00C85FD5"/>
    <w:rsid w:val="00C87C84"/>
    <w:rsid w:val="00C91798"/>
    <w:rsid w:val="00C97A2D"/>
    <w:rsid w:val="00CA4E7D"/>
    <w:rsid w:val="00CA62D3"/>
    <w:rsid w:val="00CC069A"/>
    <w:rsid w:val="00CC5443"/>
    <w:rsid w:val="00CD4168"/>
    <w:rsid w:val="00CE00C4"/>
    <w:rsid w:val="00CE4C40"/>
    <w:rsid w:val="00CF0436"/>
    <w:rsid w:val="00CF487C"/>
    <w:rsid w:val="00CF79FA"/>
    <w:rsid w:val="00D26423"/>
    <w:rsid w:val="00D540FD"/>
    <w:rsid w:val="00D547B4"/>
    <w:rsid w:val="00D54C4C"/>
    <w:rsid w:val="00D5690F"/>
    <w:rsid w:val="00D57A4B"/>
    <w:rsid w:val="00D61AB7"/>
    <w:rsid w:val="00D63230"/>
    <w:rsid w:val="00D7711B"/>
    <w:rsid w:val="00D8193B"/>
    <w:rsid w:val="00D825C3"/>
    <w:rsid w:val="00D93FAD"/>
    <w:rsid w:val="00DA2016"/>
    <w:rsid w:val="00DB74B1"/>
    <w:rsid w:val="00DC16D7"/>
    <w:rsid w:val="00DC28B8"/>
    <w:rsid w:val="00DE09DD"/>
    <w:rsid w:val="00DE57FB"/>
    <w:rsid w:val="00DE632F"/>
    <w:rsid w:val="00E234E1"/>
    <w:rsid w:val="00E3300D"/>
    <w:rsid w:val="00E450D5"/>
    <w:rsid w:val="00E46E7F"/>
    <w:rsid w:val="00E512FF"/>
    <w:rsid w:val="00E64BEA"/>
    <w:rsid w:val="00E71881"/>
    <w:rsid w:val="00E723B6"/>
    <w:rsid w:val="00E737D0"/>
    <w:rsid w:val="00E80F5A"/>
    <w:rsid w:val="00E82945"/>
    <w:rsid w:val="00E83999"/>
    <w:rsid w:val="00E839B9"/>
    <w:rsid w:val="00EA142C"/>
    <w:rsid w:val="00EA3AB8"/>
    <w:rsid w:val="00EA4DEE"/>
    <w:rsid w:val="00EB010F"/>
    <w:rsid w:val="00EC0B1D"/>
    <w:rsid w:val="00ED1D92"/>
    <w:rsid w:val="00ED50CB"/>
    <w:rsid w:val="00EE5639"/>
    <w:rsid w:val="00EF24CB"/>
    <w:rsid w:val="00EF61CB"/>
    <w:rsid w:val="00F0619C"/>
    <w:rsid w:val="00F07E4B"/>
    <w:rsid w:val="00F22A07"/>
    <w:rsid w:val="00F26542"/>
    <w:rsid w:val="00F30DC8"/>
    <w:rsid w:val="00F3210F"/>
    <w:rsid w:val="00F348D7"/>
    <w:rsid w:val="00F37C15"/>
    <w:rsid w:val="00F55ECE"/>
    <w:rsid w:val="00F65963"/>
    <w:rsid w:val="00F67D53"/>
    <w:rsid w:val="00F70780"/>
    <w:rsid w:val="00F75FE8"/>
    <w:rsid w:val="00F80D8E"/>
    <w:rsid w:val="00F852AC"/>
    <w:rsid w:val="00F974AB"/>
    <w:rsid w:val="00FB10D0"/>
    <w:rsid w:val="00FB21A4"/>
    <w:rsid w:val="00FB28AC"/>
    <w:rsid w:val="00FB3A29"/>
    <w:rsid w:val="00FB7C02"/>
    <w:rsid w:val="00FC29AE"/>
    <w:rsid w:val="00FD235E"/>
    <w:rsid w:val="00FD2974"/>
    <w:rsid w:val="00FD55E6"/>
    <w:rsid w:val="00FD759F"/>
    <w:rsid w:val="00FE1C38"/>
    <w:rsid w:val="00FE2FAF"/>
    <w:rsid w:val="00FE40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C268B62"/>
  <w15:docId w15:val="{624F612E-C4D8-4F86-81C7-7CDF8A9625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8A1FB1"/>
    <w:rPr>
      <w:rFonts w:ascii="Tahoma" w:hAnsi="Tahoma" w:cs="Tahoma"/>
      <w:sz w:val="16"/>
      <w:szCs w:val="16"/>
    </w:rPr>
  </w:style>
  <w:style w:type="character" w:styleId="CommentReference">
    <w:name w:val="annotation reference"/>
    <w:basedOn w:val="DefaultParagraphFont"/>
    <w:semiHidden/>
    <w:rsid w:val="00891B84"/>
    <w:rPr>
      <w:sz w:val="16"/>
      <w:szCs w:val="16"/>
    </w:rPr>
  </w:style>
  <w:style w:type="paragraph" w:styleId="CommentText">
    <w:name w:val="annotation text"/>
    <w:basedOn w:val="Normal"/>
    <w:semiHidden/>
    <w:rsid w:val="00891B84"/>
    <w:rPr>
      <w:sz w:val="20"/>
    </w:rPr>
  </w:style>
  <w:style w:type="paragraph" w:styleId="CommentSubject">
    <w:name w:val="annotation subject"/>
    <w:basedOn w:val="CommentText"/>
    <w:next w:val="CommentText"/>
    <w:semiHidden/>
    <w:rsid w:val="00891B84"/>
    <w:rPr>
      <w:b/>
      <w:bCs/>
    </w:rPr>
  </w:style>
  <w:style w:type="paragraph" w:customStyle="1" w:styleId="BulletText1">
    <w:name w:val="Bullet Text 1"/>
    <w:basedOn w:val="Normal"/>
    <w:rsid w:val="00F67D53"/>
    <w:pPr>
      <w:numPr>
        <w:ilvl w:val="1"/>
        <w:numId w:val="17"/>
      </w:numPr>
    </w:pPr>
  </w:style>
  <w:style w:type="paragraph" w:styleId="NormalWeb">
    <w:name w:val="Normal (Web)"/>
    <w:basedOn w:val="Normal"/>
    <w:uiPriority w:val="99"/>
    <w:unhideWhenUsed/>
    <w:rsid w:val="008B73B1"/>
    <w:rPr>
      <w:rFonts w:eastAsiaTheme="minorHAnsi"/>
      <w:szCs w:val="24"/>
    </w:rPr>
  </w:style>
  <w:style w:type="paragraph" w:styleId="Revision">
    <w:name w:val="Revision"/>
    <w:hidden/>
    <w:uiPriority w:val="99"/>
    <w:semiHidden/>
    <w:rsid w:val="00E737D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4505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447</Words>
  <Characters>2550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decision document transfer</vt:lpstr>
    </vt:vector>
  </TitlesOfParts>
  <Company>Environment Agency</Company>
  <LinksUpToDate>false</LinksUpToDate>
  <CharactersWithSpaces>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transfer</dc:title>
  <dc:creator>Nadine Jones</dc:creator>
  <cp:keywords>23308SD94, 233 08 SD94, 233-08-SD94</cp:keywords>
  <dc:description>233_08_SD94, Version 3_x000d_
Issue date: 19/07/2011</dc:description>
  <cp:lastModifiedBy>Clee, Owen</cp:lastModifiedBy>
  <cp:revision>44</cp:revision>
  <cp:lastPrinted>2010-03-19T12:06:00Z</cp:lastPrinted>
  <dcterms:created xsi:type="dcterms:W3CDTF">2013-03-28T11:20:00Z</dcterms:created>
  <dcterms:modified xsi:type="dcterms:W3CDTF">2024-11-27T09:30:00Z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