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7CF14C" w14:textId="77777777" w:rsidR="00B654CF" w:rsidRPr="009931A0" w:rsidRDefault="00B654CF" w:rsidP="00B654CF">
      <w:pPr>
        <w:jc w:val="both"/>
        <w:rPr>
          <w:rFonts w:ascii="Arial" w:hAnsi="Arial" w:cs="Arial"/>
          <w:b/>
          <w:color w:val="000080"/>
        </w:rPr>
      </w:pPr>
      <w:r w:rsidRPr="009931A0">
        <w:rPr>
          <w:rFonts w:ascii="Arial" w:hAnsi="Arial" w:cs="Arial"/>
          <w:b/>
          <w:color w:val="000080"/>
        </w:rPr>
        <w:t>Method Statement.</w:t>
      </w:r>
    </w:p>
    <w:p w14:paraId="1241E520" w14:textId="77777777" w:rsidR="00B654CF" w:rsidRPr="009931A0" w:rsidRDefault="00B654CF" w:rsidP="00B654CF">
      <w:pPr>
        <w:jc w:val="both"/>
        <w:rPr>
          <w:rFonts w:ascii="Arial" w:hAnsi="Arial" w:cs="Arial"/>
        </w:rPr>
      </w:pPr>
    </w:p>
    <w:p w14:paraId="04FFC16A" w14:textId="77777777" w:rsidR="00B654CF" w:rsidRPr="009931A0" w:rsidRDefault="00B654CF" w:rsidP="00B654CF">
      <w:pPr>
        <w:jc w:val="both"/>
        <w:rPr>
          <w:rFonts w:ascii="Arial" w:hAnsi="Arial" w:cs="Arial"/>
          <w:b/>
          <w:color w:val="000080"/>
        </w:rPr>
      </w:pPr>
      <w:r w:rsidRPr="009931A0">
        <w:rPr>
          <w:rFonts w:ascii="Arial" w:hAnsi="Arial" w:cs="Arial"/>
          <w:b/>
          <w:color w:val="000080"/>
        </w:rPr>
        <w:t>General</w:t>
      </w:r>
    </w:p>
    <w:p w14:paraId="62ABA93E" w14:textId="77777777" w:rsidR="00B654CF" w:rsidRPr="009931A0" w:rsidRDefault="00B654CF" w:rsidP="00B654CF">
      <w:pPr>
        <w:jc w:val="both"/>
        <w:rPr>
          <w:rFonts w:ascii="Arial" w:hAnsi="Arial" w:cs="Arial"/>
        </w:rPr>
      </w:pPr>
    </w:p>
    <w:p w14:paraId="6E889007" w14:textId="31444540" w:rsidR="009931A0" w:rsidRPr="009931A0" w:rsidRDefault="00B654CF" w:rsidP="0052784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931A0">
        <w:rPr>
          <w:rFonts w:ascii="Arial" w:hAnsi="Arial" w:cs="Arial"/>
          <w:sz w:val="22"/>
          <w:szCs w:val="22"/>
        </w:rPr>
        <w:t>The aim a</w:t>
      </w:r>
      <w:r w:rsidR="009931A0" w:rsidRPr="009931A0">
        <w:rPr>
          <w:rFonts w:ascii="Arial" w:hAnsi="Arial" w:cs="Arial"/>
          <w:sz w:val="22"/>
          <w:szCs w:val="22"/>
        </w:rPr>
        <w:t>s with the previous work in 201</w:t>
      </w:r>
      <w:r w:rsidR="00D84EB3">
        <w:rPr>
          <w:rFonts w:ascii="Arial" w:hAnsi="Arial" w:cs="Arial"/>
          <w:sz w:val="22"/>
          <w:szCs w:val="22"/>
        </w:rPr>
        <w:t>6</w:t>
      </w:r>
      <w:r w:rsidRPr="009931A0">
        <w:rPr>
          <w:rFonts w:ascii="Arial" w:hAnsi="Arial" w:cs="Arial"/>
          <w:sz w:val="22"/>
          <w:szCs w:val="22"/>
        </w:rPr>
        <w:t xml:space="preserve"> </w:t>
      </w:r>
      <w:r w:rsidR="006B378D">
        <w:rPr>
          <w:rFonts w:ascii="Arial" w:hAnsi="Arial" w:cs="Arial"/>
          <w:sz w:val="22"/>
          <w:szCs w:val="22"/>
        </w:rPr>
        <w:t xml:space="preserve">and 2020 </w:t>
      </w:r>
      <w:r w:rsidRPr="009931A0">
        <w:rPr>
          <w:rFonts w:ascii="Arial" w:hAnsi="Arial" w:cs="Arial"/>
          <w:sz w:val="22"/>
          <w:szCs w:val="22"/>
        </w:rPr>
        <w:t>is to recycle stockpiled</w:t>
      </w:r>
      <w:r w:rsidR="009931A0">
        <w:rPr>
          <w:rFonts w:ascii="Arial" w:hAnsi="Arial" w:cs="Arial"/>
          <w:sz w:val="22"/>
          <w:szCs w:val="22"/>
        </w:rPr>
        <w:t xml:space="preserve"> dredged material from </w:t>
      </w:r>
      <w:r w:rsidR="009531F1">
        <w:rPr>
          <w:rFonts w:ascii="Arial" w:hAnsi="Arial" w:cs="Arial"/>
          <w:sz w:val="22"/>
          <w:szCs w:val="22"/>
        </w:rPr>
        <w:t xml:space="preserve">the </w:t>
      </w:r>
      <w:r w:rsidR="009931A0">
        <w:rPr>
          <w:rFonts w:ascii="Arial" w:hAnsi="Arial" w:cs="Arial"/>
          <w:sz w:val="22"/>
          <w:szCs w:val="22"/>
        </w:rPr>
        <w:t xml:space="preserve">Pwllheli </w:t>
      </w:r>
      <w:proofErr w:type="spellStart"/>
      <w:r w:rsidRPr="009931A0">
        <w:rPr>
          <w:rFonts w:ascii="Arial" w:hAnsi="Arial" w:cs="Arial"/>
          <w:sz w:val="22"/>
          <w:szCs w:val="22"/>
        </w:rPr>
        <w:t>harbour</w:t>
      </w:r>
      <w:proofErr w:type="spellEnd"/>
      <w:r w:rsidRPr="009931A0">
        <w:rPr>
          <w:rFonts w:ascii="Arial" w:hAnsi="Arial" w:cs="Arial"/>
          <w:sz w:val="22"/>
          <w:szCs w:val="22"/>
        </w:rPr>
        <w:t xml:space="preserve"> entrance and transport along the beach to </w:t>
      </w:r>
      <w:proofErr w:type="spellStart"/>
      <w:r w:rsidRPr="009931A0">
        <w:rPr>
          <w:rFonts w:ascii="Arial" w:hAnsi="Arial" w:cs="Arial"/>
          <w:sz w:val="22"/>
          <w:szCs w:val="22"/>
        </w:rPr>
        <w:t>Tr</w:t>
      </w:r>
      <w:r w:rsidR="009931A0">
        <w:rPr>
          <w:rFonts w:ascii="Arial" w:hAnsi="Arial" w:cs="Arial"/>
          <w:sz w:val="22"/>
          <w:szCs w:val="22"/>
        </w:rPr>
        <w:t>aeth</w:t>
      </w:r>
      <w:proofErr w:type="spellEnd"/>
      <w:r w:rsidR="009931A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931A0">
        <w:rPr>
          <w:rFonts w:ascii="Arial" w:hAnsi="Arial" w:cs="Arial"/>
          <w:sz w:val="22"/>
          <w:szCs w:val="22"/>
        </w:rPr>
        <w:t>Crugan</w:t>
      </w:r>
      <w:proofErr w:type="spellEnd"/>
      <w:r w:rsidR="009931A0">
        <w:rPr>
          <w:rFonts w:ascii="Arial" w:hAnsi="Arial" w:cs="Arial"/>
          <w:sz w:val="22"/>
          <w:szCs w:val="22"/>
        </w:rPr>
        <w:t xml:space="preserve"> fronting the </w:t>
      </w:r>
      <w:r w:rsidR="00C46CE9">
        <w:rPr>
          <w:rFonts w:ascii="Arial" w:hAnsi="Arial" w:cs="Arial"/>
          <w:sz w:val="22"/>
          <w:szCs w:val="22"/>
        </w:rPr>
        <w:t>dunes. The</w:t>
      </w:r>
      <w:r w:rsidRPr="009931A0">
        <w:rPr>
          <w:rFonts w:ascii="Arial" w:hAnsi="Arial" w:cs="Arial"/>
          <w:sz w:val="22"/>
          <w:szCs w:val="22"/>
        </w:rPr>
        <w:t xml:space="preserve"> beach frontage at </w:t>
      </w:r>
      <w:proofErr w:type="spellStart"/>
      <w:r w:rsidRPr="009931A0">
        <w:rPr>
          <w:rFonts w:ascii="Arial" w:hAnsi="Arial" w:cs="Arial"/>
          <w:sz w:val="22"/>
          <w:szCs w:val="22"/>
        </w:rPr>
        <w:t>Traeth</w:t>
      </w:r>
      <w:proofErr w:type="spellEnd"/>
      <w:r w:rsidRPr="009931A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931A0">
        <w:rPr>
          <w:rFonts w:ascii="Arial" w:hAnsi="Arial" w:cs="Arial"/>
          <w:sz w:val="22"/>
          <w:szCs w:val="22"/>
        </w:rPr>
        <w:t>Crugan</w:t>
      </w:r>
      <w:proofErr w:type="spellEnd"/>
      <w:r w:rsidRPr="009931A0">
        <w:rPr>
          <w:rFonts w:ascii="Arial" w:hAnsi="Arial" w:cs="Arial"/>
          <w:sz w:val="22"/>
          <w:szCs w:val="22"/>
        </w:rPr>
        <w:t xml:space="preserve"> is actively being eroded due in part to nourishment deprivation.</w:t>
      </w:r>
      <w:r w:rsidR="009931A0">
        <w:rPr>
          <w:rFonts w:ascii="Arial" w:hAnsi="Arial" w:cs="Arial"/>
          <w:sz w:val="22"/>
          <w:szCs w:val="22"/>
        </w:rPr>
        <w:t xml:space="preserve">  </w:t>
      </w:r>
      <w:r w:rsidRPr="009931A0">
        <w:rPr>
          <w:rFonts w:ascii="Arial" w:hAnsi="Arial" w:cs="Arial"/>
          <w:sz w:val="22"/>
          <w:szCs w:val="22"/>
        </w:rPr>
        <w:t>The material whi</w:t>
      </w:r>
      <w:r w:rsidR="009931A0">
        <w:rPr>
          <w:rFonts w:ascii="Arial" w:hAnsi="Arial" w:cs="Arial"/>
          <w:sz w:val="22"/>
          <w:szCs w:val="22"/>
        </w:rPr>
        <w:t xml:space="preserve">ch </w:t>
      </w:r>
      <w:r w:rsidR="009531F1">
        <w:rPr>
          <w:rFonts w:ascii="Arial" w:hAnsi="Arial" w:cs="Arial"/>
          <w:sz w:val="22"/>
          <w:szCs w:val="22"/>
        </w:rPr>
        <w:t>is</w:t>
      </w:r>
      <w:r w:rsidR="009931A0">
        <w:rPr>
          <w:rFonts w:ascii="Arial" w:hAnsi="Arial" w:cs="Arial"/>
          <w:sz w:val="22"/>
          <w:szCs w:val="22"/>
        </w:rPr>
        <w:t xml:space="preserve"> </w:t>
      </w:r>
      <w:r w:rsidR="00C46CE9">
        <w:rPr>
          <w:rFonts w:ascii="Arial" w:hAnsi="Arial" w:cs="Arial"/>
          <w:sz w:val="22"/>
          <w:szCs w:val="22"/>
        </w:rPr>
        <w:t>sand,</w:t>
      </w:r>
      <w:r w:rsidR="009931A0">
        <w:rPr>
          <w:rFonts w:ascii="Arial" w:hAnsi="Arial" w:cs="Arial"/>
          <w:sz w:val="22"/>
          <w:szCs w:val="22"/>
        </w:rPr>
        <w:t xml:space="preserve"> and gravels </w:t>
      </w:r>
      <w:r w:rsidR="00C46CE9">
        <w:rPr>
          <w:rFonts w:ascii="Arial" w:hAnsi="Arial" w:cs="Arial"/>
          <w:sz w:val="22"/>
          <w:szCs w:val="22"/>
        </w:rPr>
        <w:t>will largely be</w:t>
      </w:r>
      <w:r w:rsidR="009931A0">
        <w:rPr>
          <w:rFonts w:ascii="Arial" w:hAnsi="Arial" w:cs="Arial"/>
          <w:sz w:val="22"/>
          <w:szCs w:val="22"/>
        </w:rPr>
        <w:t xml:space="preserve"> </w:t>
      </w:r>
      <w:r w:rsidRPr="009931A0">
        <w:rPr>
          <w:rFonts w:ascii="Arial" w:hAnsi="Arial" w:cs="Arial"/>
          <w:sz w:val="22"/>
          <w:szCs w:val="22"/>
        </w:rPr>
        <w:t>deposited on the upper</w:t>
      </w:r>
      <w:r w:rsidR="009931A0">
        <w:rPr>
          <w:rFonts w:ascii="Arial" w:hAnsi="Arial" w:cs="Arial"/>
          <w:sz w:val="22"/>
          <w:szCs w:val="22"/>
        </w:rPr>
        <w:t xml:space="preserve"> </w:t>
      </w:r>
      <w:r w:rsidR="00702E1E">
        <w:rPr>
          <w:rFonts w:ascii="Arial" w:hAnsi="Arial" w:cs="Arial"/>
          <w:sz w:val="22"/>
          <w:szCs w:val="22"/>
        </w:rPr>
        <w:t>beach</w:t>
      </w:r>
      <w:r w:rsidR="0075557B">
        <w:rPr>
          <w:rFonts w:ascii="Arial" w:hAnsi="Arial" w:cs="Arial"/>
          <w:sz w:val="22"/>
          <w:szCs w:val="22"/>
        </w:rPr>
        <w:t xml:space="preserve"> although some material may need to be </w:t>
      </w:r>
      <w:r w:rsidR="00527847">
        <w:rPr>
          <w:rFonts w:ascii="Arial" w:hAnsi="Arial" w:cs="Arial"/>
          <w:sz w:val="22"/>
          <w:szCs w:val="22"/>
        </w:rPr>
        <w:t>tipped</w:t>
      </w:r>
      <w:r w:rsidR="0075557B">
        <w:rPr>
          <w:rFonts w:ascii="Arial" w:hAnsi="Arial" w:cs="Arial"/>
          <w:sz w:val="22"/>
          <w:szCs w:val="22"/>
        </w:rPr>
        <w:t xml:space="preserve"> along the route to protect any clay horizons </w:t>
      </w:r>
      <w:r w:rsidR="00527847">
        <w:rPr>
          <w:rFonts w:ascii="Arial" w:hAnsi="Arial" w:cs="Arial"/>
          <w:sz w:val="22"/>
          <w:szCs w:val="22"/>
        </w:rPr>
        <w:t xml:space="preserve">that </w:t>
      </w:r>
      <w:r w:rsidR="008B18CF">
        <w:rPr>
          <w:rFonts w:ascii="Arial" w:hAnsi="Arial" w:cs="Arial"/>
          <w:sz w:val="22"/>
          <w:szCs w:val="22"/>
        </w:rPr>
        <w:t xml:space="preserve">may </w:t>
      </w:r>
      <w:r w:rsidR="009931A0">
        <w:rPr>
          <w:rFonts w:ascii="Arial" w:hAnsi="Arial" w:cs="Arial"/>
          <w:sz w:val="22"/>
          <w:szCs w:val="22"/>
        </w:rPr>
        <w:t xml:space="preserve">become </w:t>
      </w:r>
      <w:r w:rsidR="009931A0" w:rsidRPr="009931A0">
        <w:rPr>
          <w:rFonts w:ascii="Arial" w:hAnsi="Arial" w:cs="Arial"/>
          <w:sz w:val="22"/>
          <w:szCs w:val="22"/>
        </w:rPr>
        <w:t>exposed</w:t>
      </w:r>
      <w:r w:rsidR="00527847">
        <w:rPr>
          <w:rFonts w:ascii="Arial" w:hAnsi="Arial" w:cs="Arial"/>
          <w:sz w:val="22"/>
          <w:szCs w:val="22"/>
        </w:rPr>
        <w:t>.</w:t>
      </w:r>
    </w:p>
    <w:p w14:paraId="080A5AF3" w14:textId="77777777" w:rsidR="009931A0" w:rsidRDefault="009931A0" w:rsidP="009931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04FE03E" w14:textId="47403CB9" w:rsidR="00B654CF" w:rsidRPr="009931A0" w:rsidRDefault="009931A0" w:rsidP="009931A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9931A0">
        <w:rPr>
          <w:rFonts w:ascii="Arial" w:hAnsi="Arial" w:cs="Arial"/>
          <w:sz w:val="22"/>
          <w:szCs w:val="22"/>
        </w:rPr>
        <w:t>his nourishment will</w:t>
      </w:r>
      <w:r w:rsidR="00B654CF" w:rsidRPr="009931A0">
        <w:rPr>
          <w:rFonts w:ascii="Arial" w:hAnsi="Arial" w:cs="Arial"/>
          <w:sz w:val="22"/>
          <w:szCs w:val="22"/>
        </w:rPr>
        <w:t xml:space="preserve"> offer some protection to the landward dune system and will therefore only be winnowed naturally by the more extreme events.</w:t>
      </w:r>
      <w:r w:rsidRPr="009931A0">
        <w:rPr>
          <w:rFonts w:ascii="Arial" w:hAnsi="Arial" w:cs="Arial"/>
          <w:sz w:val="22"/>
          <w:szCs w:val="22"/>
        </w:rPr>
        <w:t xml:space="preserve"> This </w:t>
      </w:r>
      <w:r w:rsidR="00C46CE9" w:rsidRPr="009931A0">
        <w:rPr>
          <w:rFonts w:ascii="Arial" w:hAnsi="Arial" w:cs="Arial"/>
          <w:sz w:val="22"/>
          <w:szCs w:val="22"/>
        </w:rPr>
        <w:t>long-term</w:t>
      </w:r>
      <w:r w:rsidRPr="009931A0">
        <w:rPr>
          <w:rFonts w:ascii="Arial" w:hAnsi="Arial" w:cs="Arial"/>
          <w:sz w:val="22"/>
          <w:szCs w:val="22"/>
        </w:rPr>
        <w:t xml:space="preserve"> winnowing will </w:t>
      </w:r>
      <w:r>
        <w:rPr>
          <w:rFonts w:ascii="Arial" w:hAnsi="Arial" w:cs="Arial"/>
          <w:sz w:val="22"/>
          <w:szCs w:val="22"/>
        </w:rPr>
        <w:t xml:space="preserve">mitigate the risk of </w:t>
      </w:r>
      <w:r w:rsidR="00B654CF" w:rsidRPr="009931A0">
        <w:rPr>
          <w:rFonts w:ascii="Arial" w:hAnsi="Arial" w:cs="Arial"/>
          <w:sz w:val="22"/>
          <w:szCs w:val="22"/>
        </w:rPr>
        <w:t>suffocating the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Pectenogammarus</w:t>
      </w:r>
      <w:proofErr w:type="spellEnd"/>
      <w:r>
        <w:rPr>
          <w:rFonts w:ascii="Arial" w:hAnsi="Arial" w:cs="Arial"/>
          <w:sz w:val="22"/>
          <w:szCs w:val="22"/>
        </w:rPr>
        <w:t xml:space="preserve"> that inhabits </w:t>
      </w:r>
      <w:r w:rsidR="00B654CF" w:rsidRPr="009931A0">
        <w:rPr>
          <w:rFonts w:ascii="Arial" w:hAnsi="Arial" w:cs="Arial"/>
          <w:sz w:val="22"/>
          <w:szCs w:val="22"/>
        </w:rPr>
        <w:t xml:space="preserve">the shingle below the MHWST contour. </w:t>
      </w:r>
    </w:p>
    <w:p w14:paraId="635A5455" w14:textId="77777777" w:rsidR="00B654CF" w:rsidRPr="009931A0" w:rsidRDefault="00B654CF" w:rsidP="009931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B62285C" w14:textId="577C29CE" w:rsidR="00B654CF" w:rsidRPr="009931A0" w:rsidRDefault="00B44640" w:rsidP="009931A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proposed works</w:t>
      </w:r>
      <w:r w:rsidR="00587CEC">
        <w:rPr>
          <w:rFonts w:ascii="Arial" w:hAnsi="Arial" w:cs="Arial"/>
          <w:sz w:val="22"/>
          <w:szCs w:val="22"/>
        </w:rPr>
        <w:t xml:space="preserve"> is similar to previous nourishment campaigns and will be </w:t>
      </w:r>
      <w:r w:rsidR="00B654CF" w:rsidRPr="009931A0">
        <w:rPr>
          <w:rFonts w:ascii="Arial" w:hAnsi="Arial" w:cs="Arial"/>
          <w:sz w:val="22"/>
          <w:szCs w:val="22"/>
        </w:rPr>
        <w:t>in line with the advice and recom</w:t>
      </w:r>
      <w:r w:rsidR="009931A0">
        <w:rPr>
          <w:rFonts w:ascii="Arial" w:hAnsi="Arial" w:cs="Arial"/>
          <w:sz w:val="22"/>
          <w:szCs w:val="22"/>
        </w:rPr>
        <w:t xml:space="preserve">mendations of </w:t>
      </w:r>
      <w:r w:rsidR="00B654CF" w:rsidRPr="009931A0">
        <w:rPr>
          <w:rFonts w:ascii="Arial" w:hAnsi="Arial" w:cs="Arial"/>
          <w:sz w:val="22"/>
          <w:szCs w:val="22"/>
        </w:rPr>
        <w:t xml:space="preserve">Dr Rod Jones (CCW </w:t>
      </w:r>
      <w:proofErr w:type="spellStart"/>
      <w:r w:rsidR="00B654CF" w:rsidRPr="009931A0">
        <w:rPr>
          <w:rFonts w:ascii="Arial" w:hAnsi="Arial" w:cs="Arial"/>
          <w:sz w:val="22"/>
          <w:szCs w:val="22"/>
        </w:rPr>
        <w:t>Geomomorphologist</w:t>
      </w:r>
      <w:proofErr w:type="spellEnd"/>
      <w:r w:rsidR="00B654CF" w:rsidRPr="009931A0">
        <w:rPr>
          <w:rFonts w:ascii="Arial" w:hAnsi="Arial" w:cs="Arial"/>
          <w:sz w:val="22"/>
          <w:szCs w:val="22"/>
        </w:rPr>
        <w:t>) and in accordance with</w:t>
      </w:r>
      <w:r w:rsidR="00D84EB3">
        <w:rPr>
          <w:rFonts w:ascii="Arial" w:hAnsi="Arial" w:cs="Arial"/>
          <w:sz w:val="22"/>
          <w:szCs w:val="22"/>
        </w:rPr>
        <w:t xml:space="preserve"> </w:t>
      </w:r>
      <w:r w:rsidR="00B654CF" w:rsidRPr="009931A0">
        <w:rPr>
          <w:rFonts w:ascii="Arial" w:hAnsi="Arial" w:cs="Arial"/>
          <w:sz w:val="22"/>
          <w:szCs w:val="22"/>
        </w:rPr>
        <w:t xml:space="preserve">previous </w:t>
      </w:r>
      <w:r w:rsidR="009931A0">
        <w:rPr>
          <w:rFonts w:ascii="Arial" w:hAnsi="Arial" w:cs="Arial"/>
          <w:sz w:val="22"/>
          <w:szCs w:val="22"/>
        </w:rPr>
        <w:t>NRW (</w:t>
      </w:r>
      <w:r w:rsidR="00B654CF" w:rsidRPr="009931A0">
        <w:rPr>
          <w:rFonts w:ascii="Arial" w:hAnsi="Arial" w:cs="Arial"/>
          <w:sz w:val="22"/>
          <w:szCs w:val="22"/>
        </w:rPr>
        <w:t>CCW</w:t>
      </w:r>
      <w:r w:rsidR="009931A0">
        <w:rPr>
          <w:rFonts w:ascii="Arial" w:hAnsi="Arial" w:cs="Arial"/>
          <w:sz w:val="22"/>
          <w:szCs w:val="22"/>
        </w:rPr>
        <w:t>)</w:t>
      </w:r>
      <w:r w:rsidR="00B654CF" w:rsidRPr="009931A0">
        <w:rPr>
          <w:rFonts w:ascii="Arial" w:hAnsi="Arial" w:cs="Arial"/>
          <w:sz w:val="22"/>
          <w:szCs w:val="22"/>
        </w:rPr>
        <w:t xml:space="preserve"> assent</w:t>
      </w:r>
      <w:r w:rsidR="009931A0">
        <w:rPr>
          <w:rFonts w:ascii="Arial" w:hAnsi="Arial" w:cs="Arial"/>
          <w:sz w:val="22"/>
          <w:szCs w:val="22"/>
        </w:rPr>
        <w:t xml:space="preserve">s and </w:t>
      </w:r>
      <w:r w:rsidR="00D84EB3">
        <w:rPr>
          <w:rFonts w:ascii="Arial" w:hAnsi="Arial" w:cs="Arial"/>
          <w:sz w:val="22"/>
          <w:szCs w:val="22"/>
        </w:rPr>
        <w:t>licenses</w:t>
      </w:r>
      <w:r w:rsidR="00B654CF" w:rsidRPr="009931A0">
        <w:rPr>
          <w:rFonts w:ascii="Arial" w:hAnsi="Arial" w:cs="Arial"/>
          <w:sz w:val="22"/>
          <w:szCs w:val="22"/>
        </w:rPr>
        <w:t>. This was the advised method to create a raise</w:t>
      </w:r>
      <w:r w:rsidR="009931A0">
        <w:rPr>
          <w:rFonts w:ascii="Arial" w:hAnsi="Arial" w:cs="Arial"/>
          <w:sz w:val="22"/>
          <w:szCs w:val="22"/>
        </w:rPr>
        <w:t xml:space="preserve">d ridge of natural nourishment </w:t>
      </w:r>
      <w:r w:rsidR="00B654CF" w:rsidRPr="009931A0">
        <w:rPr>
          <w:rFonts w:ascii="Arial" w:hAnsi="Arial" w:cs="Arial"/>
          <w:sz w:val="22"/>
          <w:szCs w:val="22"/>
        </w:rPr>
        <w:t>immediately in front of the dune system to help mitigate erosion. The drift direct</w:t>
      </w:r>
      <w:r w:rsidR="009931A0">
        <w:rPr>
          <w:rFonts w:ascii="Arial" w:hAnsi="Arial" w:cs="Arial"/>
          <w:sz w:val="22"/>
          <w:szCs w:val="22"/>
        </w:rPr>
        <w:t xml:space="preserve">ion </w:t>
      </w:r>
      <w:r w:rsidR="00B654CF" w:rsidRPr="009931A0">
        <w:rPr>
          <w:rFonts w:ascii="Arial" w:hAnsi="Arial" w:cs="Arial"/>
          <w:sz w:val="22"/>
          <w:szCs w:val="22"/>
        </w:rPr>
        <w:t xml:space="preserve">at this point is west to east so effectively the material is being returned to </w:t>
      </w:r>
      <w:r w:rsidR="005143B3">
        <w:rPr>
          <w:rFonts w:ascii="Arial" w:hAnsi="Arial" w:cs="Arial"/>
          <w:sz w:val="22"/>
          <w:szCs w:val="22"/>
        </w:rPr>
        <w:t xml:space="preserve">it point of </w:t>
      </w:r>
      <w:r w:rsidR="00B654CF" w:rsidRPr="009931A0">
        <w:rPr>
          <w:rFonts w:ascii="Arial" w:hAnsi="Arial" w:cs="Arial"/>
          <w:sz w:val="22"/>
          <w:szCs w:val="22"/>
        </w:rPr>
        <w:t>origin.</w:t>
      </w:r>
    </w:p>
    <w:p w14:paraId="1FB2FEFB" w14:textId="77777777" w:rsidR="00B654CF" w:rsidRPr="009931A0" w:rsidRDefault="00B654CF" w:rsidP="009931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0ECA772" w14:textId="77777777" w:rsidR="00B654CF" w:rsidRPr="009931A0" w:rsidRDefault="00B654CF" w:rsidP="009931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1E0861A" w14:textId="77777777" w:rsidR="00B654CF" w:rsidRPr="009931A0" w:rsidRDefault="00B654CF" w:rsidP="009931A0">
      <w:pPr>
        <w:spacing w:line="276" w:lineRule="auto"/>
        <w:jc w:val="both"/>
        <w:rPr>
          <w:rFonts w:ascii="Arial" w:hAnsi="Arial" w:cs="Arial"/>
          <w:b/>
          <w:color w:val="000080"/>
          <w:sz w:val="22"/>
          <w:szCs w:val="22"/>
        </w:rPr>
      </w:pPr>
      <w:r w:rsidRPr="009931A0">
        <w:rPr>
          <w:rFonts w:ascii="Arial" w:hAnsi="Arial" w:cs="Arial"/>
          <w:b/>
          <w:color w:val="000080"/>
          <w:sz w:val="22"/>
          <w:szCs w:val="22"/>
        </w:rPr>
        <w:t>Method</w:t>
      </w:r>
    </w:p>
    <w:p w14:paraId="1D854414" w14:textId="77777777" w:rsidR="00B654CF" w:rsidRPr="009931A0" w:rsidRDefault="00B654CF" w:rsidP="009931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C916253" w14:textId="49E5077A" w:rsidR="00B654CF" w:rsidRPr="009931A0" w:rsidRDefault="009931A0" w:rsidP="009931A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 with the 201</w:t>
      </w:r>
      <w:r w:rsidR="00D84EB3">
        <w:rPr>
          <w:rFonts w:ascii="Arial" w:hAnsi="Arial" w:cs="Arial"/>
          <w:sz w:val="22"/>
          <w:szCs w:val="22"/>
        </w:rPr>
        <w:t>6</w:t>
      </w:r>
      <w:r w:rsidR="00D90EFE">
        <w:rPr>
          <w:rFonts w:ascii="Arial" w:hAnsi="Arial" w:cs="Arial"/>
          <w:sz w:val="22"/>
          <w:szCs w:val="22"/>
        </w:rPr>
        <w:t xml:space="preserve"> &amp; 2020</w:t>
      </w:r>
      <w:r w:rsidR="00B654CF" w:rsidRPr="009931A0">
        <w:rPr>
          <w:rFonts w:ascii="Arial" w:hAnsi="Arial" w:cs="Arial"/>
          <w:sz w:val="22"/>
          <w:szCs w:val="22"/>
        </w:rPr>
        <w:t xml:space="preserve"> works</w:t>
      </w:r>
      <w:r>
        <w:rPr>
          <w:rFonts w:ascii="Arial" w:hAnsi="Arial" w:cs="Arial"/>
          <w:sz w:val="22"/>
          <w:szCs w:val="22"/>
        </w:rPr>
        <w:t>,</w:t>
      </w:r>
      <w:r w:rsidR="00B654CF" w:rsidRPr="009931A0">
        <w:rPr>
          <w:rFonts w:ascii="Arial" w:hAnsi="Arial" w:cs="Arial"/>
          <w:sz w:val="22"/>
          <w:szCs w:val="22"/>
        </w:rPr>
        <w:t xml:space="preserve"> stockpiled </w:t>
      </w:r>
      <w:proofErr w:type="spellStart"/>
      <w:r w:rsidR="00B654CF" w:rsidRPr="009931A0">
        <w:rPr>
          <w:rFonts w:ascii="Arial" w:hAnsi="Arial" w:cs="Arial"/>
          <w:sz w:val="22"/>
          <w:szCs w:val="22"/>
        </w:rPr>
        <w:t>harbour</w:t>
      </w:r>
      <w:proofErr w:type="spellEnd"/>
      <w:r w:rsidR="00B654CF" w:rsidRPr="009931A0">
        <w:rPr>
          <w:rFonts w:ascii="Arial" w:hAnsi="Arial" w:cs="Arial"/>
          <w:sz w:val="22"/>
          <w:szCs w:val="22"/>
        </w:rPr>
        <w:t xml:space="preserve"> dredged sand and gravel at </w:t>
      </w:r>
      <w:r w:rsidR="006B05B7" w:rsidRPr="009931A0">
        <w:rPr>
          <w:rFonts w:ascii="Arial" w:hAnsi="Arial" w:cs="Arial"/>
          <w:sz w:val="22"/>
          <w:szCs w:val="22"/>
        </w:rPr>
        <w:t>Carreg</w:t>
      </w:r>
      <w:r w:rsidR="00B654CF" w:rsidRPr="009931A0">
        <w:rPr>
          <w:rFonts w:ascii="Arial" w:hAnsi="Arial" w:cs="Arial"/>
          <w:sz w:val="22"/>
          <w:szCs w:val="22"/>
        </w:rPr>
        <w:t xml:space="preserve"> yr </w:t>
      </w:r>
      <w:proofErr w:type="spellStart"/>
      <w:r w:rsidR="006B05B7" w:rsidRPr="009931A0">
        <w:rPr>
          <w:rFonts w:ascii="Arial" w:hAnsi="Arial" w:cs="Arial"/>
          <w:sz w:val="22"/>
          <w:szCs w:val="22"/>
        </w:rPr>
        <w:t>Imb</w:t>
      </w:r>
      <w:r w:rsidR="006B05B7">
        <w:rPr>
          <w:rFonts w:ascii="Arial" w:hAnsi="Arial" w:cs="Arial"/>
          <w:sz w:val="22"/>
          <w:szCs w:val="22"/>
        </w:rPr>
        <w:t>y</w:t>
      </w:r>
      <w:r w:rsidR="006B05B7" w:rsidRPr="009931A0">
        <w:rPr>
          <w:rFonts w:ascii="Arial" w:hAnsi="Arial" w:cs="Arial"/>
          <w:sz w:val="22"/>
          <w:szCs w:val="22"/>
        </w:rPr>
        <w:t>ll</w:t>
      </w:r>
      <w:proofErr w:type="spellEnd"/>
      <w:r w:rsidR="006B05B7" w:rsidRPr="009931A0">
        <w:rPr>
          <w:rFonts w:ascii="Arial" w:hAnsi="Arial" w:cs="Arial"/>
          <w:sz w:val="22"/>
          <w:szCs w:val="22"/>
        </w:rPr>
        <w:t xml:space="preserve"> will</w:t>
      </w:r>
      <w:r w:rsidR="00B654CF" w:rsidRPr="009931A0">
        <w:rPr>
          <w:rFonts w:ascii="Arial" w:hAnsi="Arial" w:cs="Arial"/>
          <w:sz w:val="22"/>
          <w:szCs w:val="22"/>
        </w:rPr>
        <w:t xml:space="preserve"> be transported some two and a half  </w:t>
      </w:r>
      <w:r w:rsidR="008B18CF">
        <w:rPr>
          <w:rFonts w:ascii="Arial" w:hAnsi="Arial" w:cs="Arial"/>
          <w:sz w:val="22"/>
          <w:szCs w:val="22"/>
        </w:rPr>
        <w:t>miles</w:t>
      </w:r>
      <w:r w:rsidR="00B654CF" w:rsidRPr="009931A0">
        <w:rPr>
          <w:rFonts w:ascii="Arial" w:hAnsi="Arial" w:cs="Arial"/>
          <w:sz w:val="22"/>
          <w:szCs w:val="22"/>
        </w:rPr>
        <w:t xml:space="preserve"> west  along </w:t>
      </w:r>
      <w:proofErr w:type="spellStart"/>
      <w:r w:rsidR="00B654CF" w:rsidRPr="009931A0">
        <w:rPr>
          <w:rFonts w:ascii="Arial" w:hAnsi="Arial" w:cs="Arial"/>
          <w:sz w:val="22"/>
          <w:szCs w:val="22"/>
        </w:rPr>
        <w:t>Traeth</w:t>
      </w:r>
      <w:proofErr w:type="spellEnd"/>
      <w:r w:rsidR="00B654CF" w:rsidRPr="009931A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654CF" w:rsidRPr="009931A0">
        <w:rPr>
          <w:rFonts w:ascii="Arial" w:hAnsi="Arial" w:cs="Arial"/>
          <w:sz w:val="22"/>
          <w:szCs w:val="22"/>
        </w:rPr>
        <w:t>Crugan</w:t>
      </w:r>
      <w:proofErr w:type="spellEnd"/>
      <w:r w:rsidR="00B654CF" w:rsidRPr="009931A0">
        <w:rPr>
          <w:rFonts w:ascii="Arial" w:hAnsi="Arial" w:cs="Arial"/>
          <w:sz w:val="22"/>
          <w:szCs w:val="22"/>
        </w:rPr>
        <w:t xml:space="preserve"> beach to two designated tip areas</w:t>
      </w:r>
      <w:r w:rsidR="00BA2CAD">
        <w:rPr>
          <w:rFonts w:ascii="Arial" w:hAnsi="Arial" w:cs="Arial"/>
          <w:sz w:val="22"/>
          <w:szCs w:val="22"/>
        </w:rPr>
        <w:t>.</w:t>
      </w:r>
      <w:r w:rsidR="00B654CF" w:rsidRPr="009931A0">
        <w:rPr>
          <w:rFonts w:ascii="Arial" w:hAnsi="Arial" w:cs="Arial"/>
          <w:sz w:val="22"/>
          <w:szCs w:val="22"/>
        </w:rPr>
        <w:t xml:space="preserve"> See</w:t>
      </w:r>
      <w:r w:rsidR="00702E1E">
        <w:rPr>
          <w:rFonts w:ascii="Arial" w:hAnsi="Arial" w:cs="Arial"/>
          <w:sz w:val="22"/>
          <w:szCs w:val="22"/>
        </w:rPr>
        <w:t xml:space="preserve"> accompanying</w:t>
      </w:r>
      <w:r w:rsidR="00B654CF" w:rsidRPr="009931A0">
        <w:rPr>
          <w:rFonts w:ascii="Arial" w:hAnsi="Arial" w:cs="Arial"/>
          <w:sz w:val="22"/>
          <w:szCs w:val="22"/>
        </w:rPr>
        <w:t xml:space="preserve"> drawing</w:t>
      </w:r>
      <w:r w:rsidRPr="00702E1E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1075D755" w14:textId="77777777" w:rsidR="00B654CF" w:rsidRPr="009931A0" w:rsidRDefault="00B654CF" w:rsidP="009931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3D28ECE" w14:textId="0451E0F5" w:rsidR="00B654CF" w:rsidRPr="009931A0" w:rsidRDefault="00B654CF" w:rsidP="009931A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931A0">
        <w:rPr>
          <w:rFonts w:ascii="Arial" w:hAnsi="Arial" w:cs="Arial"/>
          <w:sz w:val="22"/>
          <w:szCs w:val="22"/>
        </w:rPr>
        <w:t xml:space="preserve">A 360 tracked excavator will be positioned at the stockpile at </w:t>
      </w:r>
      <w:proofErr w:type="spellStart"/>
      <w:r w:rsidRPr="009931A0">
        <w:rPr>
          <w:rFonts w:ascii="Arial" w:hAnsi="Arial" w:cs="Arial"/>
          <w:sz w:val="22"/>
          <w:szCs w:val="22"/>
        </w:rPr>
        <w:t>Garreg</w:t>
      </w:r>
      <w:proofErr w:type="spellEnd"/>
      <w:r w:rsidRPr="009931A0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9931A0">
        <w:rPr>
          <w:rFonts w:ascii="Arial" w:hAnsi="Arial" w:cs="Arial"/>
          <w:sz w:val="22"/>
          <w:szCs w:val="22"/>
        </w:rPr>
        <w:t>Imb</w:t>
      </w:r>
      <w:r w:rsidR="008B18CF">
        <w:rPr>
          <w:rFonts w:ascii="Arial" w:hAnsi="Arial" w:cs="Arial"/>
          <w:sz w:val="22"/>
          <w:szCs w:val="22"/>
        </w:rPr>
        <w:t>y</w:t>
      </w:r>
      <w:r w:rsidRPr="009931A0">
        <w:rPr>
          <w:rFonts w:ascii="Arial" w:hAnsi="Arial" w:cs="Arial"/>
          <w:sz w:val="22"/>
          <w:szCs w:val="22"/>
        </w:rPr>
        <w:t>ll</w:t>
      </w:r>
      <w:proofErr w:type="spellEnd"/>
      <w:r w:rsidRPr="009931A0">
        <w:rPr>
          <w:rFonts w:ascii="Arial" w:hAnsi="Arial" w:cs="Arial"/>
          <w:sz w:val="22"/>
          <w:szCs w:val="22"/>
        </w:rPr>
        <w:t xml:space="preserve"> with a brief to load </w:t>
      </w:r>
      <w:r w:rsidR="00AC3B36" w:rsidRPr="009931A0">
        <w:rPr>
          <w:rFonts w:ascii="Arial" w:hAnsi="Arial" w:cs="Arial"/>
          <w:sz w:val="22"/>
          <w:szCs w:val="22"/>
        </w:rPr>
        <w:t>40-ton</w:t>
      </w:r>
      <w:r w:rsidRPr="009931A0">
        <w:rPr>
          <w:rFonts w:ascii="Arial" w:hAnsi="Arial" w:cs="Arial"/>
          <w:sz w:val="22"/>
          <w:szCs w:val="22"/>
        </w:rPr>
        <w:t xml:space="preserve"> dump trucks with </w:t>
      </w:r>
      <w:r w:rsidR="00AC3B36">
        <w:rPr>
          <w:rFonts w:ascii="Arial" w:hAnsi="Arial" w:cs="Arial"/>
          <w:sz w:val="22"/>
          <w:szCs w:val="22"/>
        </w:rPr>
        <w:t>previously</w:t>
      </w:r>
      <w:r w:rsidR="009931A0">
        <w:rPr>
          <w:rFonts w:ascii="Arial" w:hAnsi="Arial" w:cs="Arial"/>
          <w:sz w:val="22"/>
          <w:szCs w:val="22"/>
        </w:rPr>
        <w:t xml:space="preserve"> stockpiled sand and gravel </w:t>
      </w:r>
      <w:r w:rsidRPr="009931A0">
        <w:rPr>
          <w:rFonts w:ascii="Arial" w:hAnsi="Arial" w:cs="Arial"/>
          <w:sz w:val="22"/>
          <w:szCs w:val="22"/>
        </w:rPr>
        <w:t xml:space="preserve">from the mouth of Pwllheli </w:t>
      </w:r>
      <w:proofErr w:type="spellStart"/>
      <w:r w:rsidRPr="009931A0">
        <w:rPr>
          <w:rFonts w:ascii="Arial" w:hAnsi="Arial" w:cs="Arial"/>
          <w:sz w:val="22"/>
          <w:szCs w:val="22"/>
        </w:rPr>
        <w:t>Harbour</w:t>
      </w:r>
      <w:proofErr w:type="spellEnd"/>
      <w:r w:rsidRPr="009931A0">
        <w:rPr>
          <w:rFonts w:ascii="Arial" w:hAnsi="Arial" w:cs="Arial"/>
          <w:sz w:val="22"/>
          <w:szCs w:val="22"/>
        </w:rPr>
        <w:t xml:space="preserve">. This sand will then be transported through the </w:t>
      </w:r>
      <w:proofErr w:type="spellStart"/>
      <w:r w:rsidRPr="009931A0">
        <w:rPr>
          <w:rFonts w:ascii="Arial" w:hAnsi="Arial" w:cs="Arial"/>
          <w:sz w:val="22"/>
          <w:szCs w:val="22"/>
        </w:rPr>
        <w:t>Gimblet</w:t>
      </w:r>
      <w:proofErr w:type="spellEnd"/>
      <w:r w:rsidRPr="009931A0">
        <w:rPr>
          <w:rFonts w:ascii="Arial" w:hAnsi="Arial" w:cs="Arial"/>
          <w:sz w:val="22"/>
          <w:szCs w:val="22"/>
        </w:rPr>
        <w:t xml:space="preserve"> Rock Holiday Park and on to the beach immediately adjacent.</w:t>
      </w:r>
    </w:p>
    <w:p w14:paraId="0FBD2DC9" w14:textId="77777777" w:rsidR="00B654CF" w:rsidRPr="009931A0" w:rsidRDefault="00B654CF" w:rsidP="009931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7922D4B" w14:textId="77EC919F" w:rsidR="00B654CF" w:rsidRDefault="00B654CF" w:rsidP="009931A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931A0">
        <w:rPr>
          <w:rFonts w:ascii="Arial" w:hAnsi="Arial" w:cs="Arial"/>
          <w:sz w:val="22"/>
          <w:szCs w:val="22"/>
        </w:rPr>
        <w:t xml:space="preserve">It is envisaged that </w:t>
      </w:r>
      <w:r w:rsidR="00AC3B36">
        <w:rPr>
          <w:rFonts w:ascii="Arial" w:hAnsi="Arial" w:cs="Arial"/>
          <w:sz w:val="22"/>
          <w:szCs w:val="22"/>
        </w:rPr>
        <w:t>at least</w:t>
      </w:r>
      <w:r w:rsidR="00D84EB3">
        <w:rPr>
          <w:rFonts w:ascii="Arial" w:hAnsi="Arial" w:cs="Arial"/>
          <w:sz w:val="22"/>
          <w:szCs w:val="22"/>
        </w:rPr>
        <w:t xml:space="preserve"> </w:t>
      </w:r>
      <w:r w:rsidRPr="009931A0">
        <w:rPr>
          <w:rFonts w:ascii="Arial" w:hAnsi="Arial" w:cs="Arial"/>
          <w:sz w:val="22"/>
          <w:szCs w:val="22"/>
        </w:rPr>
        <w:t xml:space="preserve">ten 40 </w:t>
      </w:r>
      <w:proofErr w:type="spellStart"/>
      <w:r w:rsidRPr="009931A0">
        <w:rPr>
          <w:rFonts w:ascii="Arial" w:hAnsi="Arial" w:cs="Arial"/>
          <w:sz w:val="22"/>
          <w:szCs w:val="22"/>
        </w:rPr>
        <w:t>tonn</w:t>
      </w:r>
      <w:r w:rsidR="009931A0">
        <w:rPr>
          <w:rFonts w:ascii="Arial" w:hAnsi="Arial" w:cs="Arial"/>
          <w:sz w:val="22"/>
          <w:szCs w:val="22"/>
        </w:rPr>
        <w:t>e</w:t>
      </w:r>
      <w:proofErr w:type="spellEnd"/>
      <w:r w:rsidR="009931A0">
        <w:rPr>
          <w:rFonts w:ascii="Arial" w:hAnsi="Arial" w:cs="Arial"/>
          <w:sz w:val="22"/>
          <w:szCs w:val="22"/>
        </w:rPr>
        <w:t xml:space="preserve"> trucks will be employed on a </w:t>
      </w:r>
      <w:r w:rsidRPr="009931A0">
        <w:rPr>
          <w:rFonts w:ascii="Arial" w:hAnsi="Arial" w:cs="Arial"/>
          <w:sz w:val="22"/>
          <w:szCs w:val="22"/>
        </w:rPr>
        <w:t xml:space="preserve">continuous basis to suit the tidal conditions. Designated lanes </w:t>
      </w:r>
      <w:r w:rsidR="009931A0" w:rsidRPr="009931A0">
        <w:rPr>
          <w:rFonts w:ascii="Arial" w:hAnsi="Arial" w:cs="Arial"/>
          <w:sz w:val="22"/>
          <w:szCs w:val="22"/>
        </w:rPr>
        <w:t>restricted</w:t>
      </w:r>
      <w:r w:rsidRPr="009931A0">
        <w:rPr>
          <w:rFonts w:ascii="Arial" w:hAnsi="Arial" w:cs="Arial"/>
          <w:sz w:val="22"/>
          <w:szCs w:val="22"/>
        </w:rPr>
        <w:t xml:space="preserve"> to the upper </w:t>
      </w:r>
      <w:r w:rsidR="00D84EB3">
        <w:rPr>
          <w:rFonts w:ascii="Arial" w:hAnsi="Arial" w:cs="Arial"/>
          <w:sz w:val="22"/>
          <w:szCs w:val="22"/>
        </w:rPr>
        <w:t xml:space="preserve">20m </w:t>
      </w:r>
      <w:r w:rsidRPr="009931A0">
        <w:rPr>
          <w:rFonts w:ascii="Arial" w:hAnsi="Arial" w:cs="Arial"/>
          <w:sz w:val="22"/>
          <w:szCs w:val="22"/>
        </w:rPr>
        <w:t xml:space="preserve">beach ensuring no encroachment onto </w:t>
      </w:r>
      <w:proofErr w:type="spellStart"/>
      <w:r w:rsidRPr="009931A0">
        <w:rPr>
          <w:rFonts w:ascii="Arial" w:hAnsi="Arial" w:cs="Arial"/>
          <w:sz w:val="22"/>
          <w:szCs w:val="22"/>
        </w:rPr>
        <w:t>Pectenogammarus</w:t>
      </w:r>
      <w:proofErr w:type="spellEnd"/>
      <w:r w:rsidRPr="009931A0">
        <w:rPr>
          <w:rFonts w:ascii="Arial" w:hAnsi="Arial" w:cs="Arial"/>
          <w:sz w:val="22"/>
          <w:szCs w:val="22"/>
        </w:rPr>
        <w:t xml:space="preserve"> habitat.</w:t>
      </w:r>
    </w:p>
    <w:p w14:paraId="6DE075B4" w14:textId="77777777" w:rsidR="009931A0" w:rsidRPr="009931A0" w:rsidRDefault="009931A0" w:rsidP="009931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71063F7" w14:textId="3160EA49" w:rsidR="00B654CF" w:rsidRPr="009931A0" w:rsidRDefault="00B654CF" w:rsidP="009931A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931A0">
        <w:rPr>
          <w:rFonts w:ascii="Arial" w:hAnsi="Arial" w:cs="Arial"/>
          <w:sz w:val="22"/>
          <w:szCs w:val="22"/>
        </w:rPr>
        <w:t>The tipped</w:t>
      </w:r>
      <w:r w:rsidR="009931A0">
        <w:rPr>
          <w:rFonts w:ascii="Arial" w:hAnsi="Arial" w:cs="Arial"/>
          <w:sz w:val="22"/>
          <w:szCs w:val="22"/>
        </w:rPr>
        <w:t xml:space="preserve"> material will then be managed by a bulldozer </w:t>
      </w:r>
      <w:r w:rsidRPr="009931A0">
        <w:rPr>
          <w:rFonts w:ascii="Arial" w:hAnsi="Arial" w:cs="Arial"/>
          <w:sz w:val="22"/>
          <w:szCs w:val="22"/>
        </w:rPr>
        <w:t xml:space="preserve">to ensure that the material is positioned </w:t>
      </w:r>
      <w:r w:rsidR="00D84EB3">
        <w:rPr>
          <w:rFonts w:ascii="Arial" w:hAnsi="Arial" w:cs="Arial"/>
          <w:sz w:val="22"/>
          <w:szCs w:val="22"/>
        </w:rPr>
        <w:t>in line with the proposal</w:t>
      </w:r>
      <w:r w:rsidRPr="009931A0">
        <w:rPr>
          <w:rFonts w:ascii="Arial" w:hAnsi="Arial" w:cs="Arial"/>
          <w:sz w:val="22"/>
          <w:szCs w:val="22"/>
        </w:rPr>
        <w:t>.</w:t>
      </w:r>
    </w:p>
    <w:p w14:paraId="2AD7D206" w14:textId="77777777" w:rsidR="009931A0" w:rsidRDefault="009931A0" w:rsidP="009931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4A0FB1C" w14:textId="1252E050" w:rsidR="00FE6436" w:rsidRDefault="00B654CF" w:rsidP="009931A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931A0">
        <w:rPr>
          <w:rFonts w:ascii="Arial" w:hAnsi="Arial" w:cs="Arial"/>
          <w:sz w:val="22"/>
          <w:szCs w:val="22"/>
        </w:rPr>
        <w:t>The duration of the operatio</w:t>
      </w:r>
      <w:r w:rsidR="009931A0">
        <w:rPr>
          <w:rFonts w:ascii="Arial" w:hAnsi="Arial" w:cs="Arial"/>
          <w:sz w:val="22"/>
          <w:szCs w:val="22"/>
        </w:rPr>
        <w:t>n is not likely to exceed f</w:t>
      </w:r>
      <w:r w:rsidR="00D84EB3">
        <w:rPr>
          <w:rFonts w:ascii="Arial" w:hAnsi="Arial" w:cs="Arial"/>
          <w:sz w:val="22"/>
          <w:szCs w:val="22"/>
        </w:rPr>
        <w:t>ive</w:t>
      </w:r>
      <w:r w:rsidR="009931A0">
        <w:rPr>
          <w:rFonts w:ascii="Arial" w:hAnsi="Arial" w:cs="Arial"/>
          <w:sz w:val="22"/>
          <w:szCs w:val="22"/>
        </w:rPr>
        <w:t xml:space="preserve"> </w:t>
      </w:r>
      <w:r w:rsidRPr="009931A0">
        <w:rPr>
          <w:rFonts w:ascii="Arial" w:hAnsi="Arial" w:cs="Arial"/>
          <w:sz w:val="22"/>
          <w:szCs w:val="22"/>
        </w:rPr>
        <w:t xml:space="preserve">weeks, however this is heavily </w:t>
      </w:r>
      <w:r w:rsidR="009931A0" w:rsidRPr="009931A0">
        <w:rPr>
          <w:rFonts w:ascii="Arial" w:hAnsi="Arial" w:cs="Arial"/>
          <w:sz w:val="22"/>
          <w:szCs w:val="22"/>
        </w:rPr>
        <w:t>dependent</w:t>
      </w:r>
      <w:r w:rsidRPr="009931A0">
        <w:rPr>
          <w:rFonts w:ascii="Arial" w:hAnsi="Arial" w:cs="Arial"/>
          <w:sz w:val="22"/>
          <w:szCs w:val="22"/>
        </w:rPr>
        <w:t xml:space="preserve"> on </w:t>
      </w:r>
      <w:r w:rsidR="009931A0" w:rsidRPr="009931A0">
        <w:rPr>
          <w:rFonts w:ascii="Arial" w:hAnsi="Arial" w:cs="Arial"/>
          <w:sz w:val="22"/>
          <w:szCs w:val="22"/>
        </w:rPr>
        <w:t>favorable</w:t>
      </w:r>
      <w:r w:rsidR="009931A0">
        <w:rPr>
          <w:rFonts w:ascii="Arial" w:hAnsi="Arial" w:cs="Arial"/>
          <w:sz w:val="22"/>
          <w:szCs w:val="22"/>
        </w:rPr>
        <w:t xml:space="preserve"> weather and/or tidal </w:t>
      </w:r>
      <w:r w:rsidRPr="009931A0">
        <w:rPr>
          <w:rFonts w:ascii="Arial" w:hAnsi="Arial" w:cs="Arial"/>
          <w:sz w:val="22"/>
          <w:szCs w:val="22"/>
        </w:rPr>
        <w:t xml:space="preserve">conditions. </w:t>
      </w:r>
    </w:p>
    <w:p w14:paraId="1074175C" w14:textId="7291BF07" w:rsidR="00D84EB3" w:rsidRPr="009931A0" w:rsidRDefault="00D84EB3" w:rsidP="009931A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7A57">
        <w:rPr>
          <w:rFonts w:ascii="Arial" w:hAnsi="Arial" w:cs="Arial"/>
          <w:sz w:val="22"/>
          <w:szCs w:val="22"/>
          <w:highlight w:val="yellow"/>
        </w:rPr>
        <w:t xml:space="preserve">The works are </w:t>
      </w:r>
      <w:r w:rsidRPr="00657A57">
        <w:rPr>
          <w:rFonts w:ascii="Arial" w:hAnsi="Arial" w:cs="Arial"/>
          <w:sz w:val="22"/>
          <w:szCs w:val="22"/>
          <w:highlight w:val="yellow"/>
          <w:u w:val="single"/>
        </w:rPr>
        <w:t>not</w:t>
      </w:r>
      <w:r w:rsidRPr="00657A57">
        <w:rPr>
          <w:rFonts w:ascii="Arial" w:hAnsi="Arial" w:cs="Arial"/>
          <w:sz w:val="22"/>
          <w:szCs w:val="22"/>
          <w:highlight w:val="yellow"/>
        </w:rPr>
        <w:t xml:space="preserve"> subject to a Marine License as the works </w:t>
      </w:r>
      <w:r w:rsidR="0064658B" w:rsidRPr="00657A57">
        <w:rPr>
          <w:rFonts w:ascii="Arial" w:hAnsi="Arial" w:cs="Arial"/>
          <w:sz w:val="22"/>
          <w:szCs w:val="22"/>
          <w:highlight w:val="yellow"/>
        </w:rPr>
        <w:t xml:space="preserve">fall within the Marine and Coast Access Act 2009 exemptions list </w:t>
      </w:r>
      <w:r w:rsidR="000D6590" w:rsidRPr="00657A57">
        <w:rPr>
          <w:rFonts w:ascii="Arial" w:hAnsi="Arial" w:cs="Arial"/>
          <w:sz w:val="22"/>
          <w:szCs w:val="22"/>
          <w:highlight w:val="yellow"/>
        </w:rPr>
        <w:t xml:space="preserve">and </w:t>
      </w:r>
      <w:r w:rsidR="0064658B" w:rsidRPr="00657A57">
        <w:rPr>
          <w:rFonts w:ascii="Arial" w:hAnsi="Arial" w:cs="Arial"/>
          <w:sz w:val="22"/>
          <w:szCs w:val="22"/>
          <w:highlight w:val="yellow"/>
        </w:rPr>
        <w:t xml:space="preserve">that </w:t>
      </w:r>
      <w:r w:rsidR="000D6590" w:rsidRPr="00657A57">
        <w:rPr>
          <w:rFonts w:ascii="Arial" w:hAnsi="Arial" w:cs="Arial"/>
          <w:sz w:val="22"/>
          <w:szCs w:val="22"/>
          <w:highlight w:val="yellow"/>
        </w:rPr>
        <w:t xml:space="preserve">The Pwllheli </w:t>
      </w:r>
      <w:proofErr w:type="spellStart"/>
      <w:r w:rsidR="000D6590" w:rsidRPr="00657A57">
        <w:rPr>
          <w:rFonts w:ascii="Arial" w:hAnsi="Arial" w:cs="Arial"/>
          <w:sz w:val="22"/>
          <w:szCs w:val="22"/>
          <w:highlight w:val="yellow"/>
        </w:rPr>
        <w:t>Harbour</w:t>
      </w:r>
      <w:proofErr w:type="spellEnd"/>
      <w:r w:rsidR="000D6590" w:rsidRPr="00657A57">
        <w:rPr>
          <w:rFonts w:ascii="Arial" w:hAnsi="Arial" w:cs="Arial"/>
          <w:sz w:val="22"/>
          <w:szCs w:val="22"/>
          <w:highlight w:val="yellow"/>
        </w:rPr>
        <w:t xml:space="preserve"> Act 1983 (as amended), permits dredging and disposal within the </w:t>
      </w:r>
      <w:proofErr w:type="spellStart"/>
      <w:r w:rsidR="000D6590" w:rsidRPr="00657A57">
        <w:rPr>
          <w:rFonts w:ascii="Arial" w:hAnsi="Arial" w:cs="Arial"/>
          <w:sz w:val="22"/>
          <w:szCs w:val="22"/>
          <w:highlight w:val="yellow"/>
        </w:rPr>
        <w:t>Harbour</w:t>
      </w:r>
      <w:proofErr w:type="spellEnd"/>
      <w:r w:rsidR="000D6590" w:rsidRPr="00657A57">
        <w:rPr>
          <w:rFonts w:ascii="Arial" w:hAnsi="Arial" w:cs="Arial"/>
          <w:sz w:val="22"/>
          <w:szCs w:val="22"/>
          <w:highlight w:val="yellow"/>
        </w:rPr>
        <w:t xml:space="preserve"> area</w:t>
      </w:r>
      <w:r w:rsidR="0064658B" w:rsidRPr="00657A57">
        <w:rPr>
          <w:rFonts w:ascii="Arial" w:hAnsi="Arial" w:cs="Arial"/>
          <w:sz w:val="22"/>
          <w:szCs w:val="22"/>
          <w:highlight w:val="yellow"/>
        </w:rPr>
        <w:t>.</w:t>
      </w:r>
    </w:p>
    <w:sectPr w:rsidR="00D84EB3" w:rsidRPr="009931A0" w:rsidSect="009931A0"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4CF"/>
    <w:rsid w:val="00001971"/>
    <w:rsid w:val="00037698"/>
    <w:rsid w:val="00044A28"/>
    <w:rsid w:val="000C4FFF"/>
    <w:rsid w:val="000D6590"/>
    <w:rsid w:val="001350B1"/>
    <w:rsid w:val="001378E0"/>
    <w:rsid w:val="001519B6"/>
    <w:rsid w:val="00183DEF"/>
    <w:rsid w:val="001A25D8"/>
    <w:rsid w:val="001D2E32"/>
    <w:rsid w:val="00287D91"/>
    <w:rsid w:val="0029647D"/>
    <w:rsid w:val="00393302"/>
    <w:rsid w:val="003B5265"/>
    <w:rsid w:val="003E03FB"/>
    <w:rsid w:val="004626A8"/>
    <w:rsid w:val="004A5385"/>
    <w:rsid w:val="004E1F09"/>
    <w:rsid w:val="004F27DB"/>
    <w:rsid w:val="00512E41"/>
    <w:rsid w:val="005143B3"/>
    <w:rsid w:val="00527847"/>
    <w:rsid w:val="00533EBF"/>
    <w:rsid w:val="00546CA4"/>
    <w:rsid w:val="00587CEC"/>
    <w:rsid w:val="005D145D"/>
    <w:rsid w:val="005E2E6A"/>
    <w:rsid w:val="006213CD"/>
    <w:rsid w:val="00637623"/>
    <w:rsid w:val="0064658B"/>
    <w:rsid w:val="00657A57"/>
    <w:rsid w:val="00690A94"/>
    <w:rsid w:val="006B05B7"/>
    <w:rsid w:val="006B378D"/>
    <w:rsid w:val="006C2421"/>
    <w:rsid w:val="006E713B"/>
    <w:rsid w:val="00702E1E"/>
    <w:rsid w:val="00712158"/>
    <w:rsid w:val="00714F7C"/>
    <w:rsid w:val="00731947"/>
    <w:rsid w:val="0075557B"/>
    <w:rsid w:val="00755D76"/>
    <w:rsid w:val="007C141E"/>
    <w:rsid w:val="008278E1"/>
    <w:rsid w:val="0084048A"/>
    <w:rsid w:val="00871715"/>
    <w:rsid w:val="008A6158"/>
    <w:rsid w:val="008B18CF"/>
    <w:rsid w:val="0092354C"/>
    <w:rsid w:val="009531F1"/>
    <w:rsid w:val="0095342E"/>
    <w:rsid w:val="00957B00"/>
    <w:rsid w:val="009931A0"/>
    <w:rsid w:val="00A1525C"/>
    <w:rsid w:val="00A4463F"/>
    <w:rsid w:val="00A67A41"/>
    <w:rsid w:val="00A749E5"/>
    <w:rsid w:val="00AB2DEC"/>
    <w:rsid w:val="00AC3B36"/>
    <w:rsid w:val="00B44640"/>
    <w:rsid w:val="00B654CF"/>
    <w:rsid w:val="00B946C2"/>
    <w:rsid w:val="00BA2CAD"/>
    <w:rsid w:val="00C15866"/>
    <w:rsid w:val="00C35AFA"/>
    <w:rsid w:val="00C46CE9"/>
    <w:rsid w:val="00C968DA"/>
    <w:rsid w:val="00D40C1A"/>
    <w:rsid w:val="00D84EB3"/>
    <w:rsid w:val="00D90EFE"/>
    <w:rsid w:val="00E353FE"/>
    <w:rsid w:val="00E469C6"/>
    <w:rsid w:val="00E815A1"/>
    <w:rsid w:val="00F15DA2"/>
    <w:rsid w:val="00F5121E"/>
    <w:rsid w:val="00F866E5"/>
    <w:rsid w:val="00F91798"/>
    <w:rsid w:val="00FE57B0"/>
    <w:rsid w:val="00FE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9CB8E"/>
  <w15:docId w15:val="{F7EAD19A-F714-4B5B-BE15-14122D9C9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8ADD3A693FD204A8C608C94A0597217" ma:contentTypeVersion="776" ma:contentTypeDescription="Permitting &amp; Compliance Word Document" ma:contentTypeScope="" ma:versionID="dc775a1683301d3ffc873531eb8967c1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622d3635-28fe-4580-8193-835172c5e96d" xmlns:ns6="f4767c23-a9a6-4c65-9833-d699c4dbffae" xmlns:ns7="fff8d369-e3d7-4ae3-8535-46c1db5b8fa9" targetNamespace="http://schemas.microsoft.com/office/2006/metadata/properties" ma:root="true" ma:fieldsID="c906af1832255d26992c8f537553cc57" ns2:_="" ns4:_="" ns5:_="" ns6:_="" ns7:_="">
    <xsd:import namespace="859f7ad6-93f6-4205-b62b-a17f28acbbac"/>
    <xsd:import namespace="9be56660-2c31-41ef-bc00-23e72f632f2a"/>
    <xsd:import namespace="622d3635-28fe-4580-8193-835172c5e96d"/>
    <xsd:import namespace="f4767c23-a9a6-4c65-9833-d699c4dbffae"/>
    <xsd:import namespace="fff8d369-e3d7-4ae3-8535-46c1db5b8fa9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5:MediaServiceMetadata" minOccurs="0"/>
                <xsd:element ref="ns5:MediaServiceFastMetadata" minOccurs="0"/>
                <xsd:element ref="ns6:lcf76f155ced4ddcb4097134ff3c332f" minOccurs="0"/>
                <xsd:element ref="ns2:TaxCatchAll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arine_x0020_Licence_x0020_Type" minOccurs="0"/>
                <xsd:element ref="ns6:Case_x0020_Officer" minOccurs="0"/>
                <xsd:element ref="ns6:Licence_x0020_Issued_x003f_" minOccurs="0"/>
                <xsd:element ref="ns6:Licence_x0020_Length" minOccurs="0"/>
                <xsd:element ref="ns6:Date_x0020_Issued" minOccurs="0"/>
                <xsd:element ref="ns6:MediaServiceObjectDetectorVersions" minOccurs="0"/>
                <xsd:element ref="ns7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d3635-28fe-4580-8193-835172c5e9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67c23-a9a6-4c65-9833-d699c4dbffa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arine_x0020_Licence_x0020_Type" ma:index="36" nillable="true" ma:displayName="Marine Licence Type" ma:format="Dropdown" ma:hidden="true" ma:internalName="Marine_x0020_Licence_x0020_Type" ma:readOnly="false">
      <xsd:simpleType>
        <xsd:restriction base="dms:Choice">
          <xsd:enumeration value="Band 1"/>
          <xsd:enumeration value="Band 2"/>
          <xsd:enumeration value="Band 3"/>
          <xsd:enumeration value="Band 3 EIA"/>
          <xsd:enumeration value="Pre-App advice"/>
          <xsd:enumeration value="Screening"/>
          <xsd:enumeration value="Scoping"/>
          <xsd:enumeration value="Screening and Scoping"/>
          <xsd:enumeration value="Sample Plan"/>
          <xsd:enumeration value="OSPAR returns"/>
        </xsd:restriction>
      </xsd:simpleType>
    </xsd:element>
    <xsd:element name="Case_x0020_Officer" ma:index="37" nillable="true" ma:displayName="Case Officer" ma:hidden="true" ma:internalName="Case_x0020_Officer" ma:readOnly="false">
      <xsd:simpleType>
        <xsd:restriction base="dms:Text">
          <xsd:maxLength value="255"/>
        </xsd:restriction>
      </xsd:simpleType>
    </xsd:element>
    <xsd:element name="Licence_x0020_Issued_x003f_" ma:index="38" nillable="true" ma:displayName="Licence Issued?" ma:format="Dropdown" ma:hidden="true" ma:internalName="Licence_x0020_Issued_x003f_" ma:readOnly="false">
      <xsd:simpleType>
        <xsd:restriction base="dms:Choice">
          <xsd:enumeration value="Yes"/>
          <xsd:enumeration value="No"/>
          <xsd:enumeration value="Refused"/>
        </xsd:restriction>
      </xsd:simpleType>
    </xsd:element>
    <xsd:element name="Licence_x0020_Length" ma:index="39" nillable="true" ma:displayName="Licence Length" ma:hidden="true" ma:internalName="Licence_x0020_Length" ma:readOnly="false">
      <xsd:simpleType>
        <xsd:restriction base="dms:Text">
          <xsd:maxLength value="255"/>
        </xsd:restriction>
      </xsd:simpleType>
    </xsd:element>
    <xsd:element name="Date_x0020_Issued" ma:index="40" nillable="true" ma:displayName="Date Issued" ma:format="DateOnly" ma:hidden="true" ma:internalName="Date_x0020_Issued" ma:readOnly="false">
      <xsd:simpleType>
        <xsd:restriction base="dms:DateTim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f8d369-e3d7-4ae3-8535-46c1db5b8fa9" elementFormDefault="qualified">
    <xsd:import namespace="http://schemas.microsoft.com/office/2006/documentManagement/types"/>
    <xsd:import namespace="http://schemas.microsoft.com/office/infopath/2007/PartnerControls"/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REGU-349699048-3922</_dlc_DocId>
    <_dlc_DocIdUrl xmlns="9be56660-2c31-41ef-bc00-23e72f632f2a">
      <Url>https://cyfoethnaturiolcymru.sharepoint.com/teams/Regulatory/Permitting/ml/_layouts/15/DocIdRedir.aspx?ID=REGU-349699048-3922</Url>
      <Description>REGU-349699048-3922</Description>
    </_dlc_DocIdUrl>
    <Site_x0020_Name xmlns="859f7ad6-93f6-4205-b62b-a17f28acbbac">Traeth Crugan Beach Recycling</Site_x0020_Name>
    <Case_x0020_Officer xmlns="f4767c23-a9a6-4c65-9833-d699c4dbffae" xsi:nil="true"/>
    <Post_x0020_code xmlns="859f7ad6-93f6-4205-b62b-a17f28acbbac" xsi:nil="true"/>
    <Licence_x0020_Issued_x003f_ xmlns="f4767c23-a9a6-4c65-9833-d699c4dbffae" xsi:nil="true"/>
    <Marine_x0020_Licence_x0020_Type xmlns="f4767c23-a9a6-4c65-9833-d699c4dbffae" xsi:nil="true"/>
    <Welsh_x0020_Local_x0020_Authority xmlns="859f7ad6-93f6-4205-b62b-a17f28acbbac">Gwynedd Council</Welsh_x0020_Local_x0020_Authority>
    <Addressee xmlns="859f7ad6-93f6-4205-b62b-a17f28acbbac">Swyddfa'r Cyngor, Ffordd y Cob, Pwllheli, Gwynedd, LL53 5AA</Addressee>
    <Process_x0020_Type xmlns="859f7ad6-93f6-4205-b62b-a17f28acbbac">Application</Process_x0020_Type>
    <Surrendered_x002f_Expired xmlns="859f7ad6-93f6-4205-b62b-a17f28acbbac" xsi:nil="true"/>
    <License_x002f_Activity_x0020_Type xmlns="859f7ad6-93f6-4205-b62b-a17f28acbbac">15. Marine License</License_x002f_Activity_x0020_Type>
    <Licence_x0020_Length xmlns="f4767c23-a9a6-4c65-9833-d699c4dbffae" xsi:nil="true"/>
    <Facility_x0020_Address xmlns="859f7ad6-93f6-4205-b62b-a17f28acbbac">Gwynedd</Facility_x0020_Address>
    <Customer_x0020_Name xmlns="859f7ad6-93f6-4205-b62b-a17f28acbbac">Cyngor Gwynedd</Customer_x0020_Name>
    <Surrendered_x002f_Expired_x0020_Date xmlns="859f7ad6-93f6-4205-b62b-a17f28acbbac" xsi:nil="true"/>
    <Document_x0020_Date xmlns="859f7ad6-93f6-4205-b62b-a17f28acbbac">2024-12-03T00:00:00+00:00</Document_x0020_Date>
    <Environment_x0020_Sub_x0020_Folder xmlns="859f7ad6-93f6-4205-b62b-a17f28acbbac">Licences applications</Environment_x0020_Sub_x0020_Folder>
    <Internal_x002f_External xmlns="859f7ad6-93f6-4205-b62b-a17f28acbbac">Incoming document</Internal_x002f_External>
    <Document_x0020_Type xmlns="859f7ad6-93f6-4205-b62b-a17f28acbbac">Report</Document_x0020_Type>
    <Disclosure_x0020_Status xmlns="859f7ad6-93f6-4205-b62b-a17f28acbbac">Public register</Disclosure_x0020_Status>
    <lcf76f155ced4ddcb4097134ff3c332f xmlns="f4767c23-a9a6-4c65-9833-d699c4dbffae">
      <Terms xmlns="http://schemas.microsoft.com/office/infopath/2007/PartnerControls"/>
    </lcf76f155ced4ddcb4097134ff3c332f>
    <TaxCatchAll xmlns="859f7ad6-93f6-4205-b62b-a17f28acbbac" xsi:nil="true"/>
    <Date_x0020_Issued xmlns="f4767c23-a9a6-4c65-9833-d699c4dbffae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Props1.xml><?xml version="1.0" encoding="utf-8"?>
<ds:datastoreItem xmlns:ds="http://schemas.openxmlformats.org/officeDocument/2006/customXml" ds:itemID="{3996D04A-7E35-44F2-8A52-B57E71C8DB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2E3462-2A79-433B-8A34-0C33875137E4}"/>
</file>

<file path=customXml/itemProps3.xml><?xml version="1.0" encoding="utf-8"?>
<ds:datastoreItem xmlns:ds="http://schemas.openxmlformats.org/officeDocument/2006/customXml" ds:itemID="{23601646-55FE-4512-A003-1DA8D4DACB7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2AF3C40-453D-49FF-A3F5-3176CF4F711C}">
  <ds:schemaRefs>
    <ds:schemaRef ds:uri="http://schemas.microsoft.com/office/2006/metadata/properties"/>
    <ds:schemaRef ds:uri="http://purl.org/dc/elements/1.1/"/>
    <ds:schemaRef ds:uri="018371f9-ee2c-45d8-9302-bbf7d2f21101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1a443405-677c-47e6-9b38-3b95151aac35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8861F77C-8449-415D-AEC9-F517B84396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Cyngor Gwynedd Council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DEML2489 - Traeth Crugan Beach Nourishment - Method Statement 24-25</dc:title>
  <dc:creator>Grant Laura (YMG)</dc:creator>
  <cp:lastModifiedBy>Smith, Deborah M.</cp:lastModifiedBy>
  <cp:revision>2</cp:revision>
  <dcterms:created xsi:type="dcterms:W3CDTF">2024-12-03T15:24:00Z</dcterms:created>
  <dcterms:modified xsi:type="dcterms:W3CDTF">2024-12-03T15:24:00Z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0x01010067EB80C5FE939D4A9B3D8BA62129B7F501020068ADD3A693FD204A8C608C94A0597217</vt:lpwstr>
  </property>
  <property fmtid="{D5CDD505-2E9C-101B-9397-08002B2CF9AE}" pid="3" name="Order">
    <vt:r8>79800</vt:r8>
  </property>
  <property fmtid="{D5CDD505-2E9C-101B-9397-08002B2CF9AE}" pid="4" name="_dlc_DocIdItemGuid">
    <vt:lpwstr>0970b136-61a6-4114-bf8d-1388afeffb4c</vt:lpwstr>
  </property>
  <property fmtid="{D5CDD505-2E9C-101B-9397-08002B2CF9AE}" pid="7" name="MediaServiceImageTags">
    <vt:lpwstr/>
  </property>
  <property fmtid="{D5CDD505-2E9C-101B-9397-08002B2CF9AE}" pid="9" name="Submitter">
    <vt:lpwstr/>
  </property>
</Properties>
</file>