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419F9F6" w:rsidR="00D04424" w:rsidRPr="002A5006" w:rsidRDefault="0014332B" w:rsidP="003719AD">
      <w:pPr>
        <w:pStyle w:val="Heading1"/>
        <w:spacing w:before="0" w:after="0"/>
        <w:jc w:val="left"/>
        <w:rPr>
          <w:bCs/>
          <w:color w:val="auto"/>
          <w:sz w:val="32"/>
        </w:rPr>
      </w:pPr>
      <w:r w:rsidRPr="002A5006">
        <w:rPr>
          <w:bCs/>
          <w:color w:val="auto"/>
          <w:sz w:val="32"/>
        </w:rPr>
        <w:t xml:space="preserve">Bespoke </w:t>
      </w:r>
      <w:r w:rsidR="001F0E23" w:rsidRPr="002A5006">
        <w:rPr>
          <w:bCs/>
          <w:color w:val="auto"/>
          <w:sz w:val="32"/>
        </w:rPr>
        <w:t>Variation</w:t>
      </w:r>
      <w:r w:rsidR="00B73ECB" w:rsidRPr="002A5006">
        <w:rPr>
          <w:bCs/>
          <w:color w:val="auto"/>
          <w:sz w:val="32"/>
        </w:rPr>
        <w:t xml:space="preserve"> </w:t>
      </w:r>
    </w:p>
    <w:p w14:paraId="41AC372F" w14:textId="77777777" w:rsidR="00136717" w:rsidRPr="002A5006" w:rsidRDefault="00136717" w:rsidP="00136717"/>
    <w:p w14:paraId="0FF15250" w14:textId="70CA5BEB" w:rsidR="00D04424" w:rsidRPr="002A5006" w:rsidRDefault="0060457F" w:rsidP="006B0BFB">
      <w:pPr>
        <w:spacing w:after="120"/>
        <w:rPr>
          <w:rFonts w:ascii="Arial" w:hAnsi="Arial" w:cs="Arial"/>
          <w:szCs w:val="24"/>
        </w:rPr>
      </w:pPr>
      <w:r w:rsidRPr="002A5006">
        <w:rPr>
          <w:rFonts w:ascii="Arial" w:hAnsi="Arial" w:cs="Arial"/>
          <w:szCs w:val="24"/>
        </w:rPr>
        <w:t xml:space="preserve">We have decided to </w:t>
      </w:r>
      <w:r w:rsidR="00D2020E" w:rsidRPr="002A5006">
        <w:rPr>
          <w:rFonts w:ascii="Arial" w:hAnsi="Arial" w:cs="Arial"/>
          <w:szCs w:val="24"/>
        </w:rPr>
        <w:t xml:space="preserve">issue </w:t>
      </w:r>
      <w:r w:rsidRPr="002A5006">
        <w:rPr>
          <w:rFonts w:ascii="Arial" w:hAnsi="Arial" w:cs="Arial"/>
          <w:szCs w:val="24"/>
        </w:rPr>
        <w:t xml:space="preserve">the </w:t>
      </w:r>
      <w:r w:rsidR="002A5006" w:rsidRPr="002A5006">
        <w:rPr>
          <w:rFonts w:ascii="Arial" w:hAnsi="Arial" w:cs="Arial"/>
          <w:szCs w:val="24"/>
        </w:rPr>
        <w:t>v</w:t>
      </w:r>
      <w:r w:rsidRPr="002A5006">
        <w:rPr>
          <w:rFonts w:ascii="Arial" w:hAnsi="Arial" w:cs="Arial"/>
          <w:szCs w:val="24"/>
        </w:rPr>
        <w:t xml:space="preserve">ariation for </w:t>
      </w:r>
      <w:r w:rsidR="002A5006" w:rsidRPr="002A5006">
        <w:rPr>
          <w:rFonts w:ascii="Arial" w:hAnsi="Arial" w:cs="Arial"/>
          <w:szCs w:val="24"/>
        </w:rPr>
        <w:t>Trebanos WwTW</w:t>
      </w:r>
      <w:r w:rsidRPr="002A5006">
        <w:rPr>
          <w:rFonts w:ascii="Arial" w:hAnsi="Arial" w:cs="Arial"/>
          <w:szCs w:val="24"/>
        </w:rPr>
        <w:t xml:space="preserve"> operated by </w:t>
      </w:r>
      <w:r w:rsidR="002A5006" w:rsidRPr="002A5006">
        <w:rPr>
          <w:rFonts w:ascii="Arial" w:hAnsi="Arial" w:cs="Arial"/>
          <w:szCs w:val="24"/>
        </w:rPr>
        <w:t>Dwr Cymru</w:t>
      </w:r>
    </w:p>
    <w:p w14:paraId="178F17B4" w14:textId="1CD3E7F4" w:rsidR="00E907C6" w:rsidRPr="002A5006" w:rsidRDefault="00E907C6" w:rsidP="006B0BFB">
      <w:pPr>
        <w:tabs>
          <w:tab w:val="left" w:pos="4253"/>
          <w:tab w:val="left" w:pos="6804"/>
        </w:tabs>
        <w:spacing w:after="120"/>
        <w:rPr>
          <w:rFonts w:ascii="Arial" w:hAnsi="Arial"/>
          <w:kern w:val="28"/>
          <w:szCs w:val="24"/>
        </w:rPr>
      </w:pPr>
      <w:bookmarkStart w:id="0" w:name="OLE_LINK1"/>
      <w:bookmarkStart w:id="1" w:name="OLE_LINK2"/>
      <w:r w:rsidRPr="002A5006">
        <w:rPr>
          <w:rFonts w:ascii="Arial" w:hAnsi="Arial"/>
          <w:kern w:val="28"/>
          <w:szCs w:val="24"/>
        </w:rPr>
        <w:t xml:space="preserve">The application number is </w:t>
      </w:r>
      <w:r w:rsidR="002A5006" w:rsidRPr="002A5006">
        <w:rPr>
          <w:rFonts w:ascii="Arial" w:hAnsi="Arial"/>
          <w:szCs w:val="24"/>
        </w:rPr>
        <w:t>PAN-026500</w:t>
      </w:r>
    </w:p>
    <w:p w14:paraId="0FF15251" w14:textId="23B8E8A7" w:rsidR="00D04424" w:rsidRPr="002A5006" w:rsidRDefault="00D04424" w:rsidP="006B0BFB">
      <w:pPr>
        <w:tabs>
          <w:tab w:val="left" w:pos="4253"/>
          <w:tab w:val="left" w:pos="6804"/>
        </w:tabs>
        <w:spacing w:after="120"/>
        <w:rPr>
          <w:rFonts w:ascii="Arial" w:hAnsi="Arial"/>
          <w:szCs w:val="24"/>
        </w:rPr>
      </w:pPr>
      <w:r w:rsidRPr="002A5006">
        <w:rPr>
          <w:rFonts w:ascii="Arial" w:hAnsi="Arial"/>
          <w:kern w:val="28"/>
          <w:szCs w:val="24"/>
        </w:rPr>
        <w:t>The</w:t>
      </w:r>
      <w:r w:rsidRPr="002A5006">
        <w:rPr>
          <w:rFonts w:ascii="Arial" w:hAnsi="Arial"/>
          <w:b/>
          <w:kern w:val="28"/>
          <w:szCs w:val="24"/>
        </w:rPr>
        <w:t xml:space="preserve"> </w:t>
      </w:r>
      <w:r w:rsidRPr="002A5006">
        <w:rPr>
          <w:rFonts w:ascii="Arial" w:hAnsi="Arial"/>
          <w:szCs w:val="24"/>
        </w:rPr>
        <w:t xml:space="preserve">permit number is </w:t>
      </w:r>
      <w:r w:rsidR="002A5006" w:rsidRPr="002A5006">
        <w:rPr>
          <w:rFonts w:ascii="Arial" w:hAnsi="Arial"/>
          <w:szCs w:val="24"/>
        </w:rPr>
        <w:t>BP0016601</w:t>
      </w:r>
    </w:p>
    <w:p w14:paraId="176B5DDC" w14:textId="29F06E14" w:rsidR="002A5006" w:rsidRPr="006A3211" w:rsidRDefault="002A5006" w:rsidP="002A5006">
      <w:pPr>
        <w:pStyle w:val="Draftingnote"/>
        <w:spacing w:before="0"/>
        <w:rPr>
          <w:rFonts w:cs="Arial"/>
          <w:i w:val="0"/>
          <w:color w:val="auto"/>
          <w:sz w:val="24"/>
          <w:szCs w:val="24"/>
        </w:rPr>
      </w:pPr>
      <w:r w:rsidRPr="006A3211">
        <w:rPr>
          <w:rFonts w:cs="Arial"/>
          <w:i w:val="0"/>
          <w:color w:val="auto"/>
          <w:sz w:val="24"/>
          <w:szCs w:val="24"/>
        </w:rPr>
        <w:t>Following an application from Dŵr Cymru Cyfyngedig, this permit has been varied to re-locate the Storm and Final Effluent discharge point to a new location (combined Final Effluent and Storm Discharge Point) as provided in the application.</w:t>
      </w:r>
      <w:r w:rsidRPr="006A3211">
        <w:rPr>
          <w:rFonts w:ascii="Calibri Light" w:hAnsi="Calibri Light" w:cs="Calibri Light"/>
          <w:i w:val="0"/>
          <w:color w:val="auto"/>
          <w:sz w:val="24"/>
          <w:szCs w:val="24"/>
        </w:rPr>
        <w:t xml:space="preserve"> </w:t>
      </w:r>
    </w:p>
    <w:bookmarkEnd w:id="0"/>
    <w:bookmarkEnd w:id="1"/>
    <w:p w14:paraId="67994203" w14:textId="77777777" w:rsidR="002A5006" w:rsidRDefault="002A5006" w:rsidP="006B0BFB">
      <w:pPr>
        <w:spacing w:after="120"/>
        <w:rPr>
          <w:rFonts w:ascii="Arial" w:hAnsi="Arial"/>
        </w:rPr>
      </w:pPr>
    </w:p>
    <w:p w14:paraId="0FF15253" w14:textId="5FF22599"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64" w14:textId="5D9D2E8C" w:rsidR="006420BA" w:rsidRPr="007A09FD" w:rsidRDefault="006420BA" w:rsidP="006420BA">
      <w:pPr>
        <w:numPr>
          <w:ilvl w:val="0"/>
          <w:numId w:val="17"/>
        </w:numPr>
        <w:tabs>
          <w:tab w:val="clear" w:pos="1440"/>
          <w:tab w:val="num" w:pos="1134"/>
        </w:tabs>
        <w:spacing w:after="120"/>
        <w:ind w:left="1134" w:hanging="567"/>
        <w:rPr>
          <w:rFonts w:ascii="Arial" w:hAnsi="Arial"/>
        </w:rPr>
      </w:pPr>
      <w:r w:rsidRPr="007A09FD">
        <w:rPr>
          <w:rFonts w:ascii="Arial" w:hAnsi="Arial"/>
          <w:szCs w:val="24"/>
        </w:rPr>
        <w:t xml:space="preserve">Annex 2 the </w:t>
      </w:r>
      <w:r w:rsidR="008833BD" w:rsidRPr="007A09FD">
        <w:rPr>
          <w:rFonts w:ascii="Arial" w:hAnsi="Arial"/>
          <w:szCs w:val="24"/>
        </w:rPr>
        <w:t xml:space="preserve">external </w:t>
      </w:r>
      <w:r w:rsidRPr="007A09FD">
        <w:rPr>
          <w:rFonts w:ascii="Arial" w:hAnsi="Arial"/>
          <w:szCs w:val="24"/>
        </w:rPr>
        <w:t xml:space="preserve">consultation, </w:t>
      </w:r>
      <w:r w:rsidR="008833BD" w:rsidRPr="007A09FD">
        <w:rPr>
          <w:rFonts w:ascii="Arial" w:hAnsi="Arial"/>
          <w:szCs w:val="24"/>
        </w:rPr>
        <w:t xml:space="preserve">web </w:t>
      </w:r>
      <w:r w:rsidRPr="007A09FD">
        <w:rPr>
          <w:rFonts w:ascii="Arial" w:hAnsi="Arial"/>
          <w:szCs w:val="24"/>
        </w:rPr>
        <w:t>advertising</w:t>
      </w:r>
      <w:r w:rsidR="008833BD" w:rsidRPr="007A09FD">
        <w:rPr>
          <w:rFonts w:ascii="Arial" w:hAnsi="Arial"/>
          <w:szCs w:val="24"/>
        </w:rPr>
        <w:t xml:space="preserve"> </w:t>
      </w:r>
      <w:r w:rsidRPr="007A09FD">
        <w:rPr>
          <w:rFonts w:ascii="Arial" w:hAnsi="Arial"/>
          <w:szCs w:val="24"/>
        </w:rPr>
        <w:t>responses</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60FE07E6" w:rsidR="007820C3" w:rsidRPr="007A09FD" w:rsidRDefault="007820C3" w:rsidP="007820C3">
            <w:pPr>
              <w:pStyle w:val="Heading3"/>
              <w:spacing w:before="60"/>
              <w:rPr>
                <w:rFonts w:ascii="Arial" w:hAnsi="Arial" w:cs="Arial"/>
                <w:b w:val="0"/>
                <w:szCs w:val="24"/>
                <w:highlight w:val="red"/>
              </w:rPr>
            </w:pPr>
            <w:r w:rsidRPr="007A09FD">
              <w:rPr>
                <w:rFonts w:ascii="Arial" w:hAnsi="Arial" w:cs="Arial"/>
                <w:b w:val="0"/>
                <w:szCs w:val="24"/>
              </w:rPr>
              <w:t xml:space="preserve">Responses to </w:t>
            </w:r>
            <w:r w:rsidR="008833BD" w:rsidRPr="007A09FD">
              <w:rPr>
                <w:rFonts w:ascii="Arial" w:hAnsi="Arial" w:cs="Arial"/>
                <w:b w:val="0"/>
                <w:szCs w:val="24"/>
              </w:rPr>
              <w:t xml:space="preserve">external </w:t>
            </w:r>
            <w:r w:rsidRPr="007A09FD">
              <w:rPr>
                <w:rFonts w:ascii="Arial" w:hAnsi="Arial" w:cs="Arial"/>
                <w:b w:val="0"/>
                <w:szCs w:val="24"/>
              </w:rPr>
              <w:t xml:space="preserve">consultation, </w:t>
            </w:r>
            <w:r w:rsidR="008833BD" w:rsidRPr="007A09FD">
              <w:rPr>
                <w:rFonts w:ascii="Arial" w:hAnsi="Arial" w:cs="Arial"/>
                <w:b w:val="0"/>
                <w:szCs w:val="24"/>
              </w:rPr>
              <w:t>and web</w:t>
            </w:r>
            <w:r w:rsidRPr="007A09FD">
              <w:rPr>
                <w:rFonts w:ascii="Arial" w:hAnsi="Arial" w:cs="Arial"/>
                <w:b w:val="0"/>
                <w:szCs w:val="24"/>
              </w:rPr>
              <w:t xml:space="preserve"> advertising </w:t>
            </w:r>
          </w:p>
        </w:tc>
        <w:tc>
          <w:tcPr>
            <w:tcW w:w="6266" w:type="dxa"/>
            <w:tcBorders>
              <w:bottom w:val="single" w:sz="4" w:space="0" w:color="auto"/>
            </w:tcBorders>
          </w:tcPr>
          <w:p w14:paraId="0FF1529A" w14:textId="33D7C2AE" w:rsidR="007820C3" w:rsidRPr="007A09FD" w:rsidRDefault="007820C3" w:rsidP="007820C3">
            <w:pPr>
              <w:spacing w:before="60"/>
              <w:rPr>
                <w:rFonts w:ascii="Arial" w:hAnsi="Arial" w:cs="Arial"/>
                <w:szCs w:val="24"/>
              </w:rPr>
            </w:pPr>
            <w:r w:rsidRPr="007A09FD">
              <w:rPr>
                <w:rFonts w:ascii="Arial" w:hAnsi="Arial" w:cs="Arial"/>
                <w:szCs w:val="24"/>
              </w:rPr>
              <w:t xml:space="preserve">The </w:t>
            </w:r>
            <w:r w:rsidR="008833BD" w:rsidRPr="007A09FD">
              <w:rPr>
                <w:rFonts w:ascii="Arial" w:hAnsi="Arial" w:cs="Arial"/>
                <w:szCs w:val="24"/>
              </w:rPr>
              <w:t xml:space="preserve">external </w:t>
            </w:r>
            <w:r w:rsidRPr="007A09FD">
              <w:rPr>
                <w:rFonts w:ascii="Arial" w:hAnsi="Arial" w:cs="Arial"/>
                <w:szCs w:val="24"/>
              </w:rPr>
              <w:t>consultation</w:t>
            </w:r>
            <w:r w:rsidR="008833BD" w:rsidRPr="007A09FD">
              <w:rPr>
                <w:rFonts w:ascii="Arial" w:hAnsi="Arial" w:cs="Arial"/>
                <w:szCs w:val="24"/>
              </w:rPr>
              <w:t>,</w:t>
            </w:r>
            <w:r w:rsidRPr="007A09FD">
              <w:rPr>
                <w:rFonts w:ascii="Arial" w:hAnsi="Arial" w:cs="Arial"/>
                <w:szCs w:val="24"/>
              </w:rPr>
              <w:t xml:space="preserve"> and </w:t>
            </w:r>
            <w:r w:rsidR="008833BD" w:rsidRPr="007A09FD">
              <w:rPr>
                <w:rFonts w:ascii="Arial" w:hAnsi="Arial" w:cs="Arial"/>
                <w:szCs w:val="24"/>
              </w:rPr>
              <w:t>web</w:t>
            </w:r>
            <w:r w:rsidRPr="007A09FD">
              <w:rPr>
                <w:rFonts w:ascii="Arial" w:hAnsi="Arial" w:cs="Arial"/>
                <w:szCs w:val="24"/>
              </w:rPr>
              <w:t xml:space="preserve"> advertising</w:t>
            </w:r>
            <w:r w:rsidR="008833BD" w:rsidRPr="007A09FD">
              <w:rPr>
                <w:rFonts w:ascii="Arial" w:hAnsi="Arial" w:cs="Arial"/>
                <w:szCs w:val="24"/>
              </w:rPr>
              <w:t xml:space="preserve"> </w:t>
            </w:r>
            <w:r w:rsidRPr="007A09FD">
              <w:rPr>
                <w:rFonts w:ascii="Arial" w:hAnsi="Arial" w:cs="Arial"/>
                <w:szCs w:val="24"/>
              </w:rPr>
              <w:t xml:space="preserve">responses (Annex 2) were taken into account in the decision.  </w:t>
            </w:r>
          </w:p>
          <w:p w14:paraId="0FF1529B" w14:textId="77777777" w:rsidR="007820C3" w:rsidRPr="007A09FD" w:rsidRDefault="007820C3" w:rsidP="007820C3">
            <w:pPr>
              <w:spacing w:before="60"/>
              <w:rPr>
                <w:rFonts w:ascii="Arial" w:hAnsi="Arial" w:cs="Arial"/>
                <w:szCs w:val="24"/>
              </w:rPr>
            </w:pPr>
          </w:p>
          <w:p w14:paraId="4C780933" w14:textId="45045421" w:rsidR="00A35CF4" w:rsidRPr="006A3211" w:rsidRDefault="00A35CF4" w:rsidP="00E93B49">
            <w:pPr>
              <w:spacing w:before="60"/>
              <w:rPr>
                <w:rFonts w:ascii="Arial" w:hAnsi="Arial" w:cs="Arial"/>
                <w:b/>
                <w:bCs/>
                <w:szCs w:val="24"/>
              </w:rPr>
            </w:pPr>
            <w:r w:rsidRPr="006A3211">
              <w:rPr>
                <w:rFonts w:ascii="Arial" w:hAnsi="Arial" w:cs="Arial"/>
                <w:b/>
                <w:bCs/>
                <w:szCs w:val="24"/>
              </w:rPr>
              <w:t xml:space="preserve">An </w:t>
            </w:r>
            <w:r w:rsidR="000136B1" w:rsidRPr="006A3211">
              <w:rPr>
                <w:rFonts w:ascii="Arial" w:hAnsi="Arial" w:cs="Arial"/>
                <w:b/>
                <w:bCs/>
                <w:szCs w:val="24"/>
              </w:rPr>
              <w:t>administrative</w:t>
            </w:r>
            <w:r w:rsidRPr="006A3211">
              <w:rPr>
                <w:rFonts w:ascii="Arial" w:hAnsi="Arial" w:cs="Arial"/>
                <w:b/>
                <w:bCs/>
                <w:szCs w:val="24"/>
              </w:rPr>
              <w:t xml:space="preserve"> error occurred resulting in this variation being issued </w:t>
            </w:r>
            <w:r w:rsidR="00E93B49" w:rsidRPr="006A3211">
              <w:rPr>
                <w:rFonts w:ascii="Arial" w:hAnsi="Arial" w:cs="Arial"/>
                <w:b/>
                <w:bCs/>
                <w:szCs w:val="24"/>
              </w:rPr>
              <w:t xml:space="preserve">prematurely </w:t>
            </w:r>
            <w:r w:rsidRPr="006A3211">
              <w:rPr>
                <w:rFonts w:ascii="Arial" w:hAnsi="Arial" w:cs="Arial"/>
                <w:b/>
                <w:bCs/>
                <w:szCs w:val="24"/>
              </w:rPr>
              <w:t>before the consultation period had closed. The Decision document has now been amended</w:t>
            </w:r>
            <w:r w:rsidR="006A3211">
              <w:rPr>
                <w:rFonts w:ascii="Arial" w:hAnsi="Arial" w:cs="Arial"/>
                <w:b/>
                <w:bCs/>
                <w:szCs w:val="24"/>
              </w:rPr>
              <w:t xml:space="preserve"> post issue</w:t>
            </w:r>
            <w:r w:rsidRPr="006A3211">
              <w:rPr>
                <w:rFonts w:ascii="Arial" w:hAnsi="Arial" w:cs="Arial"/>
                <w:b/>
                <w:bCs/>
                <w:szCs w:val="24"/>
              </w:rPr>
              <w:t xml:space="preserve"> to </w:t>
            </w:r>
            <w:r w:rsidR="00E93B49" w:rsidRPr="006A3211">
              <w:rPr>
                <w:rFonts w:ascii="Arial" w:hAnsi="Arial" w:cs="Arial"/>
                <w:b/>
                <w:bCs/>
                <w:szCs w:val="24"/>
              </w:rPr>
              <w:t>reflect on the consultation comments</w:t>
            </w:r>
            <w:r w:rsidR="006A3211">
              <w:rPr>
                <w:rFonts w:ascii="Arial" w:hAnsi="Arial" w:cs="Arial"/>
                <w:b/>
                <w:bCs/>
                <w:szCs w:val="24"/>
              </w:rPr>
              <w:t xml:space="preserve"> provided.</w:t>
            </w:r>
          </w:p>
          <w:p w14:paraId="0FF1529D" w14:textId="7702F6D9" w:rsidR="00A35CF4" w:rsidRPr="007A09FD" w:rsidRDefault="00A35CF4" w:rsidP="007820C3">
            <w:pPr>
              <w:spacing w:before="60"/>
              <w:rPr>
                <w:rFonts w:ascii="Arial" w:hAnsi="Arial" w:cs="Arial"/>
                <w:szCs w:val="24"/>
              </w:rPr>
            </w:pPr>
          </w:p>
        </w:tc>
        <w:tc>
          <w:tcPr>
            <w:tcW w:w="1072" w:type="dxa"/>
            <w:tcBorders>
              <w:bottom w:val="single" w:sz="4" w:space="0" w:color="auto"/>
            </w:tcBorders>
          </w:tcPr>
          <w:p w14:paraId="0FF1529E" w14:textId="0DF629CD"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4" w14:textId="7465B83A" w:rsidR="007820C3" w:rsidRP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BF337F7" w:rsidR="00FB30B4" w:rsidRPr="007820C3" w:rsidRDefault="007820C3" w:rsidP="008833BD">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2A" w14:textId="77777777" w:rsidTr="396B50C7">
        <w:trPr>
          <w:gridAfter w:val="1"/>
          <w:wAfter w:w="13" w:type="dxa"/>
        </w:trPr>
        <w:tc>
          <w:tcPr>
            <w:tcW w:w="1951" w:type="dxa"/>
          </w:tcPr>
          <w:p w14:paraId="0FF1532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Incorporating the application</w:t>
            </w:r>
          </w:p>
        </w:tc>
        <w:tc>
          <w:tcPr>
            <w:tcW w:w="6266" w:type="dxa"/>
          </w:tcPr>
          <w:p w14:paraId="0FF1532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0FF15324" w14:textId="77777777" w:rsidR="007820C3" w:rsidRPr="007820C3" w:rsidRDefault="007820C3" w:rsidP="00792CEE">
            <w:pPr>
              <w:rPr>
                <w:rFonts w:ascii="Arial" w:hAnsi="Arial" w:cs="Arial"/>
                <w:color w:val="000000"/>
                <w:szCs w:val="24"/>
              </w:rPr>
            </w:pPr>
          </w:p>
          <w:p w14:paraId="0FF15328" w14:textId="760915F0" w:rsidR="00FB30B4" w:rsidRPr="007820C3" w:rsidRDefault="007820C3" w:rsidP="008833BD">
            <w:pPr>
              <w:rPr>
                <w:rFonts w:ascii="Arial" w:hAnsi="Arial" w:cs="Arial"/>
                <w:color w:val="000000"/>
                <w:szCs w:val="24"/>
              </w:rPr>
            </w:pPr>
            <w:r w:rsidRPr="007820C3">
              <w:rPr>
                <w:rFonts w:ascii="Arial" w:hAnsi="Arial" w:cs="Arial"/>
                <w:color w:val="000000"/>
                <w:szCs w:val="24"/>
              </w:rPr>
              <w:t>These are specified in the Operating Techniques table in the permit.</w:t>
            </w:r>
          </w:p>
        </w:tc>
        <w:tc>
          <w:tcPr>
            <w:tcW w:w="1072" w:type="dxa"/>
          </w:tcPr>
          <w:p w14:paraId="0FF15329" w14:textId="63B03A22" w:rsidR="007820C3" w:rsidRPr="00FB30B4" w:rsidRDefault="008833BD"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3A" w14:textId="77777777" w:rsidTr="396B50C7">
        <w:trPr>
          <w:gridAfter w:val="1"/>
          <w:wAfter w:w="13" w:type="dxa"/>
        </w:trPr>
        <w:tc>
          <w:tcPr>
            <w:tcW w:w="1951" w:type="dxa"/>
          </w:tcPr>
          <w:p w14:paraId="0FF15332"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Monitoring</w:t>
            </w:r>
          </w:p>
        </w:tc>
        <w:tc>
          <w:tcPr>
            <w:tcW w:w="6266" w:type="dxa"/>
          </w:tcPr>
          <w:p w14:paraId="0FF15333" w14:textId="77777777" w:rsidR="007820C3" w:rsidRPr="007820C3" w:rsidRDefault="007820C3" w:rsidP="00792CEE">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7820C3" w:rsidRDefault="007820C3" w:rsidP="00792CEE">
            <w:pPr>
              <w:rPr>
                <w:rFonts w:ascii="Arial" w:hAnsi="Arial" w:cs="Arial"/>
                <w:szCs w:val="24"/>
              </w:rPr>
            </w:pPr>
          </w:p>
          <w:p w14:paraId="6CDCF394" w14:textId="77777777" w:rsidR="00F22544" w:rsidRPr="003B37D7" w:rsidRDefault="00F22544" w:rsidP="00F22544">
            <w:pPr>
              <w:rPr>
                <w:rFonts w:ascii="Arial" w:hAnsi="Arial" w:cs="Arial"/>
                <w:szCs w:val="24"/>
              </w:rPr>
            </w:pPr>
            <w:r w:rsidRPr="003B37D7">
              <w:rPr>
                <w:rFonts w:ascii="Arial" w:hAnsi="Arial" w:cs="Arial"/>
                <w:szCs w:val="24"/>
              </w:rPr>
              <w:t xml:space="preserve">These monitoring requirements have been imposed in order to flow monitoring to the operators monthly </w:t>
            </w:r>
            <w:r w:rsidRPr="003B37D7">
              <w:rPr>
                <w:rFonts w:ascii="Arial" w:hAnsi="Arial" w:cs="Arial"/>
                <w:szCs w:val="24"/>
              </w:rPr>
              <w:lastRenderedPageBreak/>
              <w:t xml:space="preserve">reporting with table S3.2. We made these decisions in accordance with EPR 7.01. </w:t>
            </w:r>
          </w:p>
          <w:p w14:paraId="0FF15336" w14:textId="77777777" w:rsidR="007820C3" w:rsidRPr="007820C3" w:rsidRDefault="007820C3" w:rsidP="00792CEE">
            <w:pPr>
              <w:rPr>
                <w:rFonts w:ascii="Arial" w:hAnsi="Arial" w:cs="Arial"/>
                <w:color w:val="FF00FF"/>
                <w:szCs w:val="24"/>
              </w:rPr>
            </w:pPr>
          </w:p>
          <w:p w14:paraId="0FF15338" w14:textId="2B37F235" w:rsidR="00FB30B4" w:rsidRPr="007820C3" w:rsidRDefault="007820C3" w:rsidP="00792CEE">
            <w:pPr>
              <w:rPr>
                <w:rFonts w:ascii="Arial" w:hAnsi="Arial" w:cs="Arial"/>
                <w:szCs w:val="24"/>
              </w:rPr>
            </w:pPr>
            <w:r w:rsidRPr="007A09FD">
              <w:rPr>
                <w:rFonts w:ascii="Arial" w:hAnsi="Arial" w:cs="Arial"/>
                <w:szCs w:val="24"/>
              </w:rPr>
              <w:t xml:space="preserve">Based on the information in the application we are satisfied that the operator’s techniques, personnel and equipment have either MCERTS certification or MCERTS accreditation as appropriate.  </w:t>
            </w:r>
          </w:p>
        </w:tc>
        <w:tc>
          <w:tcPr>
            <w:tcW w:w="1072" w:type="dxa"/>
          </w:tcPr>
          <w:p w14:paraId="0FF1533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820C3" w:rsidRPr="007820C3" w14:paraId="0FF15342" w14:textId="77777777" w:rsidTr="396B50C7">
        <w:trPr>
          <w:gridAfter w:val="1"/>
          <w:wAfter w:w="13" w:type="dxa"/>
        </w:trPr>
        <w:tc>
          <w:tcPr>
            <w:tcW w:w="1951" w:type="dxa"/>
          </w:tcPr>
          <w:p w14:paraId="0FF1533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Reporting</w:t>
            </w:r>
          </w:p>
        </w:tc>
        <w:tc>
          <w:tcPr>
            <w:tcW w:w="6266" w:type="dxa"/>
          </w:tcPr>
          <w:p w14:paraId="0FF1533C" w14:textId="77777777" w:rsidR="007820C3" w:rsidRPr="007820C3" w:rsidRDefault="007820C3" w:rsidP="00792CEE">
            <w:pPr>
              <w:rPr>
                <w:rFonts w:ascii="Arial" w:hAnsi="Arial" w:cs="Arial"/>
                <w:szCs w:val="24"/>
              </w:rPr>
            </w:pPr>
            <w:r w:rsidRPr="007820C3">
              <w:rPr>
                <w:rFonts w:ascii="Arial" w:hAnsi="Arial" w:cs="Arial"/>
                <w:szCs w:val="24"/>
              </w:rPr>
              <w:t>We have specified reporting in the permit.</w:t>
            </w:r>
          </w:p>
          <w:p w14:paraId="0FF1533E" w14:textId="77777777" w:rsidR="007820C3" w:rsidRPr="007820C3" w:rsidRDefault="007820C3" w:rsidP="00792CEE">
            <w:pPr>
              <w:rPr>
                <w:rFonts w:ascii="Arial" w:hAnsi="Arial" w:cs="Arial"/>
                <w:szCs w:val="24"/>
              </w:rPr>
            </w:pPr>
          </w:p>
          <w:p w14:paraId="0FF15340" w14:textId="3D1C47B8" w:rsidR="00FB30B4" w:rsidRPr="007820C3" w:rsidRDefault="00F22544" w:rsidP="00792CEE">
            <w:pPr>
              <w:rPr>
                <w:rFonts w:ascii="Arial" w:hAnsi="Arial" w:cs="Arial"/>
                <w:szCs w:val="24"/>
              </w:rPr>
            </w:pPr>
            <w:r w:rsidRPr="003B37D7">
              <w:rPr>
                <w:rFonts w:ascii="Arial" w:hAnsi="Arial" w:cs="Arial"/>
                <w:szCs w:val="24"/>
              </w:rPr>
              <w:t xml:space="preserve">We made these decisions in accordance with EPR 7.01 under Table 4.1 and Table 4.2 to include monitoring data to be provided monthly by the operator. </w:t>
            </w:r>
          </w:p>
        </w:tc>
        <w:tc>
          <w:tcPr>
            <w:tcW w:w="1072" w:type="dxa"/>
          </w:tcPr>
          <w:p w14:paraId="0FF15341"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F2254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00F22544" w14:paraId="79F436B0" w14:textId="77777777" w:rsidTr="00BD3298">
        <w:trPr>
          <w:gridAfter w:val="1"/>
          <w:wAfter w:w="13" w:type="dxa"/>
        </w:trPr>
        <w:tc>
          <w:tcPr>
            <w:tcW w:w="9289" w:type="dxa"/>
            <w:gridSpan w:val="3"/>
            <w:shd w:val="clear" w:color="auto" w:fill="0070C0"/>
          </w:tcPr>
          <w:p w14:paraId="60676756" w14:textId="77777777" w:rsidR="00F22544" w:rsidRDefault="00F22544" w:rsidP="00BD3298">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F22544" w:rsidRPr="007820C3" w14:paraId="4E3D19F1" w14:textId="77777777" w:rsidTr="396B50C7">
        <w:trPr>
          <w:gridAfter w:val="1"/>
          <w:wAfter w:w="13" w:type="dxa"/>
        </w:trPr>
        <w:tc>
          <w:tcPr>
            <w:tcW w:w="1951" w:type="dxa"/>
          </w:tcPr>
          <w:p w14:paraId="678FE8EE" w14:textId="60C59E35" w:rsidR="00F22544" w:rsidRPr="396B50C7" w:rsidRDefault="00F22544" w:rsidP="00F22544">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16E7D36C" w14:textId="18534015" w:rsidR="00F22544" w:rsidRPr="396B50C7" w:rsidRDefault="00F22544" w:rsidP="00F22544">
            <w:pPr>
              <w:pStyle w:val="NormalWeb"/>
              <w:rPr>
                <w:rFonts w:ascii="Arial" w:eastAsia="Arial" w:hAnsi="Arial" w:cs="Arial"/>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r w:rsidRPr="004528D6">
              <w:rPr>
                <w:rFonts w:ascii="Arial" w:eastAsia="Arial" w:hAnsi="Arial" w:cs="Arial"/>
              </w:rPr>
              <w:t>a  standalone water discharge activity permit under EPR2016.</w:t>
            </w:r>
          </w:p>
        </w:tc>
        <w:tc>
          <w:tcPr>
            <w:tcW w:w="1072" w:type="dxa"/>
          </w:tcPr>
          <w:p w14:paraId="56A68B5C" w14:textId="2E5783CE" w:rsidR="00F22544" w:rsidRPr="00FB30B4" w:rsidRDefault="00BE5D5F" w:rsidP="00F22544">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bl>
    <w:p w14:paraId="1B08AFFF" w14:textId="01FDC7BD" w:rsidR="001044B6" w:rsidRPr="00F42026" w:rsidRDefault="001044B6" w:rsidP="001044B6">
      <w:pPr>
        <w:pStyle w:val="Heading1"/>
        <w:jc w:val="left"/>
        <w:rPr>
          <w:color w:val="FF0000"/>
          <w:sz w:val="24"/>
        </w:rPr>
      </w:pPr>
      <w:r w:rsidRPr="000243F2">
        <w:rPr>
          <w:color w:val="000000" w:themeColor="text1"/>
          <w:sz w:val="24"/>
        </w:rPr>
        <w:t xml:space="preserve">Annex 2: Consultation responses </w:t>
      </w:r>
    </w:p>
    <w:p w14:paraId="37547DB6" w14:textId="77777777" w:rsidR="001044B6" w:rsidRPr="00F42026" w:rsidRDefault="001044B6" w:rsidP="001044B6">
      <w:pPr>
        <w:pStyle w:val="Footer"/>
        <w:tabs>
          <w:tab w:val="clear" w:pos="4153"/>
          <w:tab w:val="clear" w:pos="8306"/>
        </w:tabs>
        <w:rPr>
          <w:rFonts w:ascii="Arial" w:hAnsi="Arial"/>
          <w:color w:val="FF0000"/>
        </w:rPr>
      </w:pPr>
    </w:p>
    <w:tbl>
      <w:tblPr>
        <w:tblStyle w:val="TableGrid"/>
        <w:tblW w:w="0" w:type="auto"/>
        <w:tblLook w:val="01E0" w:firstRow="1" w:lastRow="1" w:firstColumn="1" w:lastColumn="1" w:noHBand="0" w:noVBand="0"/>
      </w:tblPr>
      <w:tblGrid>
        <w:gridCol w:w="8296"/>
      </w:tblGrid>
      <w:tr w:rsidR="001044B6" w:rsidRPr="004243F4" w14:paraId="035F80C6" w14:textId="77777777" w:rsidTr="00902EE2">
        <w:tc>
          <w:tcPr>
            <w:tcW w:w="8296" w:type="dxa"/>
            <w:shd w:val="clear" w:color="auto" w:fill="0070C0"/>
          </w:tcPr>
          <w:p w14:paraId="3F67922C" w14:textId="77777777" w:rsidR="001044B6" w:rsidRPr="00136717" w:rsidRDefault="001044B6" w:rsidP="00902EE2">
            <w:pPr>
              <w:jc w:val="both"/>
              <w:rPr>
                <w:rFonts w:ascii="Arial" w:hAnsi="Arial" w:cs="Arial"/>
                <w:b/>
                <w:color w:val="FF0000"/>
              </w:rPr>
            </w:pPr>
            <w:r w:rsidRPr="00136717">
              <w:rPr>
                <w:rFonts w:ascii="Arial" w:hAnsi="Arial" w:cs="Arial"/>
                <w:b/>
                <w:color w:val="FFFFFF" w:themeColor="background1"/>
              </w:rPr>
              <w:t>Response received from</w:t>
            </w:r>
          </w:p>
        </w:tc>
      </w:tr>
      <w:tr w:rsidR="001044B6" w:rsidRPr="004243F4" w14:paraId="69CBD953" w14:textId="77777777" w:rsidTr="00902EE2">
        <w:tc>
          <w:tcPr>
            <w:tcW w:w="8296" w:type="dxa"/>
            <w:tcBorders>
              <w:bottom w:val="single" w:sz="4" w:space="0" w:color="auto"/>
            </w:tcBorders>
          </w:tcPr>
          <w:p w14:paraId="01DBD6CB" w14:textId="36F2218C" w:rsidR="001044B6" w:rsidRPr="000243F2" w:rsidRDefault="001044B6" w:rsidP="001044B6">
            <w:pPr>
              <w:jc w:val="both"/>
              <w:rPr>
                <w:rFonts w:ascii="Arial" w:hAnsi="Arial" w:cs="Arial"/>
                <w:bCs/>
                <w:color w:val="000000" w:themeColor="text1"/>
              </w:rPr>
            </w:pPr>
            <w:r w:rsidRPr="001044B6">
              <w:rPr>
                <w:rFonts w:ascii="Arial" w:hAnsi="Arial" w:cs="Arial"/>
                <w:bCs/>
                <w:color w:val="000000" w:themeColor="text1"/>
              </w:rPr>
              <w:t>Pontardawe and Swansea Angling Society Ltd</w:t>
            </w:r>
            <w:r>
              <w:rPr>
                <w:rFonts w:ascii="Arial" w:hAnsi="Arial" w:cs="Arial"/>
                <w:bCs/>
                <w:color w:val="000000" w:themeColor="text1"/>
              </w:rPr>
              <w:t xml:space="preserve"> (PASAS Ltd)</w:t>
            </w:r>
            <w:r w:rsidR="00A35CF4">
              <w:rPr>
                <w:rFonts w:ascii="Arial" w:hAnsi="Arial" w:cs="Arial"/>
                <w:bCs/>
                <w:color w:val="000000" w:themeColor="text1"/>
              </w:rPr>
              <w:t xml:space="preserve"> 28/11/2024</w:t>
            </w:r>
          </w:p>
        </w:tc>
      </w:tr>
      <w:tr w:rsidR="001044B6" w:rsidRPr="004243F4" w14:paraId="2D71E851" w14:textId="77777777" w:rsidTr="00902EE2">
        <w:tc>
          <w:tcPr>
            <w:tcW w:w="8296" w:type="dxa"/>
            <w:shd w:val="clear" w:color="auto" w:fill="0070C0"/>
          </w:tcPr>
          <w:p w14:paraId="4C5D2C1B" w14:textId="77777777" w:rsidR="001044B6" w:rsidRPr="00136717" w:rsidRDefault="001044B6" w:rsidP="00902EE2">
            <w:pPr>
              <w:jc w:val="both"/>
              <w:rPr>
                <w:rFonts w:ascii="Arial" w:hAnsi="Arial" w:cs="Arial"/>
                <w:b/>
                <w:color w:val="FFFFFF" w:themeColor="background1"/>
              </w:rPr>
            </w:pPr>
            <w:r w:rsidRPr="00136717">
              <w:rPr>
                <w:rFonts w:ascii="Arial" w:hAnsi="Arial" w:cs="Arial"/>
                <w:b/>
                <w:color w:val="FFFFFF" w:themeColor="background1"/>
              </w:rPr>
              <w:t>Brief summary of issues raised</w:t>
            </w:r>
          </w:p>
        </w:tc>
      </w:tr>
      <w:tr w:rsidR="001044B6" w:rsidRPr="004243F4" w14:paraId="072B167C" w14:textId="77777777" w:rsidTr="00902EE2">
        <w:tc>
          <w:tcPr>
            <w:tcW w:w="8296" w:type="dxa"/>
            <w:tcBorders>
              <w:bottom w:val="single" w:sz="4" w:space="0" w:color="auto"/>
            </w:tcBorders>
          </w:tcPr>
          <w:p w14:paraId="5C3EF8E4" w14:textId="55CD2ABD" w:rsidR="001044B6" w:rsidRDefault="001044B6" w:rsidP="00E93B49">
            <w:pPr>
              <w:jc w:val="both"/>
              <w:rPr>
                <w:rFonts w:ascii="Arial" w:hAnsi="Arial" w:cs="Arial"/>
              </w:rPr>
            </w:pPr>
            <w:r w:rsidRPr="00A35CF4">
              <w:rPr>
                <w:rFonts w:ascii="Arial" w:hAnsi="Arial" w:cs="Arial"/>
              </w:rPr>
              <w:t>Concern</w:t>
            </w:r>
            <w:r w:rsidR="007A2156">
              <w:rPr>
                <w:rFonts w:ascii="Arial" w:hAnsi="Arial" w:cs="Arial"/>
              </w:rPr>
              <w:t xml:space="preserve"> was </w:t>
            </w:r>
            <w:r w:rsidRPr="00A35CF4">
              <w:rPr>
                <w:rFonts w:ascii="Arial" w:hAnsi="Arial" w:cs="Arial"/>
              </w:rPr>
              <w:t>raised about the two discharges generally</w:t>
            </w:r>
            <w:r w:rsidR="000626AD">
              <w:rPr>
                <w:rFonts w:ascii="Arial" w:hAnsi="Arial" w:cs="Arial"/>
              </w:rPr>
              <w:t>,</w:t>
            </w:r>
            <w:r w:rsidRPr="00A35CF4">
              <w:rPr>
                <w:rFonts w:ascii="Arial" w:hAnsi="Arial" w:cs="Arial"/>
              </w:rPr>
              <w:t xml:space="preserve"> application forms,</w:t>
            </w:r>
            <w:r w:rsidR="000626AD">
              <w:rPr>
                <w:rFonts w:ascii="Arial" w:hAnsi="Arial" w:cs="Arial"/>
              </w:rPr>
              <w:t xml:space="preserve"> the</w:t>
            </w:r>
            <w:r w:rsidRPr="00A35CF4">
              <w:rPr>
                <w:rFonts w:ascii="Arial" w:hAnsi="Arial" w:cs="Arial"/>
              </w:rPr>
              <w:t xml:space="preserve"> applicant and details provided a</w:t>
            </w:r>
            <w:r w:rsidR="000626AD">
              <w:rPr>
                <w:rFonts w:ascii="Arial" w:hAnsi="Arial" w:cs="Arial"/>
              </w:rPr>
              <w:t xml:space="preserve">long with the </w:t>
            </w:r>
            <w:r w:rsidRPr="00A35CF4">
              <w:rPr>
                <w:rFonts w:ascii="Arial" w:hAnsi="Arial" w:cs="Arial"/>
              </w:rPr>
              <w:t>category of application. PASAS object to both discharges are to be combined. Concern was raised about the level of details provided for consultation.</w:t>
            </w:r>
            <w:r w:rsidR="00A35CF4" w:rsidRPr="00A35CF4">
              <w:rPr>
                <w:rFonts w:ascii="Arial" w:hAnsi="Arial" w:cs="Arial"/>
              </w:rPr>
              <w:t xml:space="preserve"> Concern was raised about the volume of the discharge changing.</w:t>
            </w:r>
            <w:r w:rsidR="00A35CF4">
              <w:rPr>
                <w:rFonts w:ascii="Arial" w:hAnsi="Arial" w:cs="Arial"/>
              </w:rPr>
              <w:t xml:space="preserve"> Additional site layout details and monitoring and sampling effluent was requested. Concern about not seeing storm discharge and Final effluent separately.</w:t>
            </w:r>
          </w:p>
          <w:p w14:paraId="05EA4378" w14:textId="7DE57A62" w:rsidR="00E93B49" w:rsidRPr="004243F4" w:rsidRDefault="00E93B49" w:rsidP="00E93B49">
            <w:pPr>
              <w:jc w:val="both"/>
              <w:rPr>
                <w:rFonts w:ascii="Arial" w:hAnsi="Arial" w:cs="Arial"/>
                <w:color w:val="FF0000"/>
              </w:rPr>
            </w:pPr>
          </w:p>
        </w:tc>
      </w:tr>
      <w:tr w:rsidR="001044B6" w:rsidRPr="004243F4" w14:paraId="71C2310F" w14:textId="77777777" w:rsidTr="00902EE2">
        <w:tc>
          <w:tcPr>
            <w:tcW w:w="8296" w:type="dxa"/>
            <w:shd w:val="clear" w:color="auto" w:fill="0070C0"/>
          </w:tcPr>
          <w:p w14:paraId="1B0A35E4" w14:textId="77777777" w:rsidR="001044B6" w:rsidRPr="004243F4" w:rsidRDefault="001044B6" w:rsidP="00902EE2">
            <w:pPr>
              <w:jc w:val="both"/>
              <w:rPr>
                <w:rFonts w:ascii="Arial" w:hAnsi="Arial" w:cs="Arial"/>
                <w:color w:val="FF0000"/>
              </w:rPr>
            </w:pPr>
            <w:r w:rsidRPr="00136717">
              <w:rPr>
                <w:rFonts w:ascii="Arial" w:hAnsi="Arial" w:cs="Arial"/>
                <w:b/>
                <w:color w:val="FFFFFF" w:themeColor="background1"/>
              </w:rPr>
              <w:t>Summary of actions taken or show how this has been covered</w:t>
            </w:r>
          </w:p>
        </w:tc>
      </w:tr>
      <w:tr w:rsidR="001044B6" w:rsidRPr="004243F4" w14:paraId="70BDBF47" w14:textId="77777777" w:rsidTr="00902EE2">
        <w:tc>
          <w:tcPr>
            <w:tcW w:w="8296" w:type="dxa"/>
          </w:tcPr>
          <w:p w14:paraId="2420C50D" w14:textId="27D05AD0" w:rsidR="00A35CF4" w:rsidRDefault="00F14956" w:rsidP="00F14956">
            <w:pPr>
              <w:jc w:val="both"/>
              <w:rPr>
                <w:rFonts w:ascii="Arial" w:hAnsi="Arial" w:cs="Arial"/>
              </w:rPr>
            </w:pPr>
            <w:r>
              <w:rPr>
                <w:rFonts w:ascii="Arial" w:hAnsi="Arial" w:cs="Arial"/>
              </w:rPr>
              <w:lastRenderedPageBreak/>
              <w:t>NRW are satisfied the applicant and application forms meet the internal guidance criteria provided to determine this application. There has been no increase in Dry Weather Flow for the Final Effluent discharge has been proposed and no changes other than discharge point have been proposed for the two existing discharges. Monitoring and sampling requirements remain the same as required previously. AMP7 and AMP8 investment is in place to address wider concerns from the site</w:t>
            </w:r>
            <w:r w:rsidR="003F7784">
              <w:rPr>
                <w:rFonts w:ascii="Arial" w:hAnsi="Arial" w:cs="Arial"/>
              </w:rPr>
              <w:t xml:space="preserve"> that falls outside the scope of this permit variation.</w:t>
            </w:r>
          </w:p>
          <w:p w14:paraId="41E1065C" w14:textId="6C95F92A" w:rsidR="00A35CF4" w:rsidRPr="004243F4" w:rsidRDefault="00A35CF4" w:rsidP="00902EE2">
            <w:pPr>
              <w:jc w:val="both"/>
              <w:rPr>
                <w:rFonts w:ascii="Arial" w:hAnsi="Arial" w:cs="Arial"/>
              </w:rPr>
            </w:pPr>
          </w:p>
        </w:tc>
      </w:tr>
    </w:tbl>
    <w:p w14:paraId="3A5FE80D" w14:textId="77777777" w:rsidR="001044B6" w:rsidRPr="004243F4" w:rsidRDefault="001044B6" w:rsidP="001044B6">
      <w:pPr>
        <w:jc w:val="both"/>
        <w:rPr>
          <w:rFonts w:ascii="Arial" w:hAnsi="Arial" w:cs="Arial"/>
        </w:rPr>
      </w:pPr>
    </w:p>
    <w:p w14:paraId="0C560BE0" w14:textId="77777777" w:rsidR="001044B6" w:rsidRDefault="001044B6" w:rsidP="001044B6">
      <w:pPr>
        <w:jc w:val="both"/>
        <w:rPr>
          <w:rFonts w:ascii="Arial" w:hAnsi="Arial"/>
          <w:color w:val="FF0000"/>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691A69" w14:textId="77777777" w:rsidR="00DF5312" w:rsidRDefault="00DF5312">
      <w:r>
        <w:separator/>
      </w:r>
    </w:p>
  </w:endnote>
  <w:endnote w:type="continuationSeparator" w:id="0">
    <w:p w14:paraId="2E9AD283" w14:textId="77777777" w:rsidR="00DF5312" w:rsidRDefault="00DF5312">
      <w:r>
        <w:continuationSeparator/>
      </w:r>
    </w:p>
  </w:endnote>
  <w:endnote w:type="continuationNotice" w:id="1">
    <w:p w14:paraId="587A7904" w14:textId="77777777" w:rsidR="00DF5312" w:rsidRDefault="00DF53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1A232F" w14:textId="77777777" w:rsidR="00DF5312" w:rsidRDefault="00DF5312">
      <w:r>
        <w:separator/>
      </w:r>
    </w:p>
  </w:footnote>
  <w:footnote w:type="continuationSeparator" w:id="0">
    <w:p w14:paraId="21A4F67C" w14:textId="77777777" w:rsidR="00DF5312" w:rsidRDefault="00DF5312">
      <w:r>
        <w:continuationSeparator/>
      </w:r>
    </w:p>
  </w:footnote>
  <w:footnote w:type="continuationNotice" w:id="1">
    <w:p w14:paraId="591A6B4C" w14:textId="77777777" w:rsidR="00DF5312" w:rsidRDefault="00DF531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0B0030"/>
    <w:multiLevelType w:val="hybridMultilevel"/>
    <w:tmpl w:val="16F65A48"/>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44970038">
    <w:abstractNumId w:val="1"/>
  </w:num>
  <w:num w:numId="2" w16cid:durableId="1497723888">
    <w:abstractNumId w:val="16"/>
  </w:num>
  <w:num w:numId="3" w16cid:durableId="1639913737">
    <w:abstractNumId w:val="12"/>
  </w:num>
  <w:num w:numId="4" w16cid:durableId="1583566538">
    <w:abstractNumId w:val="2"/>
  </w:num>
  <w:num w:numId="5" w16cid:durableId="1177765170">
    <w:abstractNumId w:val="4"/>
  </w:num>
  <w:num w:numId="6" w16cid:durableId="1590851074">
    <w:abstractNumId w:val="3"/>
  </w:num>
  <w:num w:numId="7" w16cid:durableId="784615918">
    <w:abstractNumId w:val="7"/>
  </w:num>
  <w:num w:numId="8" w16cid:durableId="548494572">
    <w:abstractNumId w:val="15"/>
  </w:num>
  <w:num w:numId="9" w16cid:durableId="2095205135">
    <w:abstractNumId w:val="19"/>
  </w:num>
  <w:num w:numId="10" w16cid:durableId="1488084595">
    <w:abstractNumId w:val="10"/>
  </w:num>
  <w:num w:numId="11" w16cid:durableId="936714407">
    <w:abstractNumId w:val="13"/>
  </w:num>
  <w:num w:numId="12" w16cid:durableId="86775916">
    <w:abstractNumId w:val="18"/>
  </w:num>
  <w:num w:numId="13" w16cid:durableId="747115345">
    <w:abstractNumId w:val="17"/>
  </w:num>
  <w:num w:numId="14" w16cid:durableId="1849904538">
    <w:abstractNumId w:val="9"/>
  </w:num>
  <w:num w:numId="15" w16cid:durableId="259994536">
    <w:abstractNumId w:val="11"/>
  </w:num>
  <w:num w:numId="16" w16cid:durableId="1888107614">
    <w:abstractNumId w:val="5"/>
  </w:num>
  <w:num w:numId="17" w16cid:durableId="981040966">
    <w:abstractNumId w:val="0"/>
  </w:num>
  <w:num w:numId="18" w16cid:durableId="1222640243">
    <w:abstractNumId w:val="8"/>
  </w:num>
  <w:num w:numId="19" w16cid:durableId="180290375">
    <w:abstractNumId w:val="6"/>
  </w:num>
  <w:num w:numId="20" w16cid:durableId="124441084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GrammaticalErrors/>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36B1"/>
    <w:rsid w:val="000225DA"/>
    <w:rsid w:val="00024E0F"/>
    <w:rsid w:val="000436A8"/>
    <w:rsid w:val="00050DC6"/>
    <w:rsid w:val="00052697"/>
    <w:rsid w:val="0005636B"/>
    <w:rsid w:val="000626AD"/>
    <w:rsid w:val="0006298C"/>
    <w:rsid w:val="000676D4"/>
    <w:rsid w:val="00067A5C"/>
    <w:rsid w:val="00074C6D"/>
    <w:rsid w:val="000771BE"/>
    <w:rsid w:val="00077908"/>
    <w:rsid w:val="00081421"/>
    <w:rsid w:val="00084A01"/>
    <w:rsid w:val="00087AFD"/>
    <w:rsid w:val="00094448"/>
    <w:rsid w:val="000A6110"/>
    <w:rsid w:val="000B0C2A"/>
    <w:rsid w:val="000B1CCB"/>
    <w:rsid w:val="000C3151"/>
    <w:rsid w:val="000D0EAE"/>
    <w:rsid w:val="000D4FFB"/>
    <w:rsid w:val="000E2BCE"/>
    <w:rsid w:val="000E54AC"/>
    <w:rsid w:val="000F3D3D"/>
    <w:rsid w:val="001034AC"/>
    <w:rsid w:val="001044B6"/>
    <w:rsid w:val="00107C27"/>
    <w:rsid w:val="00112F82"/>
    <w:rsid w:val="00114C40"/>
    <w:rsid w:val="00120FD3"/>
    <w:rsid w:val="00124B9A"/>
    <w:rsid w:val="00136717"/>
    <w:rsid w:val="00141DD3"/>
    <w:rsid w:val="0014332B"/>
    <w:rsid w:val="00147725"/>
    <w:rsid w:val="001648C3"/>
    <w:rsid w:val="0016775A"/>
    <w:rsid w:val="0017110E"/>
    <w:rsid w:val="00171565"/>
    <w:rsid w:val="00175981"/>
    <w:rsid w:val="0019078A"/>
    <w:rsid w:val="001A0126"/>
    <w:rsid w:val="001A2522"/>
    <w:rsid w:val="001A47AE"/>
    <w:rsid w:val="001A5072"/>
    <w:rsid w:val="001A79EC"/>
    <w:rsid w:val="001B000A"/>
    <w:rsid w:val="001B5BD3"/>
    <w:rsid w:val="001B6DD1"/>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5006"/>
    <w:rsid w:val="002A66F0"/>
    <w:rsid w:val="002B0D8B"/>
    <w:rsid w:val="002B2C72"/>
    <w:rsid w:val="002B3FAA"/>
    <w:rsid w:val="002C2D76"/>
    <w:rsid w:val="002C41CA"/>
    <w:rsid w:val="002D0A0C"/>
    <w:rsid w:val="002E35D0"/>
    <w:rsid w:val="002E57A2"/>
    <w:rsid w:val="002E7DAB"/>
    <w:rsid w:val="002F090A"/>
    <w:rsid w:val="002F2FAB"/>
    <w:rsid w:val="002F41D1"/>
    <w:rsid w:val="00325ED9"/>
    <w:rsid w:val="00335983"/>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3992"/>
    <w:rsid w:val="003A7D0B"/>
    <w:rsid w:val="003B4BCB"/>
    <w:rsid w:val="003C0DE9"/>
    <w:rsid w:val="003C3084"/>
    <w:rsid w:val="003C6618"/>
    <w:rsid w:val="003D0088"/>
    <w:rsid w:val="003D1803"/>
    <w:rsid w:val="003D19D2"/>
    <w:rsid w:val="003E395A"/>
    <w:rsid w:val="003E6841"/>
    <w:rsid w:val="003F3681"/>
    <w:rsid w:val="003F4346"/>
    <w:rsid w:val="003F691C"/>
    <w:rsid w:val="003F7784"/>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96B11"/>
    <w:rsid w:val="004A02F0"/>
    <w:rsid w:val="004A4BD9"/>
    <w:rsid w:val="004B3156"/>
    <w:rsid w:val="004C16AD"/>
    <w:rsid w:val="004C6B19"/>
    <w:rsid w:val="004D3B21"/>
    <w:rsid w:val="004E4418"/>
    <w:rsid w:val="004E7719"/>
    <w:rsid w:val="005025BA"/>
    <w:rsid w:val="0053399B"/>
    <w:rsid w:val="0053589C"/>
    <w:rsid w:val="00556169"/>
    <w:rsid w:val="00564C6D"/>
    <w:rsid w:val="005761B2"/>
    <w:rsid w:val="00580008"/>
    <w:rsid w:val="005910D1"/>
    <w:rsid w:val="00591847"/>
    <w:rsid w:val="00591E64"/>
    <w:rsid w:val="005B36D9"/>
    <w:rsid w:val="005B6A95"/>
    <w:rsid w:val="005D0E13"/>
    <w:rsid w:val="005E1031"/>
    <w:rsid w:val="005F3989"/>
    <w:rsid w:val="0060457F"/>
    <w:rsid w:val="00605855"/>
    <w:rsid w:val="00607AB7"/>
    <w:rsid w:val="00607B2A"/>
    <w:rsid w:val="00614A77"/>
    <w:rsid w:val="00617D59"/>
    <w:rsid w:val="00624F6B"/>
    <w:rsid w:val="00626A2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A3211"/>
    <w:rsid w:val="006B0BFB"/>
    <w:rsid w:val="006B1FC3"/>
    <w:rsid w:val="006B4555"/>
    <w:rsid w:val="006C735F"/>
    <w:rsid w:val="006D62FE"/>
    <w:rsid w:val="006F3A65"/>
    <w:rsid w:val="006F4CBC"/>
    <w:rsid w:val="0070056C"/>
    <w:rsid w:val="00711CD7"/>
    <w:rsid w:val="00712437"/>
    <w:rsid w:val="00713293"/>
    <w:rsid w:val="0072381C"/>
    <w:rsid w:val="007257E9"/>
    <w:rsid w:val="007335DF"/>
    <w:rsid w:val="007659BA"/>
    <w:rsid w:val="007676FA"/>
    <w:rsid w:val="00771574"/>
    <w:rsid w:val="00773847"/>
    <w:rsid w:val="00775165"/>
    <w:rsid w:val="007755AF"/>
    <w:rsid w:val="007820C3"/>
    <w:rsid w:val="00792990"/>
    <w:rsid w:val="00792CEE"/>
    <w:rsid w:val="007A055E"/>
    <w:rsid w:val="007A09FD"/>
    <w:rsid w:val="007A1244"/>
    <w:rsid w:val="007A2156"/>
    <w:rsid w:val="007B4377"/>
    <w:rsid w:val="007B7F61"/>
    <w:rsid w:val="007C0D90"/>
    <w:rsid w:val="007C391D"/>
    <w:rsid w:val="007D1C17"/>
    <w:rsid w:val="007D2A88"/>
    <w:rsid w:val="007D2C10"/>
    <w:rsid w:val="007E1C67"/>
    <w:rsid w:val="007E3284"/>
    <w:rsid w:val="007E5AD7"/>
    <w:rsid w:val="007F1354"/>
    <w:rsid w:val="0080028E"/>
    <w:rsid w:val="008146E9"/>
    <w:rsid w:val="00844046"/>
    <w:rsid w:val="008524F0"/>
    <w:rsid w:val="008557BC"/>
    <w:rsid w:val="0086051F"/>
    <w:rsid w:val="008632BF"/>
    <w:rsid w:val="008642DA"/>
    <w:rsid w:val="008743F4"/>
    <w:rsid w:val="00882814"/>
    <w:rsid w:val="008828A9"/>
    <w:rsid w:val="008833BD"/>
    <w:rsid w:val="00885742"/>
    <w:rsid w:val="00887285"/>
    <w:rsid w:val="0089254B"/>
    <w:rsid w:val="00894A3E"/>
    <w:rsid w:val="008A5911"/>
    <w:rsid w:val="008A5C1D"/>
    <w:rsid w:val="008D0A1D"/>
    <w:rsid w:val="008D1489"/>
    <w:rsid w:val="008D468E"/>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6635C"/>
    <w:rsid w:val="009779C1"/>
    <w:rsid w:val="009802DC"/>
    <w:rsid w:val="009837ED"/>
    <w:rsid w:val="009864F9"/>
    <w:rsid w:val="00992AD4"/>
    <w:rsid w:val="00995381"/>
    <w:rsid w:val="00996808"/>
    <w:rsid w:val="009A341D"/>
    <w:rsid w:val="009A3F85"/>
    <w:rsid w:val="009A4B66"/>
    <w:rsid w:val="009B0C2B"/>
    <w:rsid w:val="009B4CE8"/>
    <w:rsid w:val="009B6A51"/>
    <w:rsid w:val="009B7411"/>
    <w:rsid w:val="009C6433"/>
    <w:rsid w:val="009D0498"/>
    <w:rsid w:val="009D4D88"/>
    <w:rsid w:val="009D7E0E"/>
    <w:rsid w:val="009E4BDC"/>
    <w:rsid w:val="00A0243B"/>
    <w:rsid w:val="00A06754"/>
    <w:rsid w:val="00A07EDB"/>
    <w:rsid w:val="00A142AB"/>
    <w:rsid w:val="00A17A2A"/>
    <w:rsid w:val="00A21684"/>
    <w:rsid w:val="00A269F8"/>
    <w:rsid w:val="00A26EA6"/>
    <w:rsid w:val="00A314CA"/>
    <w:rsid w:val="00A33020"/>
    <w:rsid w:val="00A343C7"/>
    <w:rsid w:val="00A35CF4"/>
    <w:rsid w:val="00A436B6"/>
    <w:rsid w:val="00A50874"/>
    <w:rsid w:val="00A569FF"/>
    <w:rsid w:val="00A57A35"/>
    <w:rsid w:val="00A60F17"/>
    <w:rsid w:val="00A669A4"/>
    <w:rsid w:val="00A76636"/>
    <w:rsid w:val="00A76A81"/>
    <w:rsid w:val="00A77D4D"/>
    <w:rsid w:val="00A83F58"/>
    <w:rsid w:val="00A871DF"/>
    <w:rsid w:val="00AA4DA1"/>
    <w:rsid w:val="00AB1099"/>
    <w:rsid w:val="00AB3610"/>
    <w:rsid w:val="00AB6ED2"/>
    <w:rsid w:val="00AC66F9"/>
    <w:rsid w:val="00AD026E"/>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5D5F"/>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C5E57"/>
    <w:rsid w:val="00CF0436"/>
    <w:rsid w:val="00CF77A9"/>
    <w:rsid w:val="00CF79FA"/>
    <w:rsid w:val="00D04424"/>
    <w:rsid w:val="00D07410"/>
    <w:rsid w:val="00D10172"/>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5253"/>
    <w:rsid w:val="00D96438"/>
    <w:rsid w:val="00DA0194"/>
    <w:rsid w:val="00DA7802"/>
    <w:rsid w:val="00DB74B1"/>
    <w:rsid w:val="00DC16D7"/>
    <w:rsid w:val="00DC28B8"/>
    <w:rsid w:val="00DC3714"/>
    <w:rsid w:val="00DD068A"/>
    <w:rsid w:val="00DE09DD"/>
    <w:rsid w:val="00DE395A"/>
    <w:rsid w:val="00DE632F"/>
    <w:rsid w:val="00DF13FA"/>
    <w:rsid w:val="00DF1DEF"/>
    <w:rsid w:val="00DF5312"/>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3B49"/>
    <w:rsid w:val="00E96702"/>
    <w:rsid w:val="00EA3AB8"/>
    <w:rsid w:val="00EA4DEE"/>
    <w:rsid w:val="00EB010F"/>
    <w:rsid w:val="00EC07DD"/>
    <w:rsid w:val="00EC6B7A"/>
    <w:rsid w:val="00ED1D92"/>
    <w:rsid w:val="00ED50CB"/>
    <w:rsid w:val="00EE5639"/>
    <w:rsid w:val="00EF499E"/>
    <w:rsid w:val="00EF5BF7"/>
    <w:rsid w:val="00F0619C"/>
    <w:rsid w:val="00F14956"/>
    <w:rsid w:val="00F22544"/>
    <w:rsid w:val="00F22A07"/>
    <w:rsid w:val="00F25F85"/>
    <w:rsid w:val="00F2779C"/>
    <w:rsid w:val="00F37C15"/>
    <w:rsid w:val="00F41FA5"/>
    <w:rsid w:val="00F44625"/>
    <w:rsid w:val="00F65963"/>
    <w:rsid w:val="00F6632F"/>
    <w:rsid w:val="00F84220"/>
    <w:rsid w:val="00F852AC"/>
    <w:rsid w:val="00F87A6E"/>
    <w:rsid w:val="00F97A77"/>
    <w:rsid w:val="00FA54EB"/>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8F9F76A-DF6E-4E6D-B071-3807665A5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2A5006"/>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2A5006"/>
    <w:rPr>
      <w:rFonts w:ascii="Arial" w:hAnsi="Arial"/>
      <w:i/>
      <w:color w:val="FF00FF"/>
      <w:sz w:val="18"/>
    </w:rPr>
  </w:style>
  <w:style w:type="character" w:styleId="Hyperlink">
    <w:name w:val="Hyperlink"/>
    <w:basedOn w:val="DefaultParagraphFont"/>
    <w:unhideWhenUsed/>
    <w:rsid w:val="001044B6"/>
    <w:rPr>
      <w:color w:val="0000FF" w:themeColor="hyperlink"/>
      <w:u w:val="single"/>
    </w:rPr>
  </w:style>
  <w:style w:type="character" w:styleId="UnresolvedMention">
    <w:name w:val="Unresolved Mention"/>
    <w:basedOn w:val="DefaultParagraphFont"/>
    <w:uiPriority w:val="99"/>
    <w:semiHidden/>
    <w:unhideWhenUsed/>
    <w:rsid w:val="001044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589315">
      <w:bodyDiv w:val="1"/>
      <w:marLeft w:val="0"/>
      <w:marRight w:val="0"/>
      <w:marTop w:val="0"/>
      <w:marBottom w:val="0"/>
      <w:divBdr>
        <w:top w:val="none" w:sz="0" w:space="0" w:color="auto"/>
        <w:left w:val="none" w:sz="0" w:space="0" w:color="auto"/>
        <w:bottom w:val="none" w:sz="0" w:space="0" w:color="auto"/>
        <w:right w:val="none" w:sz="0" w:space="0" w:color="auto"/>
      </w:divBdr>
    </w:div>
    <w:div w:id="480927262">
      <w:bodyDiv w:val="1"/>
      <w:marLeft w:val="0"/>
      <w:marRight w:val="0"/>
      <w:marTop w:val="0"/>
      <w:marBottom w:val="0"/>
      <w:divBdr>
        <w:top w:val="none" w:sz="0" w:space="0" w:color="auto"/>
        <w:left w:val="none" w:sz="0" w:space="0" w:color="auto"/>
        <w:bottom w:val="none" w:sz="0" w:space="0" w:color="auto"/>
        <w:right w:val="none" w:sz="0" w:space="0" w:color="auto"/>
      </w:divBdr>
    </w:div>
    <w:div w:id="1294360168">
      <w:bodyDiv w:val="1"/>
      <w:marLeft w:val="0"/>
      <w:marRight w:val="0"/>
      <w:marTop w:val="0"/>
      <w:marBottom w:val="0"/>
      <w:divBdr>
        <w:top w:val="none" w:sz="0" w:space="0" w:color="auto"/>
        <w:left w:val="none" w:sz="0" w:space="0" w:color="auto"/>
        <w:bottom w:val="none" w:sz="0" w:space="0" w:color="auto"/>
        <w:right w:val="none" w:sz="0" w:space="0" w:color="auto"/>
      </w:divBdr>
    </w:div>
    <w:div w:id="1805155878">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REGU-193-13538635</_dlc_DocId>
    <_dlc_DocIdUrl xmlns="9be56660-2c31-41ef-bc00-23e72f632f2a">
      <Url>https://cyfoethnaturiolcymru.sharepoint.com/teams/Regulatory/Permitting/_layouts/15/DocIdRedir.aspx?ID=REGU-193-13538635</Url>
      <Description>REGU-193-13538635</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Trebanos Wastewater Treatment Works</Site_x0020_Name>
    <Internal_x002f_External xmlns="859f7ad6-93f6-4205-b62b-a17f28acbbac">Internal document</Internal_x002f_External>
    <Post_x0020_code xmlns="859f7ad6-93f6-4205-b62b-a17f28acbbac">SA8 4BR</Post_x0020_code>
    <Document_x0020_Type xmlns="859f7ad6-93f6-4205-b62b-a17f28acbbac">Form/Proforma</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2024-11-20T00:00:00+00:00</Document_x0020_Date>
    <Facility_x0020_Address xmlns="859f7ad6-93f6-4205-b62b-a17f28acbbac">Pheasant Road, Trebanos, Pontardawe, Swansea</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 ds:uri="976c396e-0f13-4de6-8381-592a969a477d"/>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F9596F22-4213-4322-B5F5-795B4F400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873</Words>
  <Characters>4982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Jones, Sarah Patricia</dc:creator>
  <cp:keywords>23308SD92, 233 08 SD92, 233-08-SD92</cp:keywords>
  <dc:description/>
  <cp:lastModifiedBy>Jones, Emma</cp:lastModifiedBy>
  <cp:revision>8</cp:revision>
  <cp:lastPrinted>2008-01-30T13:54:00Z</cp:lastPrinted>
  <dcterms:created xsi:type="dcterms:W3CDTF">2024-12-05T11:32:00Z</dcterms:created>
  <dcterms:modified xsi:type="dcterms:W3CDTF">2024-12-05T12:02:00Z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5d1b48b8-144c-4c95-9ab5-368482258118</vt:lpwstr>
  </property>
  <property fmtid="{D5CDD505-2E9C-101B-9397-08002B2CF9AE}" pid="11" name="SharedWithUsers">
    <vt:lpwstr/>
  </property>
  <property fmtid="{D5CDD505-2E9C-101B-9397-08002B2CF9AE}" pid="12" name="MediaServiceImageTags">
    <vt:lpwstr/>
  </property>
  <property fmtid="{D5CDD505-2E9C-101B-9397-08002B2CF9AE}" pid="13" name="Order">
    <vt:r8>1353845500</vt:r8>
  </property>
</Properties>
</file>