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3754E63" w:rsidR="00D04424" w:rsidRPr="007B4A04" w:rsidRDefault="0014332B" w:rsidP="003719AD">
      <w:pPr>
        <w:pStyle w:val="Heading1"/>
        <w:spacing w:before="0" w:after="0"/>
        <w:jc w:val="left"/>
        <w:rPr>
          <w:bCs/>
          <w:color w:val="auto"/>
          <w:sz w:val="32"/>
        </w:rPr>
      </w:pPr>
      <w:r w:rsidRPr="007B4A04">
        <w:rPr>
          <w:bCs/>
          <w:color w:val="auto"/>
          <w:sz w:val="32"/>
        </w:rPr>
        <w:t>Bespoke p</w:t>
      </w:r>
      <w:r w:rsidR="00D04424" w:rsidRPr="007B4A04">
        <w:rPr>
          <w:bCs/>
          <w:color w:val="auto"/>
          <w:sz w:val="32"/>
        </w:rPr>
        <w:t>ermit</w:t>
      </w:r>
      <w:r w:rsidR="00B73ECB" w:rsidRPr="007B4A04">
        <w:rPr>
          <w:bCs/>
          <w:color w:val="auto"/>
          <w:sz w:val="32"/>
        </w:rPr>
        <w:t xml:space="preserve"> </w:t>
      </w:r>
    </w:p>
    <w:p w14:paraId="41AC372F" w14:textId="77777777" w:rsidR="00136717" w:rsidRPr="00136717" w:rsidRDefault="00136717" w:rsidP="00136717"/>
    <w:p w14:paraId="0F7A0C5E" w14:textId="372C7998" w:rsidR="00951526" w:rsidRPr="00951526" w:rsidRDefault="0060457F" w:rsidP="00951526">
      <w:pPr>
        <w:spacing w:after="120"/>
        <w:rPr>
          <w:rFonts w:ascii="Arial" w:hAnsi="Arial" w:cs="Arial"/>
          <w:bCs/>
          <w:szCs w:val="24"/>
          <w:lang w:val="en-US"/>
        </w:rPr>
      </w:pPr>
      <w:r w:rsidRPr="00951526">
        <w:rPr>
          <w:rFonts w:ascii="Arial" w:hAnsi="Arial" w:cs="Arial"/>
          <w:szCs w:val="24"/>
        </w:rPr>
        <w:t xml:space="preserve">We have decided to </w:t>
      </w:r>
      <w:r w:rsidR="00D2020E" w:rsidRPr="00951526">
        <w:rPr>
          <w:rFonts w:ascii="Arial" w:hAnsi="Arial" w:cs="Arial"/>
          <w:szCs w:val="24"/>
        </w:rPr>
        <w:t xml:space="preserve">grant </w:t>
      </w:r>
      <w:r w:rsidRPr="00951526">
        <w:rPr>
          <w:rFonts w:ascii="Arial" w:hAnsi="Arial" w:cs="Arial"/>
          <w:szCs w:val="24"/>
        </w:rPr>
        <w:t xml:space="preserve">the permit for </w:t>
      </w:r>
      <w:r w:rsidR="00567591" w:rsidRPr="00951526">
        <w:rPr>
          <w:rFonts w:ascii="Arial" w:hAnsi="Arial" w:cs="Arial"/>
          <w:bCs/>
          <w:szCs w:val="24"/>
        </w:rPr>
        <w:t>Llyn Celyn</w:t>
      </w:r>
      <w:r w:rsidR="00567591" w:rsidRPr="00951526">
        <w:rPr>
          <w:rFonts w:ascii="Arial" w:hAnsi="Arial" w:cs="Arial"/>
          <w:szCs w:val="24"/>
        </w:rPr>
        <w:t xml:space="preserve"> </w:t>
      </w:r>
      <w:r w:rsidRPr="00951526">
        <w:rPr>
          <w:rFonts w:ascii="Arial" w:hAnsi="Arial" w:cs="Arial"/>
          <w:szCs w:val="24"/>
        </w:rPr>
        <w:t xml:space="preserve">operated by </w:t>
      </w:r>
      <w:r w:rsidR="00951526" w:rsidRPr="00951526">
        <w:rPr>
          <w:rFonts w:ascii="Arial" w:hAnsi="Arial" w:cs="Arial"/>
          <w:bCs/>
          <w:szCs w:val="24"/>
        </w:rPr>
        <w:t>Mott MacDonald Bentley Ltd.</w:t>
      </w:r>
    </w:p>
    <w:p w14:paraId="178F17B4" w14:textId="3EAEFAE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07393C" w:rsidRPr="0007393C">
        <w:rPr>
          <w:rFonts w:ascii="Arial" w:hAnsi="Arial" w:cs="Arial"/>
          <w:sz w:val="22"/>
          <w:szCs w:val="22"/>
        </w:rPr>
        <w:t>PAN-026364</w:t>
      </w:r>
    </w:p>
    <w:p w14:paraId="0FF15251" w14:textId="6049FFD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7393C" w:rsidRPr="00BF3715">
        <w:rPr>
          <w:rFonts w:ascii="Arial" w:hAnsi="Arial"/>
          <w:szCs w:val="24"/>
        </w:rPr>
        <w:t>EPR/</w:t>
      </w:r>
      <w:r w:rsidR="00BF3715" w:rsidRPr="00BF3715">
        <w:rPr>
          <w:rFonts w:ascii="Arial" w:hAnsi="Arial"/>
          <w:szCs w:val="24"/>
        </w:rPr>
        <w:t>DB3393CL</w:t>
      </w:r>
    </w:p>
    <w:p w14:paraId="349BAD33" w14:textId="4AD6EB7C" w:rsidR="007B6DEC" w:rsidRDefault="000225DA" w:rsidP="00572796">
      <w:pPr>
        <w:tabs>
          <w:tab w:val="left" w:pos="4253"/>
          <w:tab w:val="left" w:pos="6804"/>
        </w:tabs>
        <w:spacing w:after="120"/>
        <w:rPr>
          <w:rFonts w:ascii="Arial" w:hAnsi="Arial"/>
          <w:bCs/>
          <w:color w:val="FF00FF"/>
        </w:rPr>
      </w:pPr>
      <w:r w:rsidRPr="00D2020E">
        <w:rPr>
          <w:rFonts w:ascii="Arial" w:hAnsi="Arial"/>
          <w:color w:val="000000"/>
        </w:rPr>
        <w:t xml:space="preserve">The </w:t>
      </w:r>
      <w:r w:rsidR="00E244F7" w:rsidRPr="003C7059">
        <w:rPr>
          <w:rFonts w:ascii="Arial" w:hAnsi="Arial"/>
        </w:rPr>
        <w:t xml:space="preserve">discharge is for </w:t>
      </w:r>
      <w:bookmarkEnd w:id="0"/>
      <w:bookmarkEnd w:id="1"/>
      <w:r w:rsidR="007B6DEC" w:rsidRPr="003C7059">
        <w:rPr>
          <w:rFonts w:ascii="Arial" w:hAnsi="Arial"/>
          <w:bCs/>
        </w:rPr>
        <w:t xml:space="preserve">the de-watering of a construction site in relation to the construction of a new spillway at Llyn Celyn Reservoir. </w:t>
      </w:r>
      <w:r w:rsidR="003C7059" w:rsidRPr="003C7059">
        <w:rPr>
          <w:rFonts w:ascii="Arial" w:hAnsi="Arial"/>
          <w:bCs/>
        </w:rPr>
        <w:t xml:space="preserve">The reservoir safety construction works at Llyn Celyn is required under the ambit of the Reservoirs Act 1975. </w:t>
      </w:r>
      <w:r w:rsidR="00630AEC" w:rsidRPr="003C7059">
        <w:rPr>
          <w:rFonts w:ascii="Arial" w:hAnsi="Arial"/>
          <w:bCs/>
        </w:rPr>
        <w:t xml:space="preserve">This will be a rainfall dependant discharge with a proposed discharge rate of 26.66 litres per second. There will be a range of mitigation measures to reduce the amount of silt entering the local watercourses including using a Gel Flocculant 360, Polyacrylamide/polyacrylate polymer </w:t>
      </w:r>
      <w:r w:rsidR="00630AEC" w:rsidRPr="00572796">
        <w:rPr>
          <w:rFonts w:ascii="Arial" w:hAnsi="Arial"/>
          <w:bCs/>
        </w:rPr>
        <w:t>to a discharge point which is to an existing culvert. The culvert discharges into the Afon Tryweryn.</w:t>
      </w:r>
      <w:r w:rsidR="00572796" w:rsidRPr="00572796">
        <w:rPr>
          <w:rFonts w:ascii="Arial" w:hAnsi="Arial"/>
          <w:bCs/>
        </w:rPr>
        <w:t xml:space="preserve"> </w:t>
      </w:r>
      <w:r w:rsidR="004F2486">
        <w:rPr>
          <w:rFonts w:ascii="Arial" w:hAnsi="Arial"/>
          <w:bCs/>
        </w:rPr>
        <w:t>It is anticipated that t</w:t>
      </w:r>
      <w:r w:rsidR="0009292C" w:rsidRPr="00572796">
        <w:rPr>
          <w:rFonts w:ascii="Arial" w:hAnsi="Arial"/>
          <w:bCs/>
        </w:rPr>
        <w:t>he dewatering activities will last</w:t>
      </w:r>
      <w:r w:rsidR="00EA1EA9" w:rsidRPr="00572796">
        <w:rPr>
          <w:rFonts w:ascii="Arial" w:hAnsi="Arial"/>
          <w:bCs/>
        </w:rPr>
        <w:t xml:space="preserve"> </w:t>
      </w:r>
      <w:r w:rsidR="00572796" w:rsidRPr="00572796">
        <w:rPr>
          <w:rFonts w:ascii="Arial" w:hAnsi="Arial"/>
          <w:bCs/>
        </w:rPr>
        <w:t>until end of 2025.</w:t>
      </w:r>
    </w:p>
    <w:p w14:paraId="0FF15253" w14:textId="2D4469CD" w:rsidR="00D04424" w:rsidRDefault="00D04424" w:rsidP="007B6DEC">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E00902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E1C1F">
              <w:rPr>
                <w:rFonts w:ascii="Arial" w:hAnsi="Arial" w:cs="Arial"/>
                <w:b w:val="0"/>
                <w:szCs w:val="24"/>
              </w:rPr>
              <w:t>consultation</w:t>
            </w:r>
            <w:r w:rsidR="00130F30" w:rsidRPr="001E1C1F">
              <w:rPr>
                <w:rFonts w:ascii="Arial" w:hAnsi="Arial" w:cs="Arial"/>
                <w:b w:val="0"/>
                <w:szCs w:val="24"/>
              </w:rPr>
              <w:t xml:space="preserve"> and </w:t>
            </w:r>
            <w:r w:rsidRPr="001E1C1F">
              <w:rPr>
                <w:rFonts w:ascii="Arial" w:hAnsi="Arial" w:cs="Arial"/>
                <w:b w:val="0"/>
                <w:szCs w:val="24"/>
              </w:rPr>
              <w:t xml:space="preserve">web publicising </w:t>
            </w:r>
          </w:p>
        </w:tc>
        <w:tc>
          <w:tcPr>
            <w:tcW w:w="6266" w:type="dxa"/>
            <w:tcBorders>
              <w:bottom w:val="single" w:sz="4" w:space="0" w:color="auto"/>
            </w:tcBorders>
          </w:tcPr>
          <w:p w14:paraId="0FF1529A" w14:textId="639DC27D"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1E1C1F">
              <w:rPr>
                <w:rFonts w:ascii="Arial" w:hAnsi="Arial" w:cs="Arial"/>
                <w:szCs w:val="24"/>
              </w:rPr>
              <w:t xml:space="preserve">web publicising, consultation responses </w:t>
            </w:r>
            <w:r w:rsidRPr="00C052C4">
              <w:rPr>
                <w:rFonts w:ascii="Arial" w:hAnsi="Arial" w:cs="Arial"/>
                <w:szCs w:val="24"/>
              </w:rPr>
              <w:t xml:space="preserve">(Annex 2) were taken into account in the decision.  </w:t>
            </w:r>
          </w:p>
          <w:p w14:paraId="0FF1529B" w14:textId="700E6FB5" w:rsidR="007820C3" w:rsidRDefault="00130F30" w:rsidP="007820C3">
            <w:pPr>
              <w:spacing w:before="60"/>
              <w:rPr>
                <w:rFonts w:ascii="Arial" w:hAnsi="Arial" w:cs="Arial"/>
                <w:szCs w:val="24"/>
              </w:rPr>
            </w:pPr>
            <w:r>
              <w:rPr>
                <w:rFonts w:ascii="Arial" w:hAnsi="Arial" w:cs="Arial"/>
                <w:szCs w:val="24"/>
              </w:rPr>
              <w:t xml:space="preserve">No responses were </w:t>
            </w:r>
            <w:proofErr w:type="spellStart"/>
            <w:r>
              <w:rPr>
                <w:rFonts w:ascii="Arial" w:hAnsi="Arial" w:cs="Arial"/>
                <w:szCs w:val="24"/>
              </w:rPr>
              <w:t>recieved</w:t>
            </w:r>
            <w:proofErr w:type="spellEnd"/>
          </w:p>
          <w:p w14:paraId="0B5BA882" w14:textId="77777777" w:rsidR="00130F30" w:rsidRPr="00C052C4" w:rsidRDefault="00130F30"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DB5BBE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2177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C7390D" w:rsidRDefault="0086051F" w:rsidP="00644DC8">
            <w:pPr>
              <w:spacing w:before="60"/>
              <w:rPr>
                <w:rFonts w:ascii="Arial" w:hAnsi="Arial" w:cs="Arial"/>
              </w:rPr>
            </w:pPr>
            <w:r w:rsidRPr="00C7390D">
              <w:rPr>
                <w:rFonts w:ascii="Arial" w:hAnsi="Arial" w:cs="Arial"/>
              </w:rPr>
              <w:t xml:space="preserve">WFD stage 2 scoping has been completed and the activity/project is considered as having </w:t>
            </w:r>
            <w:r w:rsidRPr="00C7390D">
              <w:rPr>
                <w:rFonts w:ascii="Arial" w:hAnsi="Arial" w:cs="Arial"/>
                <w:b/>
                <w:bCs/>
              </w:rPr>
              <w:t>no risk of causing deterioration or preventing any water body or WFD Protected Area from reaching its objectives</w:t>
            </w:r>
            <w:r w:rsidRPr="00C7390D">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C7390D">
            <w:pPr>
              <w:spacing w:before="60"/>
              <w:rPr>
                <w:rFonts w:ascii="Arial" w:hAnsi="Arial" w:cs="Arial"/>
                <w:szCs w:val="24"/>
              </w:rPr>
            </w:pPr>
          </w:p>
        </w:tc>
        <w:tc>
          <w:tcPr>
            <w:tcW w:w="1072" w:type="dxa"/>
          </w:tcPr>
          <w:p w14:paraId="2E80C0FB" w14:textId="30211015" w:rsidR="00D512DF" w:rsidRPr="00FB30B4" w:rsidRDefault="0026087B" w:rsidP="00792CEE">
            <w:pPr>
              <w:rPr>
                <w:rFonts w:ascii="Wingdings" w:eastAsia="Wingdings" w:hAnsi="Wingdings" w:cs="Wingdings"/>
                <w:color w:val="000000"/>
                <w:szCs w:val="24"/>
              </w:rPr>
            </w:pPr>
            <w:r>
              <w:rPr>
                <w:rFonts w:ascii="Wingdings" w:eastAsia="Wingdings" w:hAnsi="Wingdings" w:cs="Wingdings"/>
                <w:color w:val="000000"/>
                <w:szCs w:val="24"/>
              </w:rPr>
              <w:sym w:font="Wingdings" w:char="F0FC"/>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3533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5270101E" w:rsidR="007820C3" w:rsidRPr="005A1AC8" w:rsidRDefault="007820C3" w:rsidP="00EF499E">
            <w:pPr>
              <w:rPr>
                <w:rFonts w:ascii="Arial" w:hAnsi="Arial" w:cs="Arial"/>
                <w:szCs w:val="24"/>
              </w:rPr>
            </w:pPr>
            <w:r w:rsidRPr="005A1AC8">
              <w:rPr>
                <w:rFonts w:ascii="Arial" w:hAnsi="Arial" w:cs="Arial"/>
                <w:szCs w:val="24"/>
              </w:rPr>
              <w:t>A full assessment of the application and its potential to affect the site</w:t>
            </w:r>
            <w:r w:rsidR="00B02F5D" w:rsidRPr="005A1AC8">
              <w:rPr>
                <w:rFonts w:ascii="Arial" w:hAnsi="Arial" w:cs="Arial"/>
                <w:szCs w:val="24"/>
              </w:rPr>
              <w:t xml:space="preserve"> and </w:t>
            </w:r>
            <w:r w:rsidRPr="005A1AC8">
              <w:rPr>
                <w:rFonts w:ascii="Arial" w:hAnsi="Arial" w:cs="Arial"/>
                <w:szCs w:val="24"/>
              </w:rPr>
              <w:t xml:space="preserve">species has been carried out as part of the permitting process. We consider that the application will not affect the </w:t>
            </w:r>
            <w:r w:rsidR="00B02F5D" w:rsidRPr="005A1AC8">
              <w:rPr>
                <w:rFonts w:ascii="Arial" w:hAnsi="Arial" w:cs="Arial"/>
                <w:szCs w:val="24"/>
              </w:rPr>
              <w:t>f</w:t>
            </w:r>
            <w:r w:rsidRPr="005A1AC8">
              <w:rPr>
                <w:rFonts w:ascii="Arial" w:hAnsi="Arial" w:cs="Arial"/>
                <w:szCs w:val="24"/>
              </w:rPr>
              <w:t>eatures of the site</w:t>
            </w:r>
            <w:r w:rsidR="00B02F5D" w:rsidRPr="005A1AC8">
              <w:rPr>
                <w:rFonts w:ascii="Arial" w:hAnsi="Arial" w:cs="Arial"/>
                <w:szCs w:val="24"/>
              </w:rPr>
              <w:t xml:space="preserve"> and </w:t>
            </w:r>
            <w:r w:rsidRPr="005A1AC8">
              <w:rPr>
                <w:rFonts w:ascii="Arial" w:hAnsi="Arial" w:cs="Arial"/>
                <w:szCs w:val="24"/>
              </w:rPr>
              <w:t>species</w:t>
            </w:r>
            <w:r w:rsidR="00B02F5D" w:rsidRPr="005A1AC8">
              <w:rPr>
                <w:rFonts w:ascii="Arial" w:hAnsi="Arial" w:cs="Arial"/>
                <w:szCs w:val="24"/>
              </w:rPr>
              <w:t>.</w:t>
            </w:r>
          </w:p>
          <w:p w14:paraId="08F695C0" w14:textId="77777777" w:rsidR="005A1AC8" w:rsidRPr="002C1FA1" w:rsidRDefault="005A1AC8" w:rsidP="00EF499E">
            <w:pPr>
              <w:rPr>
                <w:rFonts w:ascii="Arial" w:hAnsi="Arial" w:cs="Arial"/>
                <w:szCs w:val="24"/>
              </w:rPr>
            </w:pPr>
          </w:p>
          <w:p w14:paraId="63AF7E1C" w14:textId="249828CD" w:rsidR="005A1AC8" w:rsidRPr="002C1FA1" w:rsidRDefault="00C350D3" w:rsidP="0017472B">
            <w:pPr>
              <w:rPr>
                <w:rFonts w:ascii="Arial" w:hAnsi="Arial" w:cs="Arial"/>
                <w:szCs w:val="24"/>
              </w:rPr>
            </w:pPr>
            <w:r w:rsidRPr="002C1FA1">
              <w:rPr>
                <w:rFonts w:ascii="Arial" w:hAnsi="Arial" w:cs="Arial"/>
                <w:szCs w:val="24"/>
              </w:rPr>
              <w:t>It has been noted that if a permit or licence has been issued and adequately addresses all the proposed operation(s) and their impacts on the SSSI, then a separate SSSI consent or assent is not required. However, aspects that are not covered by the permission may need separate consent or assent.</w:t>
            </w:r>
            <w:r w:rsidR="00C071F0">
              <w:rPr>
                <w:rFonts w:ascii="Arial" w:hAnsi="Arial" w:cs="Arial"/>
                <w:szCs w:val="24"/>
              </w:rPr>
              <w:t xml:space="preserve"> – </w:t>
            </w:r>
            <w:r w:rsidR="0017472B" w:rsidRPr="0017472B">
              <w:rPr>
                <w:rFonts w:ascii="Arial" w:hAnsi="Arial" w:cs="Arial"/>
                <w:szCs w:val="24"/>
              </w:rPr>
              <w:t xml:space="preserve">(As documented in </w:t>
            </w:r>
            <w:r w:rsidR="00C071F0">
              <w:rPr>
                <w:rFonts w:ascii="Arial" w:hAnsi="Arial" w:cs="Arial"/>
                <w:szCs w:val="24"/>
              </w:rPr>
              <w:t>OGN 231 – Appendix 4 SSSI for Permitting</w:t>
            </w:r>
            <w:r w:rsidR="0017472B">
              <w:rPr>
                <w:rFonts w:ascii="Arial" w:hAnsi="Arial" w:cs="Arial"/>
                <w:szCs w:val="24"/>
              </w:rPr>
              <w:t>)</w:t>
            </w:r>
          </w:p>
          <w:p w14:paraId="546D46CE" w14:textId="77777777" w:rsidR="001E290F" w:rsidRDefault="001E290F" w:rsidP="00C350D3">
            <w:pPr>
              <w:rPr>
                <w:rFonts w:ascii="Arial" w:hAnsi="Arial" w:cs="Arial"/>
                <w:color w:val="FF0000"/>
                <w:szCs w:val="24"/>
              </w:rPr>
            </w:pPr>
          </w:p>
          <w:p w14:paraId="5BDF70C1" w14:textId="652B3F2C" w:rsidR="001E290F" w:rsidRDefault="001E290F" w:rsidP="001E290F">
            <w:pPr>
              <w:rPr>
                <w:rFonts w:ascii="Arial" w:hAnsi="Arial" w:cs="Arial"/>
                <w:color w:val="FF0000"/>
                <w:szCs w:val="24"/>
              </w:rPr>
            </w:pPr>
            <w:r>
              <w:rPr>
                <w:rFonts w:ascii="Arial" w:hAnsi="Arial" w:cs="Arial"/>
                <w:szCs w:val="24"/>
              </w:rPr>
              <w:t>The features not covered in the HRA</w:t>
            </w:r>
            <w:r w:rsidR="002C1FA1">
              <w:rPr>
                <w:rFonts w:ascii="Arial" w:hAnsi="Arial" w:cs="Arial"/>
                <w:szCs w:val="24"/>
              </w:rPr>
              <w:t xml:space="preserve"> s</w:t>
            </w:r>
            <w:r w:rsidRPr="005A1AC8">
              <w:rPr>
                <w:rFonts w:ascii="Arial" w:hAnsi="Arial" w:cs="Arial"/>
                <w:szCs w:val="24"/>
              </w:rPr>
              <w:t xml:space="preserve">ee </w:t>
            </w:r>
            <w:hyperlink r:id="rId12" w:history="1">
              <w:r>
                <w:rPr>
                  <w:rStyle w:val="Hyperlink"/>
                  <w:rFonts w:ascii="Arial" w:hAnsi="Arial" w:cs="Arial"/>
                  <w:szCs w:val="24"/>
                </w:rPr>
                <w:t>here</w:t>
              </w:r>
            </w:hyperlink>
          </w:p>
          <w:p w14:paraId="04E57EFC" w14:textId="77777777" w:rsidR="005A1AC8" w:rsidRPr="007820C3" w:rsidRDefault="005A1AC8" w:rsidP="00EF499E">
            <w:pPr>
              <w:rPr>
                <w:rFonts w:ascii="Arial" w:hAnsi="Arial" w:cs="Arial"/>
                <w:color w:val="FF0000"/>
                <w:szCs w:val="24"/>
              </w:rPr>
            </w:pPr>
          </w:p>
          <w:p w14:paraId="0FF152CF" w14:textId="77777777" w:rsidR="00FB30B4" w:rsidRPr="007820C3" w:rsidRDefault="00FB30B4" w:rsidP="00464B8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972388" w:rsidRDefault="00136717" w:rsidP="00136717">
            <w:pPr>
              <w:spacing w:before="60"/>
              <w:rPr>
                <w:rFonts w:ascii="Arial" w:hAnsi="Arial" w:cs="Arial"/>
                <w:szCs w:val="24"/>
              </w:rPr>
            </w:pPr>
            <w:r w:rsidRPr="00972388">
              <w:rPr>
                <w:rFonts w:ascii="Arial" w:hAnsi="Arial" w:cs="Arial"/>
                <w:szCs w:val="24"/>
              </w:rPr>
              <w:t>Appropriate assessment:</w:t>
            </w:r>
          </w:p>
          <w:p w14:paraId="0373A1BC" w14:textId="77777777" w:rsidR="00136717" w:rsidRPr="00972388" w:rsidRDefault="00136717" w:rsidP="00136717">
            <w:pPr>
              <w:spacing w:before="60"/>
              <w:rPr>
                <w:rFonts w:ascii="Arial" w:hAnsi="Arial" w:cs="Arial"/>
                <w:szCs w:val="24"/>
              </w:rPr>
            </w:pPr>
          </w:p>
          <w:p w14:paraId="06106415" w14:textId="77777777" w:rsidR="00136717" w:rsidRPr="00972388" w:rsidRDefault="00136717" w:rsidP="00136717">
            <w:pPr>
              <w:spacing w:before="60"/>
              <w:rPr>
                <w:rFonts w:ascii="Arial" w:hAnsi="Arial" w:cs="Arial"/>
                <w:szCs w:val="24"/>
              </w:rPr>
            </w:pPr>
            <w:r w:rsidRPr="00972388">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1D4CF0B6" w14:textId="77777777" w:rsidR="00136717" w:rsidRPr="00972388" w:rsidRDefault="00136717" w:rsidP="00136717">
            <w:pPr>
              <w:spacing w:before="60"/>
              <w:rPr>
                <w:rFonts w:ascii="Arial" w:hAnsi="Arial" w:cs="Arial"/>
                <w:szCs w:val="24"/>
              </w:rPr>
            </w:pPr>
          </w:p>
          <w:p w14:paraId="5F528E8D" w14:textId="2BC3327C" w:rsidR="0056531D" w:rsidRPr="00972388" w:rsidRDefault="0056531D" w:rsidP="0056531D">
            <w:pPr>
              <w:spacing w:before="60"/>
              <w:rPr>
                <w:rFonts w:ascii="Arial" w:hAnsi="Arial" w:cs="Arial"/>
              </w:rPr>
            </w:pPr>
            <w:r w:rsidRPr="00972388">
              <w:rPr>
                <w:rFonts w:ascii="Arial" w:hAnsi="Arial" w:cs="Arial"/>
              </w:rPr>
              <w:t xml:space="preserve">Form 1 and Form 2 </w:t>
            </w:r>
            <w:r w:rsidR="00972388" w:rsidRPr="00972388">
              <w:rPr>
                <w:rFonts w:ascii="Arial" w:hAnsi="Arial" w:cs="Arial"/>
              </w:rPr>
              <w:t xml:space="preserve">have been </w:t>
            </w:r>
            <w:r w:rsidRPr="00972388">
              <w:rPr>
                <w:rFonts w:ascii="Arial" w:hAnsi="Arial" w:cs="Arial"/>
              </w:rPr>
              <w:t xml:space="preserve">saved on DMS as “to be assessed” for public register purposes.  </w:t>
            </w:r>
          </w:p>
          <w:p w14:paraId="1C409975" w14:textId="4DA1B611" w:rsidR="00136717" w:rsidRDefault="004F2486" w:rsidP="00136717">
            <w:pPr>
              <w:spacing w:before="60"/>
              <w:rPr>
                <w:rFonts w:ascii="Arial" w:hAnsi="Arial" w:cs="Arial"/>
                <w:color w:val="FF0000"/>
                <w:szCs w:val="24"/>
              </w:rPr>
            </w:pPr>
            <w:hyperlink r:id="rId13" w:history="1">
              <w:r>
                <w:rPr>
                  <w:rStyle w:val="Hyperlink"/>
                  <w:rFonts w:ascii="Arial" w:hAnsi="Arial" w:cs="Arial"/>
                  <w:szCs w:val="24"/>
                </w:rPr>
                <w:t>Form 1</w:t>
              </w:r>
            </w:hyperlink>
          </w:p>
          <w:p w14:paraId="1B0B7500" w14:textId="4C74C18B" w:rsidR="004F2486" w:rsidRPr="005723CD" w:rsidRDefault="004F2486" w:rsidP="004F2486">
            <w:pPr>
              <w:spacing w:before="60"/>
              <w:rPr>
                <w:rFonts w:ascii="Arial" w:hAnsi="Arial" w:cs="Arial"/>
                <w:color w:val="FF0000"/>
                <w:szCs w:val="24"/>
              </w:rPr>
            </w:pPr>
            <w:hyperlink r:id="rId14" w:history="1">
              <w:r>
                <w:rPr>
                  <w:rStyle w:val="Hyperlink"/>
                  <w:rFonts w:ascii="Arial" w:hAnsi="Arial" w:cs="Arial"/>
                  <w:szCs w:val="24"/>
                </w:rPr>
                <w:t>Form 2</w:t>
              </w:r>
            </w:hyperlink>
          </w:p>
          <w:p w14:paraId="67AFC2B0" w14:textId="77777777" w:rsidR="00136717" w:rsidRPr="007820C3" w:rsidRDefault="00136717" w:rsidP="00D5112F">
            <w:pPr>
              <w:rPr>
                <w:rFonts w:ascii="Arial" w:hAnsi="Arial" w:cs="Arial"/>
                <w:color w:val="000000"/>
                <w:szCs w:val="24"/>
              </w:rPr>
            </w:pPr>
          </w:p>
        </w:tc>
        <w:tc>
          <w:tcPr>
            <w:tcW w:w="1072" w:type="dxa"/>
          </w:tcPr>
          <w:p w14:paraId="5CCCC72E" w14:textId="522A8948" w:rsidR="00136717" w:rsidRPr="00FB30B4" w:rsidRDefault="004F2486" w:rsidP="00340EEB">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E001AA2" w:rsidR="007820C3" w:rsidRPr="00FB30B4" w:rsidRDefault="007820C3" w:rsidP="00A26EA6">
            <w:pPr>
              <w:rPr>
                <w:rFonts w:ascii="Arial" w:hAnsi="Arial" w:cs="Arial"/>
                <w:color w:val="FF00FF"/>
                <w:szCs w:val="24"/>
              </w:rPr>
            </w:pPr>
          </w:p>
        </w:tc>
        <w:tc>
          <w:tcPr>
            <w:tcW w:w="6266" w:type="dxa"/>
          </w:tcPr>
          <w:p w14:paraId="0FF152E2" w14:textId="77777777" w:rsidR="007820C3" w:rsidRPr="00644849" w:rsidRDefault="007820C3" w:rsidP="00A60F17">
            <w:pPr>
              <w:rPr>
                <w:rFonts w:ascii="Arial" w:hAnsi="Arial" w:cs="Arial"/>
                <w:szCs w:val="24"/>
              </w:rPr>
            </w:pPr>
            <w:r w:rsidRPr="00644849">
              <w:rPr>
                <w:rFonts w:ascii="Arial" w:hAnsi="Arial" w:cs="Arial"/>
                <w:szCs w:val="24"/>
              </w:rPr>
              <w:t xml:space="preserve">We have carried out a risk assessment on behalf of the operator.  </w:t>
            </w:r>
          </w:p>
          <w:p w14:paraId="0FF152E3" w14:textId="77777777" w:rsidR="00FB30B4" w:rsidRPr="00644849" w:rsidRDefault="00FB30B4" w:rsidP="00A60F17">
            <w:pPr>
              <w:rPr>
                <w:rFonts w:ascii="Arial" w:hAnsi="Arial" w:cs="Arial"/>
                <w:szCs w:val="24"/>
              </w:rPr>
            </w:pPr>
          </w:p>
          <w:p w14:paraId="0FF152E4" w14:textId="77777777" w:rsidR="007820C3" w:rsidRPr="00644849" w:rsidRDefault="007820C3" w:rsidP="00A60F17">
            <w:pPr>
              <w:rPr>
                <w:rFonts w:ascii="Arial" w:hAnsi="Arial" w:cs="Arial"/>
                <w:szCs w:val="24"/>
              </w:rPr>
            </w:pPr>
            <w:r w:rsidRPr="00644849">
              <w:rPr>
                <w:rFonts w:ascii="Arial" w:hAnsi="Arial" w:cs="Arial"/>
                <w:szCs w:val="24"/>
              </w:rPr>
              <w:t xml:space="preserve">The operator considers this risk assessment is satisfactory. </w:t>
            </w:r>
          </w:p>
          <w:p w14:paraId="0FF152E7" w14:textId="77777777" w:rsidR="007820C3" w:rsidRPr="00644849" w:rsidRDefault="007820C3" w:rsidP="00A60F17">
            <w:pPr>
              <w:rPr>
                <w:rFonts w:ascii="Arial" w:hAnsi="Arial" w:cs="Arial"/>
                <w:szCs w:val="24"/>
              </w:rPr>
            </w:pPr>
          </w:p>
          <w:p w14:paraId="0FF152E9" w14:textId="5AF5425C" w:rsidR="00FB30B4" w:rsidRPr="007820C3" w:rsidRDefault="007820C3" w:rsidP="00644849">
            <w:pPr>
              <w:pStyle w:val="BodyText"/>
              <w:rPr>
                <w:rFonts w:ascii="Arial" w:hAnsi="Arial" w:cs="Arial"/>
                <w:szCs w:val="24"/>
              </w:rPr>
            </w:pPr>
            <w:r w:rsidRPr="00644849">
              <w:rPr>
                <w:rFonts w:ascii="Arial" w:hAnsi="Arial" w:cs="Arial"/>
                <w:color w:val="auto"/>
                <w:szCs w:val="24"/>
              </w:rPr>
              <w:lastRenderedPageBreak/>
              <w:t>The assessment shows that, applying the conservative criteria in our guidance on Environmental Risk Assessment, all emissions may be categorised as environmentally insignificant</w:t>
            </w:r>
            <w:r w:rsidR="00644849" w:rsidRPr="00644849">
              <w:rPr>
                <w:rFonts w:ascii="Arial" w:hAnsi="Arial" w:cs="Arial"/>
                <w:color w:val="auto"/>
                <w:szCs w:val="24"/>
              </w:rPr>
              <w:t>.</w:t>
            </w:r>
          </w:p>
        </w:tc>
        <w:tc>
          <w:tcPr>
            <w:tcW w:w="1072" w:type="dxa"/>
          </w:tcPr>
          <w:p w14:paraId="0FF152EA" w14:textId="3D7F27E6" w:rsidR="007820C3" w:rsidRPr="00FB30B4" w:rsidRDefault="004F2486" w:rsidP="00A60F17">
            <w:pPr>
              <w:rPr>
                <w:rFonts w:ascii="Arial" w:hAnsi="Arial" w:cs="Arial"/>
                <w:color w:val="000000"/>
                <w:szCs w:val="24"/>
              </w:rPr>
            </w:pPr>
            <w:r>
              <w:rPr>
                <w:rFonts w:ascii="Arial" w:hAnsi="Arial" w:cs="Arial"/>
                <w:color w:val="000000"/>
                <w:szCs w:val="24"/>
              </w:rPr>
              <w:lastRenderedPageBreak/>
              <w:sym w:font="Wingdings" w:char="F0FC"/>
            </w:r>
          </w:p>
        </w:tc>
      </w:tr>
      <w:tr w:rsidR="007820C3" w:rsidRPr="007820C3" w14:paraId="0FF152F6" w14:textId="77777777" w:rsidTr="396B50C7">
        <w:trPr>
          <w:gridAfter w:val="1"/>
          <w:wAfter w:w="13" w:type="dxa"/>
        </w:trPr>
        <w:tc>
          <w:tcPr>
            <w:tcW w:w="1951" w:type="dxa"/>
          </w:tcPr>
          <w:p w14:paraId="0FF152EC" w14:textId="77777777" w:rsidR="007820C3" w:rsidRPr="00BA1823" w:rsidRDefault="007820C3" w:rsidP="00792CEE">
            <w:pPr>
              <w:rPr>
                <w:rFonts w:ascii="Arial" w:hAnsi="Arial" w:cs="Arial"/>
                <w:szCs w:val="24"/>
              </w:rPr>
            </w:pPr>
            <w:r w:rsidRPr="00BA1823">
              <w:rPr>
                <w:rFonts w:ascii="Arial" w:hAnsi="Arial" w:cs="Arial"/>
                <w:szCs w:val="24"/>
              </w:rPr>
              <w:t>Operating techniques</w:t>
            </w:r>
          </w:p>
        </w:tc>
        <w:tc>
          <w:tcPr>
            <w:tcW w:w="6266" w:type="dxa"/>
          </w:tcPr>
          <w:p w14:paraId="0FF152ED" w14:textId="77777777" w:rsidR="007820C3" w:rsidRPr="00BA1823" w:rsidRDefault="007820C3" w:rsidP="00792CEE">
            <w:pPr>
              <w:pStyle w:val="BodyText"/>
              <w:rPr>
                <w:rFonts w:ascii="Arial" w:hAnsi="Arial" w:cs="Arial"/>
                <w:color w:val="auto"/>
                <w:szCs w:val="24"/>
              </w:rPr>
            </w:pPr>
            <w:r w:rsidRPr="00BA1823">
              <w:rPr>
                <w:rFonts w:ascii="Arial" w:hAnsi="Arial" w:cs="Arial"/>
                <w:color w:val="auto"/>
                <w:szCs w:val="24"/>
              </w:rPr>
              <w:t xml:space="preserve">We have reviewed the techniques used by the operator and compared these with the relevant guidance notes. </w:t>
            </w:r>
          </w:p>
          <w:p w14:paraId="619D4D6A" w14:textId="77777777" w:rsidR="00BA1823" w:rsidRPr="00BA1823" w:rsidRDefault="00BA1823" w:rsidP="00792CEE">
            <w:pPr>
              <w:pStyle w:val="BodyText"/>
              <w:rPr>
                <w:rFonts w:ascii="Arial" w:hAnsi="Arial" w:cs="Arial"/>
                <w:color w:val="auto"/>
                <w:szCs w:val="24"/>
              </w:rPr>
            </w:pPr>
          </w:p>
          <w:p w14:paraId="0FF152EF" w14:textId="30FC7EE8" w:rsidR="007820C3" w:rsidRPr="00BA1823" w:rsidRDefault="007820C3" w:rsidP="00792CEE">
            <w:pPr>
              <w:pStyle w:val="BodyText"/>
              <w:rPr>
                <w:rFonts w:ascii="Arial" w:hAnsi="Arial" w:cs="Arial"/>
                <w:color w:val="auto"/>
                <w:szCs w:val="24"/>
              </w:rPr>
            </w:pPr>
            <w:r w:rsidRPr="00BA1823">
              <w:rPr>
                <w:rFonts w:ascii="Arial" w:hAnsi="Arial" w:cs="Arial"/>
                <w:color w:val="auto"/>
                <w:szCs w:val="24"/>
              </w:rPr>
              <w:t>The proposed techniques / emission levels for priorities for control are in line with the benchmark levels contained in the TGN</w:t>
            </w:r>
            <w:r w:rsidR="00BA1823" w:rsidRPr="00BA1823">
              <w:rPr>
                <w:rFonts w:ascii="Arial" w:hAnsi="Arial" w:cs="Arial"/>
                <w:color w:val="auto"/>
                <w:szCs w:val="24"/>
              </w:rPr>
              <w:t xml:space="preserve"> 7.01</w:t>
            </w:r>
            <w:r w:rsidRPr="00BA1823">
              <w:rPr>
                <w:rFonts w:ascii="Arial" w:hAnsi="Arial" w:cs="Arial"/>
                <w:color w:val="auto"/>
                <w:szCs w:val="24"/>
              </w:rPr>
              <w:t xml:space="preserve"> and we consider them to represent appropriate techniques for the facility. </w:t>
            </w:r>
          </w:p>
          <w:p w14:paraId="0FF152F4" w14:textId="77777777" w:rsidR="00FB30B4" w:rsidRPr="00BA1823" w:rsidRDefault="00FB30B4" w:rsidP="00BA1823">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223CD56B" w:rsidR="007820C3" w:rsidRPr="007C5D1D" w:rsidRDefault="007820C3" w:rsidP="00C07952">
            <w:pPr>
              <w:rPr>
                <w:rFonts w:ascii="Arial" w:hAnsi="Arial" w:cs="Arial"/>
                <w:szCs w:val="24"/>
              </w:rPr>
            </w:pPr>
            <w:r w:rsidRPr="007C5D1D">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51826728" w14:textId="76F5A4E3" w:rsidR="007C5D1D" w:rsidRPr="007100B6" w:rsidRDefault="007C5D1D" w:rsidP="007C5D1D">
            <w:pPr>
              <w:rPr>
                <w:rFonts w:ascii="Arial" w:hAnsi="Arial" w:cs="Arial"/>
                <w:szCs w:val="24"/>
              </w:rPr>
            </w:pPr>
            <w:r w:rsidRPr="007100B6">
              <w:rPr>
                <w:rFonts w:ascii="Arial" w:hAnsi="Arial" w:cs="Arial"/>
                <w:szCs w:val="24"/>
              </w:rPr>
              <w:t>Suspended solids (measured after drying at 105o C):</w:t>
            </w:r>
            <w:r w:rsidRPr="007100B6">
              <w:rPr>
                <w:rFonts w:ascii="Arial" w:hAnsi="Arial" w:cs="Arial"/>
                <w:szCs w:val="24"/>
              </w:rPr>
              <w:tab/>
            </w:r>
            <w:r>
              <w:rPr>
                <w:rFonts w:ascii="Arial" w:hAnsi="Arial" w:cs="Arial"/>
                <w:szCs w:val="24"/>
              </w:rPr>
              <w:t>6</w:t>
            </w:r>
            <w:r w:rsidRPr="007100B6">
              <w:rPr>
                <w:rFonts w:ascii="Arial" w:hAnsi="Arial" w:cs="Arial"/>
                <w:szCs w:val="24"/>
              </w:rPr>
              <w:t>0 mg/l</w:t>
            </w:r>
          </w:p>
          <w:p w14:paraId="12BC514F" w14:textId="77777777" w:rsidR="007C5D1D" w:rsidRDefault="007C5D1D" w:rsidP="007C5D1D">
            <w:pPr>
              <w:rPr>
                <w:rFonts w:ascii="Arial" w:hAnsi="Arial" w:cs="Arial"/>
                <w:szCs w:val="24"/>
              </w:rPr>
            </w:pPr>
            <w:r w:rsidRPr="0094226A">
              <w:rPr>
                <w:rFonts w:ascii="Arial" w:hAnsi="Arial" w:cs="Arial"/>
                <w:szCs w:val="24"/>
              </w:rPr>
              <w:t>pH:</w:t>
            </w:r>
            <w:r w:rsidRPr="0094226A">
              <w:rPr>
                <w:rFonts w:ascii="Arial" w:hAnsi="Arial" w:cs="Arial"/>
                <w:szCs w:val="24"/>
              </w:rPr>
              <w:tab/>
              <w:t>6 to 9</w:t>
            </w:r>
          </w:p>
          <w:p w14:paraId="57176915" w14:textId="77777777" w:rsidR="0017472B" w:rsidRDefault="0017472B" w:rsidP="007C5D1D">
            <w:pPr>
              <w:rPr>
                <w:rFonts w:ascii="Arial" w:hAnsi="Arial" w:cs="Arial"/>
                <w:szCs w:val="24"/>
              </w:rPr>
            </w:pPr>
          </w:p>
          <w:p w14:paraId="539A3FA4" w14:textId="4EDC0597" w:rsidR="0017472B" w:rsidRPr="0094226A" w:rsidRDefault="0017472B" w:rsidP="007C5D1D">
            <w:pPr>
              <w:rPr>
                <w:rFonts w:ascii="Arial" w:hAnsi="Arial" w:cs="Arial"/>
                <w:szCs w:val="24"/>
              </w:rPr>
            </w:pPr>
            <w:r>
              <w:rPr>
                <w:rFonts w:ascii="Arial" w:hAnsi="Arial" w:cs="Arial"/>
                <w:szCs w:val="24"/>
              </w:rPr>
              <w:t>The suspended solids emission limits have been based on the proposed treatment system to be installed and by the applicant as described in their management plan. The local team were happy with this limit.</w:t>
            </w:r>
            <w:r w:rsidR="00FA30C7">
              <w:rPr>
                <w:rFonts w:ascii="Arial" w:hAnsi="Arial" w:cs="Arial"/>
                <w:szCs w:val="24"/>
              </w:rPr>
              <w:t xml:space="preserve"> The pH limits are standard upper and lower limits on this type of permit.</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7C4FE69A" w14:textId="77777777" w:rsidR="00E96702" w:rsidRPr="00E96702" w:rsidRDefault="00E96702" w:rsidP="00D81FD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2EE235E"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D81FDC">
              <w:rPr>
                <w:rFonts w:ascii="Arial" w:eastAsia="Arial" w:hAnsi="Arial" w:cs="Arial"/>
              </w:rPr>
              <w:t>for 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1" w14:textId="135ED9FF" w:rsidR="00FB30B4" w:rsidRDefault="006765AE" w:rsidP="00090C02">
      <w:pPr>
        <w:pStyle w:val="Heading1"/>
        <w:jc w:val="left"/>
        <w:rPr>
          <w:color w:val="FF0000"/>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5"/>
      <w:footerReference w:type="default" r:id="rId16"/>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80039351">
    <w:abstractNumId w:val="1"/>
  </w:num>
  <w:num w:numId="2" w16cid:durableId="1552688035">
    <w:abstractNumId w:val="15"/>
  </w:num>
  <w:num w:numId="3" w16cid:durableId="528641777">
    <w:abstractNumId w:val="12"/>
  </w:num>
  <w:num w:numId="4" w16cid:durableId="431782575">
    <w:abstractNumId w:val="2"/>
  </w:num>
  <w:num w:numId="5" w16cid:durableId="2110007470">
    <w:abstractNumId w:val="4"/>
  </w:num>
  <w:num w:numId="6" w16cid:durableId="1215122426">
    <w:abstractNumId w:val="3"/>
  </w:num>
  <w:num w:numId="7" w16cid:durableId="1967270997">
    <w:abstractNumId w:val="7"/>
  </w:num>
  <w:num w:numId="8" w16cid:durableId="631636096">
    <w:abstractNumId w:val="14"/>
  </w:num>
  <w:num w:numId="9" w16cid:durableId="112142151">
    <w:abstractNumId w:val="18"/>
  </w:num>
  <w:num w:numId="10" w16cid:durableId="1850606292">
    <w:abstractNumId w:val="10"/>
  </w:num>
  <w:num w:numId="11" w16cid:durableId="2117601873">
    <w:abstractNumId w:val="13"/>
  </w:num>
  <w:num w:numId="12" w16cid:durableId="338509091">
    <w:abstractNumId w:val="17"/>
  </w:num>
  <w:num w:numId="13" w16cid:durableId="18044339">
    <w:abstractNumId w:val="16"/>
  </w:num>
  <w:num w:numId="14" w16cid:durableId="1269699547">
    <w:abstractNumId w:val="9"/>
  </w:num>
  <w:num w:numId="15" w16cid:durableId="1218125651">
    <w:abstractNumId w:val="11"/>
  </w:num>
  <w:num w:numId="16" w16cid:durableId="264926722">
    <w:abstractNumId w:val="5"/>
  </w:num>
  <w:num w:numId="17" w16cid:durableId="570896215">
    <w:abstractNumId w:val="0"/>
  </w:num>
  <w:num w:numId="18" w16cid:durableId="1638955906">
    <w:abstractNumId w:val="8"/>
  </w:num>
  <w:num w:numId="19" w16cid:durableId="103496158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393C"/>
    <w:rsid w:val="000771BE"/>
    <w:rsid w:val="00077908"/>
    <w:rsid w:val="00081421"/>
    <w:rsid w:val="00084A01"/>
    <w:rsid w:val="000870CD"/>
    <w:rsid w:val="00087AFD"/>
    <w:rsid w:val="00090C02"/>
    <w:rsid w:val="0009292C"/>
    <w:rsid w:val="00094448"/>
    <w:rsid w:val="000A6110"/>
    <w:rsid w:val="000B0C2A"/>
    <w:rsid w:val="000C3151"/>
    <w:rsid w:val="000D0EAE"/>
    <w:rsid w:val="000D4FFB"/>
    <w:rsid w:val="000E2BCE"/>
    <w:rsid w:val="000E54AC"/>
    <w:rsid w:val="000F3D3D"/>
    <w:rsid w:val="00100702"/>
    <w:rsid w:val="001034AC"/>
    <w:rsid w:val="00107C27"/>
    <w:rsid w:val="00112F82"/>
    <w:rsid w:val="00116C9C"/>
    <w:rsid w:val="00120FD3"/>
    <w:rsid w:val="00123228"/>
    <w:rsid w:val="00124B9A"/>
    <w:rsid w:val="00130F30"/>
    <w:rsid w:val="00135336"/>
    <w:rsid w:val="00136717"/>
    <w:rsid w:val="00141DD3"/>
    <w:rsid w:val="0014332B"/>
    <w:rsid w:val="00147725"/>
    <w:rsid w:val="001648C3"/>
    <w:rsid w:val="0016775A"/>
    <w:rsid w:val="0017110E"/>
    <w:rsid w:val="00171565"/>
    <w:rsid w:val="0017472B"/>
    <w:rsid w:val="00175981"/>
    <w:rsid w:val="0019078A"/>
    <w:rsid w:val="001A0126"/>
    <w:rsid w:val="001A2522"/>
    <w:rsid w:val="001A47AE"/>
    <w:rsid w:val="001A5072"/>
    <w:rsid w:val="001A79EC"/>
    <w:rsid w:val="001B000A"/>
    <w:rsid w:val="001B5BD3"/>
    <w:rsid w:val="001B6DD1"/>
    <w:rsid w:val="001B77CB"/>
    <w:rsid w:val="001C1F18"/>
    <w:rsid w:val="001C2814"/>
    <w:rsid w:val="001E1C1F"/>
    <w:rsid w:val="001E290F"/>
    <w:rsid w:val="001F0E23"/>
    <w:rsid w:val="002013C8"/>
    <w:rsid w:val="00202B65"/>
    <w:rsid w:val="00207C20"/>
    <w:rsid w:val="00210407"/>
    <w:rsid w:val="00216630"/>
    <w:rsid w:val="00223BAE"/>
    <w:rsid w:val="0023750B"/>
    <w:rsid w:val="002436CC"/>
    <w:rsid w:val="00247FE6"/>
    <w:rsid w:val="00253604"/>
    <w:rsid w:val="00254F65"/>
    <w:rsid w:val="0026087B"/>
    <w:rsid w:val="0026228B"/>
    <w:rsid w:val="0026391A"/>
    <w:rsid w:val="002731F0"/>
    <w:rsid w:val="002741DD"/>
    <w:rsid w:val="0028175F"/>
    <w:rsid w:val="00282A26"/>
    <w:rsid w:val="00292B3A"/>
    <w:rsid w:val="00296153"/>
    <w:rsid w:val="002967CA"/>
    <w:rsid w:val="002A66F0"/>
    <w:rsid w:val="002B0D8B"/>
    <w:rsid w:val="002B2C72"/>
    <w:rsid w:val="002B3FAA"/>
    <w:rsid w:val="002C1FA1"/>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C7059"/>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25CF"/>
    <w:rsid w:val="00444D3F"/>
    <w:rsid w:val="00455E3C"/>
    <w:rsid w:val="00464B84"/>
    <w:rsid w:val="004709A1"/>
    <w:rsid w:val="00475B36"/>
    <w:rsid w:val="00476B14"/>
    <w:rsid w:val="00481C68"/>
    <w:rsid w:val="004844DC"/>
    <w:rsid w:val="00484E8F"/>
    <w:rsid w:val="00486C2B"/>
    <w:rsid w:val="004A02F0"/>
    <w:rsid w:val="004A4BD9"/>
    <w:rsid w:val="004B3156"/>
    <w:rsid w:val="004C16AD"/>
    <w:rsid w:val="004C6B19"/>
    <w:rsid w:val="004D3B21"/>
    <w:rsid w:val="004D3BC1"/>
    <w:rsid w:val="004E4418"/>
    <w:rsid w:val="004E7719"/>
    <w:rsid w:val="004F2486"/>
    <w:rsid w:val="0053399B"/>
    <w:rsid w:val="0053589C"/>
    <w:rsid w:val="00564877"/>
    <w:rsid w:val="00564C6D"/>
    <w:rsid w:val="0056531D"/>
    <w:rsid w:val="00567591"/>
    <w:rsid w:val="00572796"/>
    <w:rsid w:val="005761B2"/>
    <w:rsid w:val="00580008"/>
    <w:rsid w:val="005910D1"/>
    <w:rsid w:val="00591847"/>
    <w:rsid w:val="00591E64"/>
    <w:rsid w:val="005A1AC8"/>
    <w:rsid w:val="005B36D9"/>
    <w:rsid w:val="005B6A95"/>
    <w:rsid w:val="005D0E13"/>
    <w:rsid w:val="005E1031"/>
    <w:rsid w:val="005F3989"/>
    <w:rsid w:val="0060457F"/>
    <w:rsid w:val="00605855"/>
    <w:rsid w:val="00607AB7"/>
    <w:rsid w:val="00607B2A"/>
    <w:rsid w:val="00614A77"/>
    <w:rsid w:val="00617D59"/>
    <w:rsid w:val="00624F6B"/>
    <w:rsid w:val="00630AEC"/>
    <w:rsid w:val="00631CDF"/>
    <w:rsid w:val="00641913"/>
    <w:rsid w:val="006420BA"/>
    <w:rsid w:val="00644849"/>
    <w:rsid w:val="00644D45"/>
    <w:rsid w:val="00644DC8"/>
    <w:rsid w:val="00646018"/>
    <w:rsid w:val="00646BEE"/>
    <w:rsid w:val="00646DEF"/>
    <w:rsid w:val="00653B2E"/>
    <w:rsid w:val="00657C89"/>
    <w:rsid w:val="00673F3D"/>
    <w:rsid w:val="006765AE"/>
    <w:rsid w:val="0067678C"/>
    <w:rsid w:val="00680A19"/>
    <w:rsid w:val="006817A9"/>
    <w:rsid w:val="00681CCF"/>
    <w:rsid w:val="006926EA"/>
    <w:rsid w:val="006933D4"/>
    <w:rsid w:val="00695A21"/>
    <w:rsid w:val="00695D92"/>
    <w:rsid w:val="006B0BFB"/>
    <w:rsid w:val="006B1FC3"/>
    <w:rsid w:val="006B4555"/>
    <w:rsid w:val="006C735F"/>
    <w:rsid w:val="006E2822"/>
    <w:rsid w:val="006F3A65"/>
    <w:rsid w:val="006F4CBC"/>
    <w:rsid w:val="0070056C"/>
    <w:rsid w:val="00711CD7"/>
    <w:rsid w:val="00712437"/>
    <w:rsid w:val="00713293"/>
    <w:rsid w:val="0072381C"/>
    <w:rsid w:val="007257E9"/>
    <w:rsid w:val="00726AC0"/>
    <w:rsid w:val="007335DF"/>
    <w:rsid w:val="007676FA"/>
    <w:rsid w:val="00771574"/>
    <w:rsid w:val="00773847"/>
    <w:rsid w:val="00775165"/>
    <w:rsid w:val="007755AF"/>
    <w:rsid w:val="007820C3"/>
    <w:rsid w:val="00792990"/>
    <w:rsid w:val="00792CEE"/>
    <w:rsid w:val="007A055E"/>
    <w:rsid w:val="007A1244"/>
    <w:rsid w:val="007B4377"/>
    <w:rsid w:val="007B4A04"/>
    <w:rsid w:val="007B6DEC"/>
    <w:rsid w:val="007B7F61"/>
    <w:rsid w:val="007C0D90"/>
    <w:rsid w:val="007C391D"/>
    <w:rsid w:val="007C5D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21E5"/>
    <w:rsid w:val="009344C0"/>
    <w:rsid w:val="00940D7D"/>
    <w:rsid w:val="00945712"/>
    <w:rsid w:val="00951526"/>
    <w:rsid w:val="0096635C"/>
    <w:rsid w:val="00972388"/>
    <w:rsid w:val="009779C1"/>
    <w:rsid w:val="009802DC"/>
    <w:rsid w:val="009837ED"/>
    <w:rsid w:val="009862DE"/>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02F5D"/>
    <w:rsid w:val="00B10601"/>
    <w:rsid w:val="00B13426"/>
    <w:rsid w:val="00B14CBC"/>
    <w:rsid w:val="00B31727"/>
    <w:rsid w:val="00B36EE5"/>
    <w:rsid w:val="00B62C2D"/>
    <w:rsid w:val="00B73ECB"/>
    <w:rsid w:val="00B82F37"/>
    <w:rsid w:val="00B837E8"/>
    <w:rsid w:val="00BA1823"/>
    <w:rsid w:val="00BB1620"/>
    <w:rsid w:val="00BB408D"/>
    <w:rsid w:val="00BB4528"/>
    <w:rsid w:val="00BD176A"/>
    <w:rsid w:val="00BE370B"/>
    <w:rsid w:val="00BE7950"/>
    <w:rsid w:val="00BF24F6"/>
    <w:rsid w:val="00BF3715"/>
    <w:rsid w:val="00C05011"/>
    <w:rsid w:val="00C052C4"/>
    <w:rsid w:val="00C071F0"/>
    <w:rsid w:val="00C07952"/>
    <w:rsid w:val="00C150B3"/>
    <w:rsid w:val="00C24149"/>
    <w:rsid w:val="00C350D3"/>
    <w:rsid w:val="00C43A22"/>
    <w:rsid w:val="00C44B7E"/>
    <w:rsid w:val="00C57F82"/>
    <w:rsid w:val="00C7390D"/>
    <w:rsid w:val="00C8353B"/>
    <w:rsid w:val="00C85FD5"/>
    <w:rsid w:val="00C91798"/>
    <w:rsid w:val="00C920B9"/>
    <w:rsid w:val="00C93F6F"/>
    <w:rsid w:val="00CA3222"/>
    <w:rsid w:val="00CA35B5"/>
    <w:rsid w:val="00CA4E7D"/>
    <w:rsid w:val="00CA62D3"/>
    <w:rsid w:val="00CB53CD"/>
    <w:rsid w:val="00CF0436"/>
    <w:rsid w:val="00CF77A9"/>
    <w:rsid w:val="00CF79FA"/>
    <w:rsid w:val="00D04424"/>
    <w:rsid w:val="00D07410"/>
    <w:rsid w:val="00D2020E"/>
    <w:rsid w:val="00D2177E"/>
    <w:rsid w:val="00D25E80"/>
    <w:rsid w:val="00D26B49"/>
    <w:rsid w:val="00D3022B"/>
    <w:rsid w:val="00D33D23"/>
    <w:rsid w:val="00D33DE9"/>
    <w:rsid w:val="00D4673F"/>
    <w:rsid w:val="00D5112F"/>
    <w:rsid w:val="00D512DF"/>
    <w:rsid w:val="00D540FD"/>
    <w:rsid w:val="00D5690F"/>
    <w:rsid w:val="00D57A4B"/>
    <w:rsid w:val="00D61AB7"/>
    <w:rsid w:val="00D61F3F"/>
    <w:rsid w:val="00D63230"/>
    <w:rsid w:val="00D7711B"/>
    <w:rsid w:val="00D7760F"/>
    <w:rsid w:val="00D8193B"/>
    <w:rsid w:val="00D81FDC"/>
    <w:rsid w:val="00D825C3"/>
    <w:rsid w:val="00D96438"/>
    <w:rsid w:val="00DA0194"/>
    <w:rsid w:val="00DA4CA2"/>
    <w:rsid w:val="00DA7802"/>
    <w:rsid w:val="00DB74B1"/>
    <w:rsid w:val="00DC16D7"/>
    <w:rsid w:val="00DC28B8"/>
    <w:rsid w:val="00DC3714"/>
    <w:rsid w:val="00DD068A"/>
    <w:rsid w:val="00DE09DD"/>
    <w:rsid w:val="00DE395A"/>
    <w:rsid w:val="00DE632F"/>
    <w:rsid w:val="00DF13FA"/>
    <w:rsid w:val="00E00BE1"/>
    <w:rsid w:val="00E12083"/>
    <w:rsid w:val="00E12208"/>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1EA9"/>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54841"/>
    <w:rsid w:val="00F65963"/>
    <w:rsid w:val="00F6632F"/>
    <w:rsid w:val="00F84220"/>
    <w:rsid w:val="00F852AC"/>
    <w:rsid w:val="00F87A6E"/>
    <w:rsid w:val="00F97A77"/>
    <w:rsid w:val="00FA30C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Hyperlink">
    <w:name w:val="Hyperlink"/>
    <w:basedOn w:val="DefaultParagraphFont"/>
    <w:unhideWhenUsed/>
    <w:rsid w:val="005A1AC8"/>
    <w:rPr>
      <w:color w:val="0000FF" w:themeColor="hyperlink"/>
      <w:u w:val="single"/>
    </w:rPr>
  </w:style>
  <w:style w:type="character" w:styleId="UnresolvedMention">
    <w:name w:val="Unresolved Mention"/>
    <w:basedOn w:val="DefaultParagraphFont"/>
    <w:uiPriority w:val="99"/>
    <w:semiHidden/>
    <w:unhideWhenUsed/>
    <w:rsid w:val="005A1A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w:/r/teams/Regulatory/Permitting/North%20EPR%20Water%20Discharge%20Consents%20PR/PAN-026364/PAN-026364%20-%20OGN%20200%20FORM%201.doc?d=w2e1aec8f90264b5aa347d98e4767c9eb&amp;csf=1&amp;web=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w:/r/teams/Regulatory/Permitting/North%20EPR%20Water%20Discharge%20Consents%20PR/PAN-026364/PAN-026364%20-%20Annex%20iv%20SSSI%20Assessment%20form.docx?d=w8bb4fd20d3494a05ae271e0b533e3d52&amp;csf=1&amp;web=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w:/r/teams/Regulatory/Permitting/North%20EPR%20Water%20Discharge%20Consents%20PR/PAN-026364/PAN-026364%20-%20OGN%20200%20Form%202.doc?d=w02d173e20ce643cea722fed46c7a0d77&amp;csf=1&amp;we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REGU-369-2757863</_dlc_DocId>
    <_dlc_DocIdUrl xmlns="9be56660-2c31-41ef-bc00-23e72f632f2a">
      <Url>https://cyfoethnaturiolcymru.sharepoint.com/teams/Regulatory/Permitting/_layouts/15/DocIdRedir.aspx?ID=REGU-369-2757863</Url>
      <Description>REGU-369-2757863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Llyn Celyn</Site_x0020_Name>
    <Internal_x002f_External xmlns="859f7ad6-93f6-4205-b62b-a17f28acbbac">Internal document</Internal_x002f_External>
    <Post_x0020_code xmlns="859f7ad6-93f6-4205-b62b-a17f28acbbac">LL23 7NU</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Keighley Road, Skipton, North Yorkshire, BD23 2QR</Addressee>
    <Process_x0020_Type xmlns="859f7ad6-93f6-4205-b62b-a17f28acbbac">Application</Process_x0020_Type>
    <Surrendered_x002f_Expired xmlns="859f7ad6-93f6-4205-b62b-a17f28acbbac" xsi:nil="true"/>
    <Document_x0020_Date xmlns="859f7ad6-93f6-4205-b62b-a17f28acbbac">2024-12-16T00:00:00+00:00</Document_x0020_Date>
    <Facility_x0020_Address xmlns="859f7ad6-93f6-4205-b62b-a17f28acbbac">Llandderfel, Y Frongoch</Facility_x0020_Address>
    <Environment_x0020_Sub_x0020_Folder xmlns="859f7ad6-93f6-4205-b62b-a17f28acbbac">Licences applications</Environment_x0020_Sub_x0020_Folder>
    <Customer_x0020_Name xmlns="859f7ad6-93f6-4205-b62b-a17f28acbbac">Mott MacDonald Bentley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http://purl.org/dc/elements/1.1/"/>
    <ds:schemaRef ds:uri="http://schemas.microsoft.com/office/2006/metadata/properties"/>
    <ds:schemaRef ds:uri="http://www.w3.org/XML/1998/namespace"/>
    <ds:schemaRef ds:uri="http://schemas.microsoft.com/office/infopath/2007/PartnerControls"/>
    <ds:schemaRef ds:uri="859f7ad6-93f6-4205-b62b-a17f28acbbac"/>
    <ds:schemaRef ds:uri="cd6faf52-b12f-444c-a3fc-1f0e7a71d996"/>
    <ds:schemaRef ds:uri="http://schemas.openxmlformats.org/package/2006/metadata/core-properties"/>
    <ds:schemaRef ds:uri="http://schemas.microsoft.com/office/2006/documentManagement/types"/>
    <ds:schemaRef ds:uri="9be56660-2c31-41ef-bc00-23e72f632f2a"/>
    <ds:schemaRef ds:uri="6e121689-de5b-41b9-a751-bfeda7fa2b07"/>
    <ds:schemaRef ds:uri="http://purl.org/dc/dcmitype/"/>
  </ds:schemaRefs>
</ds:datastoreItem>
</file>

<file path=customXml/itemProps3.xml><?xml version="1.0" encoding="utf-8"?>
<ds:datastoreItem xmlns:ds="http://schemas.openxmlformats.org/officeDocument/2006/customXml" ds:itemID="{18314098-4D54-48ED-80C7-3BCBCF596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1198</Words>
  <Characters>7229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Bickerton, Steve</cp:lastModifiedBy>
  <cp:revision>4</cp:revision>
  <cp:lastPrinted>2008-01-30T13:54:00Z</cp:lastPrinted>
  <dcterms:created xsi:type="dcterms:W3CDTF">2024-11-28T10:22:00Z</dcterms:created>
  <dcterms:modified xsi:type="dcterms:W3CDTF">2024-12-16T08:40:00Z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2bfc47b0-c9b9-49fe-9f54-6a4e393fb25a</vt:lpwstr>
  </property>
  <property fmtid="{D5CDD505-2E9C-101B-9397-08002B2CF9AE}" pid="11" name="SharedWithUsers">
    <vt:lpwstr/>
  </property>
  <property fmtid="{D5CDD505-2E9C-101B-9397-08002B2CF9AE}" pid="12" name="MediaServiceImageTags">
    <vt:lpwstr/>
  </property>
</Properties>
</file>