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page" w:horzAnchor="page" w:tblpX="1978" w:tblpY="2653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</w:tblGrid>
      <w:tr w:rsidR="004C65E5" w:rsidRPr="00FE4AA2" w14:paraId="02C823FA" w14:textId="77777777" w:rsidTr="00BC63E8">
        <w:trPr>
          <w:trHeight w:val="331"/>
        </w:trPr>
        <w:tc>
          <w:tcPr>
            <w:tcW w:w="5990" w:type="dxa"/>
            <w:shd w:val="solid" w:color="000000" w:fill="FFFFFF"/>
          </w:tcPr>
          <w:p w14:paraId="33EF6A27" w14:textId="77777777" w:rsidR="004C65E5" w:rsidRPr="00FE4AA2" w:rsidRDefault="004C65E5" w:rsidP="004C65E5">
            <w:pPr>
              <w:jc w:val="left"/>
              <w:rPr>
                <w:rFonts w:ascii="Arial" w:hAnsi="Arial" w:cs="Arial"/>
                <w:color w:val="FFFFFF"/>
                <w:szCs w:val="24"/>
              </w:rPr>
            </w:pPr>
            <w:bookmarkStart w:id="0" w:name="_Toc456504855"/>
            <w:r w:rsidRPr="00FE4AA2">
              <w:rPr>
                <w:rFonts w:ascii="Arial" w:hAnsi="Arial" w:cs="Arial"/>
                <w:color w:val="FFFFFF"/>
                <w:szCs w:val="24"/>
              </w:rPr>
              <w:t xml:space="preserve">Notice of </w:t>
            </w:r>
            <w:r>
              <w:rPr>
                <w:rFonts w:ascii="Arial" w:hAnsi="Arial" w:cs="Arial"/>
                <w:color w:val="FFFFFF"/>
                <w:szCs w:val="24"/>
              </w:rPr>
              <w:t>r</w:t>
            </w:r>
            <w:r w:rsidRPr="00FE4AA2">
              <w:rPr>
                <w:rFonts w:ascii="Arial" w:hAnsi="Arial" w:cs="Arial"/>
                <w:color w:val="FFFFFF"/>
                <w:szCs w:val="24"/>
              </w:rPr>
              <w:t>equest for more information</w:t>
            </w:r>
          </w:p>
        </w:tc>
      </w:tr>
      <w:tr w:rsidR="004C65E5" w:rsidRPr="00FE4AA2" w14:paraId="7C0C57D7" w14:textId="77777777" w:rsidTr="00BC63E8">
        <w:trPr>
          <w:trHeight w:val="781"/>
        </w:trPr>
        <w:tc>
          <w:tcPr>
            <w:tcW w:w="5990" w:type="dxa"/>
          </w:tcPr>
          <w:p w14:paraId="5318DE13" w14:textId="77777777" w:rsidR="004C65E5" w:rsidRPr="00FE4AA2" w:rsidRDefault="004C65E5" w:rsidP="004C65E5">
            <w:pPr>
              <w:jc w:val="left"/>
              <w:rPr>
                <w:rFonts w:ascii="Arial" w:hAnsi="Arial" w:cs="Arial"/>
                <w:szCs w:val="24"/>
              </w:rPr>
            </w:pPr>
            <w:r w:rsidRPr="00FE4AA2">
              <w:rPr>
                <w:rFonts w:ascii="Arial" w:hAnsi="Arial" w:cs="Arial"/>
                <w:szCs w:val="24"/>
              </w:rPr>
              <w:t>Environmental Permitting (England and Wales</w:t>
            </w:r>
            <w:r w:rsidR="00222AE5">
              <w:rPr>
                <w:rFonts w:ascii="Arial" w:hAnsi="Arial" w:cs="Arial"/>
                <w:szCs w:val="24"/>
              </w:rPr>
              <w:t>) Regulations 2016</w:t>
            </w:r>
          </w:p>
        </w:tc>
      </w:tr>
    </w:tbl>
    <w:p w14:paraId="1F4B8580" w14:textId="77777777" w:rsidR="00782D33" w:rsidRDefault="00BC63E8" w:rsidP="00782D33">
      <w:pPr>
        <w:pStyle w:val="certificateTitle"/>
        <w:spacing w:before="0"/>
        <w:rPr>
          <w:rFonts w:ascii="Arial" w:hAnsi="Arial" w:cs="Arial"/>
          <w:color w:val="FF00FF"/>
          <w:sz w:val="32"/>
        </w:rPr>
      </w:pPr>
      <w:r>
        <w:rPr>
          <w:rFonts w:ascii="Arial" w:hAnsi="Arial" w:cs="Arial"/>
          <w:sz w:val="32"/>
        </w:rPr>
        <w:br/>
      </w:r>
      <w:r>
        <w:rPr>
          <w:rFonts w:ascii="Arial" w:hAnsi="Arial" w:cs="Arial"/>
          <w:sz w:val="32"/>
        </w:rPr>
        <w:br/>
      </w:r>
      <w:r>
        <w:rPr>
          <w:rFonts w:ascii="Arial" w:hAnsi="Arial" w:cs="Arial"/>
          <w:sz w:val="32"/>
        </w:rPr>
        <w:br/>
      </w:r>
      <w:r>
        <w:rPr>
          <w:rFonts w:ascii="Arial" w:hAnsi="Arial" w:cs="Arial"/>
          <w:sz w:val="32"/>
        </w:rPr>
        <w:br/>
      </w:r>
      <w:r w:rsidR="00C22B15" w:rsidRPr="00FE4AA2">
        <w:rPr>
          <w:rFonts w:ascii="Arial" w:hAnsi="Arial" w:cs="Arial"/>
          <w:sz w:val="32"/>
        </w:rPr>
        <w:t>Notice requiring further i</w:t>
      </w:r>
      <w:r w:rsidR="00961D9B" w:rsidRPr="00FE4AA2">
        <w:rPr>
          <w:rFonts w:ascii="Arial" w:hAnsi="Arial" w:cs="Arial"/>
          <w:sz w:val="32"/>
        </w:rPr>
        <w:t>nformation</w:t>
      </w:r>
      <w:r w:rsidR="00012F4E" w:rsidRPr="00FE4AA2">
        <w:rPr>
          <w:rFonts w:ascii="Arial" w:hAnsi="Arial" w:cs="Arial"/>
          <w:sz w:val="32"/>
        </w:rPr>
        <w:t xml:space="preserve"> </w:t>
      </w:r>
    </w:p>
    <w:p w14:paraId="1CF201BD" w14:textId="7752E4D0" w:rsidR="00961D9B" w:rsidRPr="00CD1D0C" w:rsidRDefault="00961D9B" w:rsidP="00782D33">
      <w:pPr>
        <w:pStyle w:val="certificateTitle"/>
        <w:spacing w:before="0"/>
        <w:rPr>
          <w:rFonts w:ascii="Arial" w:hAnsi="Arial" w:cs="Arial"/>
          <w:sz w:val="24"/>
        </w:rPr>
      </w:pPr>
      <w:r w:rsidRPr="00782D33">
        <w:rPr>
          <w:rFonts w:ascii="Arial" w:hAnsi="Arial" w:cs="Arial"/>
          <w:sz w:val="24"/>
        </w:rPr>
        <w:t xml:space="preserve">To: </w:t>
      </w:r>
      <w:r w:rsidR="008077D8" w:rsidRPr="00CD1D0C">
        <w:rPr>
          <w:rFonts w:ascii="Arial" w:hAnsi="Arial" w:cs="Arial"/>
          <w:sz w:val="24"/>
        </w:rPr>
        <w:t>Dwr Cymru Cyfyngedig</w:t>
      </w:r>
    </w:p>
    <w:p w14:paraId="0B398130" w14:textId="51A2EB2F" w:rsidR="00961D9B" w:rsidRPr="00CD1D0C" w:rsidRDefault="006F162B" w:rsidP="00E97552">
      <w:pPr>
        <w:pStyle w:val="address"/>
        <w:rPr>
          <w:rStyle w:val="change"/>
          <w:rFonts w:cs="Arial"/>
          <w:color w:val="auto"/>
          <w:sz w:val="24"/>
        </w:rPr>
      </w:pPr>
      <w:r w:rsidRPr="00CD1D0C">
        <w:rPr>
          <w:rStyle w:val="change"/>
          <w:rFonts w:cs="Arial"/>
          <w:color w:val="auto"/>
          <w:sz w:val="24"/>
        </w:rPr>
        <w:t>Linea</w:t>
      </w:r>
    </w:p>
    <w:p w14:paraId="1A40DE78" w14:textId="45051D3E" w:rsidR="006F162B" w:rsidRPr="00CD1D0C" w:rsidRDefault="006F162B" w:rsidP="00E97552">
      <w:pPr>
        <w:pStyle w:val="address"/>
        <w:rPr>
          <w:rStyle w:val="change"/>
          <w:rFonts w:cs="Arial"/>
          <w:color w:val="auto"/>
          <w:sz w:val="24"/>
        </w:rPr>
      </w:pPr>
      <w:r w:rsidRPr="00CD1D0C">
        <w:rPr>
          <w:rStyle w:val="change"/>
          <w:rFonts w:cs="Arial"/>
          <w:color w:val="auto"/>
          <w:sz w:val="24"/>
        </w:rPr>
        <w:t>Fortran Road</w:t>
      </w:r>
    </w:p>
    <w:p w14:paraId="54C567A6" w14:textId="57CE0218" w:rsidR="006F162B" w:rsidRPr="00CD1D0C" w:rsidRDefault="006F162B" w:rsidP="00E97552">
      <w:pPr>
        <w:pStyle w:val="address"/>
        <w:rPr>
          <w:rStyle w:val="change"/>
          <w:rFonts w:cs="Arial"/>
          <w:color w:val="auto"/>
          <w:sz w:val="24"/>
        </w:rPr>
      </w:pPr>
      <w:r w:rsidRPr="00CD1D0C">
        <w:rPr>
          <w:rStyle w:val="change"/>
          <w:rFonts w:cs="Arial"/>
          <w:color w:val="auto"/>
          <w:sz w:val="24"/>
        </w:rPr>
        <w:t>St Mellons</w:t>
      </w:r>
    </w:p>
    <w:p w14:paraId="6B492D31" w14:textId="70708B25" w:rsidR="006F162B" w:rsidRPr="00CD1D0C" w:rsidRDefault="006F162B" w:rsidP="00E97552">
      <w:pPr>
        <w:pStyle w:val="address"/>
        <w:rPr>
          <w:rStyle w:val="change"/>
          <w:rFonts w:cs="Arial"/>
          <w:color w:val="auto"/>
          <w:sz w:val="24"/>
        </w:rPr>
      </w:pPr>
      <w:r w:rsidRPr="00CD1D0C">
        <w:rPr>
          <w:rStyle w:val="change"/>
          <w:rFonts w:cs="Arial"/>
          <w:color w:val="auto"/>
          <w:sz w:val="24"/>
        </w:rPr>
        <w:t>Cardiff</w:t>
      </w:r>
    </w:p>
    <w:p w14:paraId="43EAE000" w14:textId="27DC070A" w:rsidR="006F162B" w:rsidRPr="00CD1D0C" w:rsidRDefault="006F162B" w:rsidP="00E97552">
      <w:pPr>
        <w:pStyle w:val="address"/>
        <w:rPr>
          <w:rStyle w:val="change"/>
          <w:rFonts w:cs="Arial"/>
          <w:color w:val="auto"/>
          <w:sz w:val="24"/>
        </w:rPr>
      </w:pPr>
      <w:r w:rsidRPr="00CD1D0C">
        <w:rPr>
          <w:rStyle w:val="change"/>
          <w:rFonts w:cs="Arial"/>
          <w:color w:val="auto"/>
          <w:sz w:val="24"/>
        </w:rPr>
        <w:t>CF</w:t>
      </w:r>
      <w:r w:rsidR="00E62C03" w:rsidRPr="00CD1D0C">
        <w:rPr>
          <w:rStyle w:val="change"/>
          <w:rFonts w:cs="Arial"/>
          <w:color w:val="auto"/>
          <w:sz w:val="24"/>
        </w:rPr>
        <w:t>3 0LT</w:t>
      </w:r>
    </w:p>
    <w:p w14:paraId="381DBF08" w14:textId="77777777" w:rsidR="00961D9B" w:rsidRPr="00CD1D0C" w:rsidRDefault="00961D9B" w:rsidP="00E97552">
      <w:pPr>
        <w:pStyle w:val="address"/>
        <w:rPr>
          <w:rStyle w:val="change"/>
          <w:rFonts w:cs="Arial"/>
          <w:b/>
          <w:color w:val="auto"/>
          <w:sz w:val="24"/>
        </w:rPr>
      </w:pPr>
    </w:p>
    <w:p w14:paraId="683654A8" w14:textId="7C8DD4E2" w:rsidR="00961D9B" w:rsidRPr="00CD1D0C" w:rsidRDefault="00961D9B" w:rsidP="00E97552">
      <w:pPr>
        <w:jc w:val="left"/>
        <w:rPr>
          <w:rStyle w:val="change"/>
          <w:rFonts w:ascii="Arial" w:hAnsi="Arial" w:cs="Arial"/>
          <w:color w:val="auto"/>
        </w:rPr>
      </w:pPr>
      <w:r w:rsidRPr="00CD1D0C">
        <w:rPr>
          <w:rStyle w:val="change"/>
          <w:rFonts w:ascii="Arial" w:hAnsi="Arial" w:cs="Arial"/>
          <w:color w:val="auto"/>
        </w:rPr>
        <w:t>Application</w:t>
      </w:r>
      <w:r w:rsidR="000738EE" w:rsidRPr="00CD1D0C">
        <w:rPr>
          <w:rStyle w:val="change"/>
          <w:rFonts w:ascii="Arial" w:hAnsi="Arial" w:cs="Arial"/>
          <w:color w:val="auto"/>
        </w:rPr>
        <w:t xml:space="preserve"> number</w:t>
      </w:r>
      <w:r w:rsidRPr="00CD1D0C">
        <w:rPr>
          <w:rStyle w:val="change"/>
          <w:rFonts w:ascii="Arial" w:hAnsi="Arial" w:cs="Arial"/>
          <w:color w:val="auto"/>
        </w:rPr>
        <w:t xml:space="preserve">: </w:t>
      </w:r>
      <w:r w:rsidR="002622D9" w:rsidRPr="00CD1D0C">
        <w:rPr>
          <w:rStyle w:val="change"/>
          <w:rFonts w:ascii="Arial" w:hAnsi="Arial" w:cs="Arial"/>
          <w:iCs/>
          <w:color w:val="auto"/>
        </w:rPr>
        <w:t>PAN-020201 and</w:t>
      </w:r>
      <w:r w:rsidR="00C90277" w:rsidRPr="00CD1D0C">
        <w:rPr>
          <w:rStyle w:val="change"/>
          <w:rFonts w:ascii="Arial" w:hAnsi="Arial" w:cs="Arial"/>
          <w:iCs/>
          <w:color w:val="auto"/>
        </w:rPr>
        <w:t xml:space="preserve"> PAN-020202</w:t>
      </w:r>
    </w:p>
    <w:p w14:paraId="075AA2C7" w14:textId="77777777" w:rsidR="00961D9B" w:rsidRPr="00CD1D0C" w:rsidRDefault="00961D9B" w:rsidP="00E97552">
      <w:pPr>
        <w:jc w:val="left"/>
        <w:rPr>
          <w:rFonts w:ascii="Arial" w:hAnsi="Arial" w:cs="Arial"/>
        </w:rPr>
      </w:pPr>
    </w:p>
    <w:p w14:paraId="3B23556E" w14:textId="1FC3349E" w:rsidR="00961D9B" w:rsidRPr="00CD1D0C" w:rsidRDefault="004C65E5" w:rsidP="00E97552">
      <w:pPr>
        <w:jc w:val="left"/>
        <w:rPr>
          <w:rFonts w:ascii="Arial" w:hAnsi="Arial" w:cs="Arial"/>
        </w:rPr>
      </w:pPr>
      <w:r w:rsidRPr="00CD1D0C">
        <w:rPr>
          <w:rFonts w:ascii="Arial" w:hAnsi="Arial" w:cs="Arial"/>
        </w:rPr>
        <w:t>Natural Resources Wales</w:t>
      </w:r>
      <w:r w:rsidR="00961D9B" w:rsidRPr="00CD1D0C">
        <w:rPr>
          <w:rFonts w:ascii="Arial" w:hAnsi="Arial" w:cs="Arial"/>
        </w:rPr>
        <w:t xml:space="preserve">, in exercise of its powers under </w:t>
      </w:r>
      <w:r w:rsidR="00961D9B" w:rsidRPr="00CD1D0C">
        <w:rPr>
          <w:rStyle w:val="change"/>
          <w:rFonts w:ascii="Arial" w:hAnsi="Arial" w:cs="Arial"/>
          <w:color w:val="auto"/>
        </w:rPr>
        <w:t xml:space="preserve">paragraph </w:t>
      </w:r>
      <w:r w:rsidR="00391226" w:rsidRPr="00CD1D0C">
        <w:rPr>
          <w:rStyle w:val="change"/>
          <w:rFonts w:ascii="Arial" w:hAnsi="Arial" w:cs="Arial"/>
          <w:color w:val="auto"/>
        </w:rPr>
        <w:t>4 of Part 1 of Schedule 5</w:t>
      </w:r>
      <w:r w:rsidR="00961D9B" w:rsidRPr="00CD1D0C">
        <w:rPr>
          <w:rStyle w:val="change"/>
          <w:rFonts w:ascii="Arial" w:hAnsi="Arial" w:cs="Arial"/>
          <w:color w:val="auto"/>
        </w:rPr>
        <w:t xml:space="preserve"> </w:t>
      </w:r>
      <w:r w:rsidR="00961D9B" w:rsidRPr="00CD1D0C">
        <w:rPr>
          <w:rFonts w:ascii="Arial" w:hAnsi="Arial" w:cs="Arial"/>
        </w:rPr>
        <w:t xml:space="preserve">of the above Regulations, requires you to provide the information detailed in the attached schedule. The information is </w:t>
      </w:r>
      <w:r w:rsidR="00CA143E" w:rsidRPr="00CD1D0C">
        <w:rPr>
          <w:rFonts w:ascii="Arial" w:hAnsi="Arial" w:cs="Arial"/>
        </w:rPr>
        <w:t xml:space="preserve">required in order to determine </w:t>
      </w:r>
      <w:r w:rsidR="00961D9B" w:rsidRPr="00CD1D0C">
        <w:rPr>
          <w:rFonts w:ascii="Arial" w:hAnsi="Arial" w:cs="Arial"/>
        </w:rPr>
        <w:t xml:space="preserve">your application for a </w:t>
      </w:r>
      <w:r w:rsidRPr="00CD1D0C">
        <w:rPr>
          <w:rFonts w:ascii="Arial" w:hAnsi="Arial" w:cs="Arial"/>
        </w:rPr>
        <w:t>permit</w:t>
      </w:r>
      <w:r w:rsidRPr="00CD1D0C">
        <w:rPr>
          <w:rFonts w:ascii="Arial" w:hAnsi="Arial" w:cs="Arial"/>
          <w:i/>
        </w:rPr>
        <w:t>,</w:t>
      </w:r>
      <w:r w:rsidR="00961D9B" w:rsidRPr="00CD1D0C">
        <w:rPr>
          <w:rFonts w:ascii="Arial" w:hAnsi="Arial" w:cs="Arial"/>
        </w:rPr>
        <w:t xml:space="preserve"> dated </w:t>
      </w:r>
      <w:r w:rsidR="00DD7190" w:rsidRPr="00CD1D0C">
        <w:rPr>
          <w:rStyle w:val="change"/>
          <w:rFonts w:ascii="Arial" w:hAnsi="Arial" w:cs="Arial"/>
          <w:color w:val="auto"/>
        </w:rPr>
        <w:t>09/06/2023</w:t>
      </w:r>
      <w:r w:rsidR="00961D9B" w:rsidRPr="00CD1D0C">
        <w:rPr>
          <w:rFonts w:ascii="Arial" w:hAnsi="Arial" w:cs="Arial"/>
        </w:rPr>
        <w:t xml:space="preserve">. </w:t>
      </w:r>
      <w:r w:rsidR="00CA143E" w:rsidRPr="00CD1D0C">
        <w:rPr>
          <w:rFonts w:ascii="Arial" w:hAnsi="Arial" w:cs="Arial"/>
        </w:rPr>
        <w:t xml:space="preserve"> The information requested</w:t>
      </w:r>
      <w:r w:rsidR="00961D9B" w:rsidRPr="00CD1D0C">
        <w:rPr>
          <w:rFonts w:ascii="Arial" w:hAnsi="Arial" w:cs="Arial"/>
        </w:rPr>
        <w:t xml:space="preserve"> should be sent to the following address </w:t>
      </w:r>
      <w:r w:rsidR="00D642F9" w:rsidRPr="00CD1D0C">
        <w:rPr>
          <w:rFonts w:ascii="Arial" w:hAnsi="Arial" w:cs="Arial"/>
        </w:rPr>
        <w:t xml:space="preserve">by </w:t>
      </w:r>
      <w:r w:rsidR="00210491" w:rsidRPr="00CD1D0C">
        <w:rPr>
          <w:rFonts w:ascii="Arial" w:hAnsi="Arial" w:cs="Arial"/>
        </w:rPr>
        <w:t>24</w:t>
      </w:r>
      <w:r w:rsidR="00210491" w:rsidRPr="00CD1D0C">
        <w:rPr>
          <w:rFonts w:ascii="Arial" w:hAnsi="Arial" w:cs="Arial"/>
          <w:vertAlign w:val="superscript"/>
        </w:rPr>
        <w:t>th</w:t>
      </w:r>
      <w:r w:rsidR="00210491" w:rsidRPr="00CD1D0C">
        <w:rPr>
          <w:rFonts w:ascii="Arial" w:hAnsi="Arial" w:cs="Arial"/>
        </w:rPr>
        <w:t xml:space="preserve"> January 2025</w:t>
      </w:r>
      <w:r w:rsidR="00961D9B" w:rsidRPr="00CD1D0C">
        <w:rPr>
          <w:rFonts w:ascii="Arial" w:hAnsi="Arial" w:cs="Arial"/>
        </w:rPr>
        <w:t>.</w:t>
      </w:r>
    </w:p>
    <w:p w14:paraId="55912C16" w14:textId="77777777" w:rsidR="00961D9B" w:rsidRPr="00CD1D0C" w:rsidRDefault="00961D9B" w:rsidP="00E97552">
      <w:pPr>
        <w:jc w:val="left"/>
        <w:rPr>
          <w:rFonts w:ascii="Arial" w:hAnsi="Arial" w:cs="Arial"/>
        </w:rPr>
      </w:pPr>
    </w:p>
    <w:p w14:paraId="3D551AA3" w14:textId="77777777" w:rsidR="00961D9B" w:rsidRPr="00FE4AA2" w:rsidRDefault="00961D9B" w:rsidP="00E97552">
      <w:pPr>
        <w:jc w:val="left"/>
        <w:rPr>
          <w:rFonts w:ascii="Arial" w:hAnsi="Arial" w:cs="Arial"/>
        </w:rPr>
      </w:pPr>
      <w:r w:rsidRPr="00FE4AA2">
        <w:rPr>
          <w:rFonts w:ascii="Arial" w:hAnsi="Arial" w:cs="Arial"/>
        </w:rPr>
        <w:t xml:space="preserve">Information </w:t>
      </w:r>
      <w:r w:rsidR="00D642F9" w:rsidRPr="00FE4AA2">
        <w:rPr>
          <w:rFonts w:ascii="Arial" w:hAnsi="Arial" w:cs="Arial"/>
        </w:rPr>
        <w:t xml:space="preserve">should </w:t>
      </w:r>
      <w:r w:rsidRPr="00FE4AA2">
        <w:rPr>
          <w:rFonts w:ascii="Arial" w:hAnsi="Arial" w:cs="Arial"/>
        </w:rPr>
        <w:t>be sent to</w:t>
      </w:r>
      <w:r w:rsidR="004F55A2">
        <w:rPr>
          <w:rFonts w:ascii="Arial" w:hAnsi="Arial" w:cs="Arial"/>
        </w:rPr>
        <w:t>:</w:t>
      </w:r>
      <w:r w:rsidRPr="00FE4AA2">
        <w:rPr>
          <w:rFonts w:ascii="Arial" w:hAnsi="Arial" w:cs="Arial"/>
        </w:rPr>
        <w:t xml:space="preserve"> </w:t>
      </w:r>
    </w:p>
    <w:p w14:paraId="5F28E9A7" w14:textId="2BF8EBD4" w:rsidR="0003168F" w:rsidRPr="00AD0757" w:rsidRDefault="0003168F" w:rsidP="0003168F">
      <w:pPr>
        <w:pStyle w:val="Addresses"/>
        <w:rPr>
          <w:szCs w:val="24"/>
        </w:rPr>
      </w:pPr>
      <w:r>
        <w:rPr>
          <w:szCs w:val="24"/>
        </w:rPr>
        <w:t xml:space="preserve"> </w:t>
      </w:r>
      <w:hyperlink r:id="rId13" w:history="1">
        <w:r w:rsidR="00565554" w:rsidRPr="00BA798B">
          <w:rPr>
            <w:rStyle w:val="Hyperlink"/>
            <w:szCs w:val="24"/>
          </w:rPr>
          <w:t>terry.gulliford@cyfoethnaturiolcymru.gov.uk</w:t>
        </w:r>
      </w:hyperlink>
      <w:r w:rsidR="000A0F32">
        <w:rPr>
          <w:szCs w:val="24"/>
        </w:rPr>
        <w:t xml:space="preserve"> </w:t>
      </w:r>
      <w:r w:rsidR="00565554">
        <w:rPr>
          <w:szCs w:val="24"/>
        </w:rPr>
        <w:t>(by email)</w:t>
      </w:r>
      <w:r w:rsidR="00565554">
        <w:rPr>
          <w:szCs w:val="24"/>
        </w:rPr>
        <w:t xml:space="preserve"> </w:t>
      </w:r>
      <w:r w:rsidR="000A0F32">
        <w:rPr>
          <w:szCs w:val="24"/>
        </w:rPr>
        <w:t>or</w:t>
      </w:r>
      <w:r>
        <w:rPr>
          <w:szCs w:val="24"/>
        </w:rPr>
        <w:t xml:space="preserve"> </w:t>
      </w:r>
      <w:r w:rsidR="00565554">
        <w:rPr>
          <w:szCs w:val="24"/>
        </w:rPr>
        <w:t xml:space="preserve">post </w:t>
      </w:r>
      <w:r>
        <w:rPr>
          <w:szCs w:val="24"/>
        </w:rPr>
        <w:t xml:space="preserve">to </w:t>
      </w:r>
    </w:p>
    <w:p w14:paraId="04EBC678" w14:textId="77777777" w:rsidR="004C65E5" w:rsidRDefault="004C65E5" w:rsidP="00AD0757">
      <w:pPr>
        <w:pStyle w:val="Addresses"/>
        <w:rPr>
          <w:szCs w:val="24"/>
        </w:rPr>
      </w:pPr>
    </w:p>
    <w:p w14:paraId="6429A89B" w14:textId="77777777" w:rsidR="00AD0757" w:rsidRDefault="004C65E5" w:rsidP="00AD0757">
      <w:pPr>
        <w:pStyle w:val="Addresses"/>
        <w:rPr>
          <w:szCs w:val="24"/>
        </w:rPr>
      </w:pPr>
      <w:r>
        <w:rPr>
          <w:szCs w:val="24"/>
        </w:rPr>
        <w:t xml:space="preserve">Permitting </w:t>
      </w:r>
      <w:r w:rsidR="00AD0757" w:rsidRPr="00AD0757">
        <w:rPr>
          <w:szCs w:val="24"/>
        </w:rPr>
        <w:t>Centre</w:t>
      </w:r>
    </w:p>
    <w:p w14:paraId="2D36394C" w14:textId="77777777" w:rsidR="001B527D" w:rsidRDefault="001B527D" w:rsidP="00AD0757">
      <w:pPr>
        <w:pStyle w:val="Addresses"/>
        <w:rPr>
          <w:szCs w:val="24"/>
        </w:rPr>
      </w:pPr>
      <w:r>
        <w:rPr>
          <w:szCs w:val="24"/>
        </w:rPr>
        <w:t>Welsh Government Offices</w:t>
      </w:r>
    </w:p>
    <w:p w14:paraId="1440DD2C" w14:textId="77777777" w:rsidR="001E7E4B" w:rsidRDefault="001E7E4B" w:rsidP="00AD0757">
      <w:pPr>
        <w:pStyle w:val="Addresses"/>
        <w:rPr>
          <w:szCs w:val="24"/>
        </w:rPr>
      </w:pPr>
      <w:r>
        <w:rPr>
          <w:szCs w:val="24"/>
        </w:rPr>
        <w:t>Cathays Park 2</w:t>
      </w:r>
    </w:p>
    <w:p w14:paraId="17719C2E" w14:textId="77777777" w:rsidR="00AD0757" w:rsidRPr="00AD0757" w:rsidRDefault="001B527D" w:rsidP="00AD0757">
      <w:pPr>
        <w:pStyle w:val="Addresses"/>
        <w:rPr>
          <w:szCs w:val="24"/>
        </w:rPr>
      </w:pPr>
      <w:r>
        <w:rPr>
          <w:szCs w:val="24"/>
        </w:rPr>
        <w:t>King Edward VII Avenue</w:t>
      </w:r>
    </w:p>
    <w:p w14:paraId="7C815737" w14:textId="77777777" w:rsidR="00AD0757" w:rsidRPr="00AD0757" w:rsidRDefault="004C65E5" w:rsidP="00AD0757">
      <w:pPr>
        <w:pStyle w:val="Addresses"/>
        <w:rPr>
          <w:szCs w:val="24"/>
        </w:rPr>
      </w:pPr>
      <w:r>
        <w:rPr>
          <w:szCs w:val="24"/>
        </w:rPr>
        <w:t>Cardiff</w:t>
      </w:r>
    </w:p>
    <w:p w14:paraId="08FBD644" w14:textId="77777777" w:rsidR="00AD0757" w:rsidRDefault="004C65E5" w:rsidP="00AD0757">
      <w:pPr>
        <w:pStyle w:val="Addresses"/>
        <w:rPr>
          <w:szCs w:val="24"/>
        </w:rPr>
      </w:pPr>
      <w:r>
        <w:rPr>
          <w:szCs w:val="24"/>
        </w:rPr>
        <w:t>CF</w:t>
      </w:r>
      <w:r w:rsidR="001B527D">
        <w:rPr>
          <w:szCs w:val="24"/>
        </w:rPr>
        <w:t>10 3NQ</w:t>
      </w:r>
    </w:p>
    <w:p w14:paraId="405796CA" w14:textId="77777777" w:rsidR="00AD0757" w:rsidRDefault="00AD0757" w:rsidP="00E97552">
      <w:pPr>
        <w:jc w:val="left"/>
        <w:rPr>
          <w:rStyle w:val="change"/>
          <w:rFonts w:ascii="Arial" w:hAnsi="Arial" w:cs="Arial"/>
          <w:color w:val="auto"/>
        </w:rPr>
      </w:pPr>
    </w:p>
    <w:p w14:paraId="7B40A409" w14:textId="77777777" w:rsidR="00AD0757" w:rsidRPr="00FE4AA2" w:rsidRDefault="00AD0757" w:rsidP="00E97552">
      <w:pPr>
        <w:jc w:val="left"/>
        <w:rPr>
          <w:rStyle w:val="change"/>
          <w:rFonts w:ascii="Arial" w:hAnsi="Arial" w:cs="Arial"/>
          <w:color w:val="auto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AD0757" w:rsidRPr="00B84C92" w14:paraId="2763381D" w14:textId="77777777" w:rsidTr="00AD0757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79E1F99B" w14:textId="77777777" w:rsidR="00AD0757" w:rsidRPr="00B84C92" w:rsidRDefault="00AD0757" w:rsidP="00AD0757">
            <w:pPr>
              <w:pStyle w:val="Heading3nonum"/>
              <w:ind w:right="1701"/>
              <w:rPr>
                <w:rFonts w:cs="Arial"/>
              </w:rPr>
            </w:pPr>
            <w:r>
              <w:rPr>
                <w:rFonts w:cs="Arial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6D31B7C0" w14:textId="77777777" w:rsidR="00AD0757" w:rsidRPr="00B84C92" w:rsidRDefault="00AD0757" w:rsidP="00AD0757">
            <w:pPr>
              <w:pStyle w:val="Heading3nonum"/>
              <w:ind w:right="1701"/>
              <w:rPr>
                <w:rFonts w:cs="Arial"/>
              </w:rPr>
            </w:pPr>
            <w:r w:rsidRPr="00B84C92">
              <w:rPr>
                <w:rFonts w:cs="Arial"/>
              </w:rPr>
              <w:t>Date</w:t>
            </w:r>
          </w:p>
        </w:tc>
      </w:tr>
      <w:tr w:rsidR="00AD0757" w:rsidRPr="00B84C92" w14:paraId="25278CA4" w14:textId="77777777" w:rsidTr="00AD0757">
        <w:trPr>
          <w:trHeight w:hRule="exact" w:val="960"/>
        </w:trPr>
        <w:tc>
          <w:tcPr>
            <w:tcW w:w="6210" w:type="dxa"/>
          </w:tcPr>
          <w:p w14:paraId="246C71A6" w14:textId="282D4D63" w:rsidR="00AD0757" w:rsidRPr="00FA0A94" w:rsidRDefault="00CD1D0C" w:rsidP="00AD0757">
            <w:pPr>
              <w:pStyle w:val="Heading3nonum"/>
              <w:rPr>
                <w:rFonts w:cs="Arial"/>
                <w:b/>
                <w:i/>
              </w:rPr>
            </w:pPr>
            <w:r w:rsidRPr="00FA0A94">
              <w:rPr>
                <w:rFonts w:cs="Arial"/>
                <w:b/>
                <w:i/>
              </w:rPr>
              <w:t>E</w:t>
            </w:r>
            <w:r w:rsidR="00FA0A94" w:rsidRPr="00FA0A94">
              <w:rPr>
                <w:rFonts w:cs="Arial"/>
                <w:b/>
                <w:i/>
              </w:rPr>
              <w:t>mma Jones</w:t>
            </w:r>
          </w:p>
          <w:p w14:paraId="6F50C139" w14:textId="77777777" w:rsidR="00AD0757" w:rsidRPr="00B84C92" w:rsidRDefault="00AD0757" w:rsidP="00AD0757">
            <w:pPr>
              <w:pStyle w:val="Heading3nonum"/>
              <w:ind w:right="1701"/>
              <w:rPr>
                <w:rFonts w:cs="Arial"/>
              </w:rPr>
            </w:pPr>
          </w:p>
        </w:tc>
        <w:tc>
          <w:tcPr>
            <w:tcW w:w="2437" w:type="dxa"/>
          </w:tcPr>
          <w:p w14:paraId="08119255" w14:textId="30BDE330" w:rsidR="00AD0757" w:rsidRPr="00B84C92" w:rsidRDefault="00FA0A94" w:rsidP="00FA0A94">
            <w:pPr>
              <w:pStyle w:val="Heading3nonum"/>
              <w:ind w:right="1023"/>
              <w:rPr>
                <w:rFonts w:cs="Arial"/>
              </w:rPr>
            </w:pPr>
            <w:r>
              <w:rPr>
                <w:rFonts w:cs="Arial"/>
              </w:rPr>
              <w:t>3/1/2025</w:t>
            </w:r>
          </w:p>
        </w:tc>
      </w:tr>
    </w:tbl>
    <w:p w14:paraId="294728EE" w14:textId="042F47CA" w:rsidR="00961D9B" w:rsidRPr="00FE4AA2" w:rsidRDefault="00411F86" w:rsidP="003F788D">
      <w:pPr>
        <w:jc w:val="left"/>
        <w:rPr>
          <w:rFonts w:ascii="Arial" w:hAnsi="Arial" w:cs="Arial"/>
          <w:snapToGrid w:val="0"/>
          <w:sz w:val="22"/>
          <w:lang w:eastAsia="en-US"/>
        </w:rPr>
      </w:pPr>
      <w:r>
        <w:rPr>
          <w:rFonts w:ascii="Arial" w:hAnsi="Arial" w:cs="Arial"/>
        </w:rPr>
        <w:t>Authorised</w:t>
      </w:r>
      <w:r w:rsidR="00961D9B" w:rsidRPr="00FE4AA2">
        <w:rPr>
          <w:rFonts w:ascii="Arial" w:hAnsi="Arial" w:cs="Arial"/>
        </w:rPr>
        <w:t xml:space="preserve"> on behalf of </w:t>
      </w:r>
      <w:r w:rsidR="004C65E5">
        <w:rPr>
          <w:rFonts w:ascii="Arial" w:hAnsi="Arial" w:cs="Arial"/>
        </w:rPr>
        <w:t>Natural Resources Wales</w:t>
      </w:r>
    </w:p>
    <w:p w14:paraId="29F9F5E6" w14:textId="77777777" w:rsidR="00961D9B" w:rsidRPr="00AD0757" w:rsidRDefault="00961D9B" w:rsidP="00E97552">
      <w:pPr>
        <w:pStyle w:val="BodyTextIndent"/>
        <w:tabs>
          <w:tab w:val="clear" w:pos="720"/>
        </w:tabs>
        <w:ind w:left="0" w:firstLine="0"/>
        <w:jc w:val="left"/>
        <w:rPr>
          <w:rFonts w:cs="Arial"/>
        </w:rPr>
        <w:sectPr w:rsidR="00961D9B" w:rsidRPr="00AD0757" w:rsidSect="00AD0757"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 w:code="9"/>
          <w:pgMar w:top="1418" w:right="1247" w:bottom="1701" w:left="1418" w:header="289" w:footer="289" w:gutter="567"/>
          <w:cols w:space="720"/>
          <w:titlePg/>
        </w:sectPr>
      </w:pPr>
    </w:p>
    <w:bookmarkEnd w:id="0"/>
    <w:p w14:paraId="755B3E4F" w14:textId="77777777" w:rsidR="00961D9B" w:rsidRPr="00FE4AA2" w:rsidRDefault="00961D9B" w:rsidP="00E97552">
      <w:pPr>
        <w:pStyle w:val="Heading4"/>
        <w:jc w:val="left"/>
        <w:rPr>
          <w:rFonts w:cs="Arial"/>
        </w:rPr>
      </w:pPr>
      <w:r w:rsidRPr="00FE4AA2">
        <w:rPr>
          <w:rFonts w:cs="Arial"/>
        </w:rPr>
        <w:lastRenderedPageBreak/>
        <w:t>Schedule</w:t>
      </w:r>
    </w:p>
    <w:p w14:paraId="48726106" w14:textId="77777777" w:rsidR="00961D9B" w:rsidRPr="00FE4AA2" w:rsidRDefault="00961D9B" w:rsidP="00E97552">
      <w:pPr>
        <w:jc w:val="left"/>
        <w:rPr>
          <w:rFonts w:ascii="Arial" w:hAnsi="Arial" w:cs="Arial"/>
        </w:rPr>
      </w:pPr>
    </w:p>
    <w:p w14:paraId="2AB588F9" w14:textId="34691880" w:rsidR="00961D9B" w:rsidRDefault="00A3399E" w:rsidP="00E97552">
      <w:pPr>
        <w:numPr>
          <w:ilvl w:val="0"/>
          <w:numId w:val="3"/>
        </w:numPr>
        <w:jc w:val="left"/>
        <w:rPr>
          <w:rFonts w:ascii="Arial" w:hAnsi="Arial" w:cs="Arial"/>
        </w:rPr>
      </w:pPr>
      <w:r w:rsidRPr="001B264E">
        <w:rPr>
          <w:rFonts w:ascii="Arial" w:hAnsi="Arial" w:cs="Arial"/>
        </w:rPr>
        <w:t xml:space="preserve">A revised operating technique </w:t>
      </w:r>
      <w:r w:rsidR="00095A02" w:rsidRPr="001B264E">
        <w:rPr>
          <w:rFonts w:ascii="Arial" w:hAnsi="Arial" w:cs="Arial"/>
        </w:rPr>
        <w:t xml:space="preserve">specifying the </w:t>
      </w:r>
      <w:r w:rsidR="005313C7" w:rsidRPr="001B264E">
        <w:rPr>
          <w:rFonts w:ascii="Arial" w:hAnsi="Arial" w:cs="Arial"/>
        </w:rPr>
        <w:t xml:space="preserve">design and flow </w:t>
      </w:r>
      <w:r w:rsidR="00095A02" w:rsidRPr="001B264E">
        <w:rPr>
          <w:rFonts w:ascii="Arial" w:hAnsi="Arial" w:cs="Arial"/>
        </w:rPr>
        <w:t xml:space="preserve">monitoring </w:t>
      </w:r>
      <w:r w:rsidR="0027203F" w:rsidRPr="001B264E">
        <w:rPr>
          <w:rFonts w:ascii="Arial" w:hAnsi="Arial" w:cs="Arial"/>
        </w:rPr>
        <w:t xml:space="preserve">in place to show </w:t>
      </w:r>
      <w:r w:rsidR="00B531CB" w:rsidRPr="001B264E">
        <w:rPr>
          <w:rFonts w:ascii="Arial" w:hAnsi="Arial" w:cs="Arial"/>
        </w:rPr>
        <w:t>compliance</w:t>
      </w:r>
      <w:r w:rsidR="0027203F" w:rsidRPr="001B264E">
        <w:rPr>
          <w:rFonts w:ascii="Arial" w:hAnsi="Arial" w:cs="Arial"/>
        </w:rPr>
        <w:t xml:space="preserve"> with</w:t>
      </w:r>
      <w:r w:rsidR="00B531CB" w:rsidRPr="001B264E">
        <w:rPr>
          <w:rFonts w:ascii="Arial" w:hAnsi="Arial" w:cs="Arial"/>
        </w:rPr>
        <w:t xml:space="preserve"> the requirements of </w:t>
      </w:r>
      <w:r w:rsidR="00210BD3" w:rsidRPr="001B264E">
        <w:rPr>
          <w:rFonts w:ascii="Arial" w:hAnsi="Arial" w:cs="Arial"/>
        </w:rPr>
        <w:t xml:space="preserve">environmental improvement scheme </w:t>
      </w:r>
      <w:r w:rsidR="001B264E" w:rsidRPr="001B264E">
        <w:rPr>
          <w:rFonts w:ascii="Arial" w:hAnsi="Arial" w:cs="Arial"/>
        </w:rPr>
        <w:t xml:space="preserve">to meet </w:t>
      </w:r>
      <w:r w:rsidR="00695510">
        <w:rPr>
          <w:rFonts w:ascii="Arial" w:hAnsi="Arial" w:cs="Arial"/>
        </w:rPr>
        <w:t>U_</w:t>
      </w:r>
      <w:r w:rsidR="00B531CB" w:rsidRPr="001B264E">
        <w:rPr>
          <w:rFonts w:ascii="Arial" w:hAnsi="Arial" w:cs="Arial"/>
        </w:rPr>
        <w:t xml:space="preserve">Mon4 </w:t>
      </w:r>
      <w:r w:rsidR="009D2B9A" w:rsidRPr="001B264E">
        <w:rPr>
          <w:rFonts w:ascii="Arial" w:hAnsi="Arial" w:cs="Arial"/>
        </w:rPr>
        <w:t>flow monitoring</w:t>
      </w:r>
      <w:r w:rsidR="001B264E">
        <w:rPr>
          <w:rFonts w:ascii="Arial" w:hAnsi="Arial" w:cs="Arial"/>
        </w:rPr>
        <w:t xml:space="preserve"> </w:t>
      </w:r>
      <w:r w:rsidR="00FC331C">
        <w:rPr>
          <w:rFonts w:ascii="Arial" w:hAnsi="Arial" w:cs="Arial"/>
        </w:rPr>
        <w:t>AMP driver</w:t>
      </w:r>
      <w:r w:rsidR="004670DC">
        <w:rPr>
          <w:rFonts w:ascii="Arial" w:hAnsi="Arial" w:cs="Arial"/>
        </w:rPr>
        <w:t xml:space="preserve"> for permits AN</w:t>
      </w:r>
      <w:r w:rsidR="00F84B95">
        <w:rPr>
          <w:rFonts w:ascii="Arial" w:hAnsi="Arial" w:cs="Arial"/>
        </w:rPr>
        <w:t>0308501 and AN030</w:t>
      </w:r>
      <w:r w:rsidR="0084004C">
        <w:rPr>
          <w:rFonts w:ascii="Arial" w:hAnsi="Arial" w:cs="Arial"/>
        </w:rPr>
        <w:t>8601</w:t>
      </w:r>
      <w:r w:rsidR="000C19C9">
        <w:rPr>
          <w:rFonts w:ascii="Arial" w:hAnsi="Arial" w:cs="Arial"/>
        </w:rPr>
        <w:t xml:space="preserve"> and operation under the Cardiff Control Strategy</w:t>
      </w:r>
      <w:r w:rsidR="00FC331C">
        <w:rPr>
          <w:rFonts w:ascii="Arial" w:hAnsi="Arial" w:cs="Arial"/>
        </w:rPr>
        <w:t>.</w:t>
      </w:r>
    </w:p>
    <w:p w14:paraId="08BF2564" w14:textId="77777777" w:rsidR="00996700" w:rsidRDefault="00996700" w:rsidP="00996700">
      <w:pPr>
        <w:ind w:left="720"/>
        <w:jc w:val="left"/>
        <w:rPr>
          <w:rFonts w:ascii="Arial" w:hAnsi="Arial" w:cs="Arial"/>
        </w:rPr>
      </w:pPr>
    </w:p>
    <w:p w14:paraId="413E03EF" w14:textId="260CA3BE" w:rsidR="00FC331C" w:rsidRDefault="005C1852" w:rsidP="00E97552">
      <w:pPr>
        <w:numPr>
          <w:ilvl w:val="0"/>
          <w:numId w:val="3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Provide l</w:t>
      </w:r>
      <w:r w:rsidR="00457D44">
        <w:rPr>
          <w:rFonts w:ascii="Arial" w:hAnsi="Arial" w:cs="Arial"/>
        </w:rPr>
        <w:t xml:space="preserve">ocation </w:t>
      </w:r>
      <w:r w:rsidR="00EA6446">
        <w:rPr>
          <w:rFonts w:ascii="Arial" w:hAnsi="Arial" w:cs="Arial"/>
        </w:rPr>
        <w:t xml:space="preserve">of event duration monitors in place to record </w:t>
      </w:r>
      <w:r w:rsidR="005B0D0A">
        <w:rPr>
          <w:rFonts w:ascii="Arial" w:hAnsi="Arial" w:cs="Arial"/>
        </w:rPr>
        <w:t xml:space="preserve">storm discharges </w:t>
      </w:r>
      <w:r w:rsidR="00255D32">
        <w:rPr>
          <w:rFonts w:ascii="Arial" w:hAnsi="Arial" w:cs="Arial"/>
        </w:rPr>
        <w:t xml:space="preserve">with </w:t>
      </w:r>
      <w:r w:rsidR="00A52872">
        <w:rPr>
          <w:rFonts w:ascii="Arial" w:hAnsi="Arial" w:cs="Arial"/>
        </w:rPr>
        <w:t>a requirement to record whether the discharge is via the long sea outfall or short sea outfall</w:t>
      </w:r>
      <w:r w:rsidR="0040207D">
        <w:rPr>
          <w:rFonts w:ascii="Arial" w:hAnsi="Arial" w:cs="Arial"/>
        </w:rPr>
        <w:t>.</w:t>
      </w:r>
    </w:p>
    <w:p w14:paraId="79612B68" w14:textId="77777777" w:rsidR="00996700" w:rsidRDefault="00996700" w:rsidP="00996700">
      <w:pPr>
        <w:jc w:val="left"/>
        <w:rPr>
          <w:rFonts w:ascii="Arial" w:hAnsi="Arial" w:cs="Arial"/>
        </w:rPr>
      </w:pPr>
    </w:p>
    <w:p w14:paraId="689D8320" w14:textId="5011866A" w:rsidR="0040207D" w:rsidRPr="001B264E" w:rsidRDefault="0040207D" w:rsidP="00E97552">
      <w:pPr>
        <w:numPr>
          <w:ilvl w:val="0"/>
          <w:numId w:val="3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Provide a revised site plan </w:t>
      </w:r>
      <w:r w:rsidR="002F0FF0">
        <w:rPr>
          <w:rFonts w:ascii="Arial" w:hAnsi="Arial" w:cs="Arial"/>
        </w:rPr>
        <w:t>showing labelled monitoring points and discharge points</w:t>
      </w:r>
    </w:p>
    <w:sectPr w:rsidR="0040207D" w:rsidRPr="001B264E" w:rsidSect="00AD0757">
      <w:footerReference w:type="even" r:id="rId18"/>
      <w:footerReference w:type="default" r:id="rId19"/>
      <w:headerReference w:type="first" r:id="rId20"/>
      <w:type w:val="oddPage"/>
      <w:pgSz w:w="11907" w:h="16840" w:code="9"/>
      <w:pgMar w:top="1418" w:right="1247" w:bottom="5177" w:left="1418" w:header="289" w:footer="289" w:gutter="567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A50571A" w14:textId="77777777" w:rsidR="002F7451" w:rsidRDefault="002F7451">
      <w:r>
        <w:separator/>
      </w:r>
    </w:p>
  </w:endnote>
  <w:endnote w:type="continuationSeparator" w:id="0">
    <w:p w14:paraId="5F354FEC" w14:textId="77777777" w:rsidR="002F7451" w:rsidRDefault="002F74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otham Bold">
    <w:altName w:val="DokChampa"/>
    <w:charset w:val="00"/>
    <w:family w:val="auto"/>
    <w:pitch w:val="variable"/>
    <w:sig w:usb0="03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A818FE" w14:textId="77777777" w:rsidR="00284483" w:rsidRDefault="00284483">
    <w:pPr>
      <w:pStyle w:val="Footer"/>
      <w:framePr w:wrap="around" w:vAnchor="text" w:hAnchor="margin" w:xAlign="center" w:y="1"/>
      <w:rPr>
        <w:rStyle w:val="PageNumber"/>
        <w:rFonts w:ascii="Arial" w:hAnsi="Arial"/>
        <w:sz w:val="20"/>
      </w:rPr>
    </w:pPr>
    <w:r>
      <w:rPr>
        <w:rStyle w:val="PageNumber"/>
        <w:rFonts w:ascii="Arial" w:hAnsi="Arial"/>
        <w:sz w:val="20"/>
      </w:rPr>
      <w:t xml:space="preserve">Page </w:t>
    </w:r>
    <w:r>
      <w:rPr>
        <w:rStyle w:val="PageNumber"/>
        <w:rFonts w:ascii="Arial" w:hAnsi="Arial"/>
        <w:snapToGrid w:val="0"/>
        <w:sz w:val="20"/>
        <w:lang w:eastAsia="en-US"/>
      </w:rPr>
      <w:fldChar w:fldCharType="begin"/>
    </w:r>
    <w:r>
      <w:rPr>
        <w:rStyle w:val="PageNumber"/>
        <w:rFonts w:ascii="Arial" w:hAnsi="Arial"/>
        <w:snapToGrid w:val="0"/>
        <w:sz w:val="20"/>
        <w:lang w:eastAsia="en-US"/>
      </w:rPr>
      <w:instrText xml:space="preserve"> PAGE </w:instrText>
    </w:r>
    <w:r>
      <w:rPr>
        <w:rStyle w:val="PageNumber"/>
        <w:rFonts w:ascii="Arial" w:hAnsi="Arial"/>
        <w:snapToGrid w:val="0"/>
        <w:sz w:val="20"/>
        <w:lang w:eastAsia="en-US"/>
      </w:rPr>
      <w:fldChar w:fldCharType="separate"/>
    </w:r>
    <w:r w:rsidR="00BC63E8">
      <w:rPr>
        <w:rStyle w:val="PageNumber"/>
        <w:rFonts w:ascii="Arial" w:hAnsi="Arial"/>
        <w:noProof/>
        <w:snapToGrid w:val="0"/>
        <w:sz w:val="20"/>
        <w:lang w:eastAsia="en-US"/>
      </w:rPr>
      <w:t>2</w:t>
    </w:r>
    <w:r>
      <w:rPr>
        <w:rStyle w:val="PageNumber"/>
        <w:rFonts w:ascii="Arial" w:hAnsi="Arial"/>
        <w:snapToGrid w:val="0"/>
        <w:sz w:val="20"/>
        <w:lang w:eastAsia="en-US"/>
      </w:rPr>
      <w:fldChar w:fldCharType="end"/>
    </w:r>
    <w:r>
      <w:rPr>
        <w:rStyle w:val="PageNumber"/>
        <w:rFonts w:ascii="Arial" w:hAnsi="Arial"/>
        <w:snapToGrid w:val="0"/>
        <w:sz w:val="20"/>
        <w:lang w:eastAsia="en-US"/>
      </w:rPr>
      <w:t xml:space="preserve"> </w:t>
    </w:r>
    <w:r>
      <w:rPr>
        <w:rStyle w:val="PageNumber"/>
        <w:rFonts w:ascii="Arial" w:hAnsi="Arial"/>
        <w:sz w:val="20"/>
      </w:rPr>
      <w:t>of 3</w:t>
    </w:r>
  </w:p>
  <w:p w14:paraId="01D3936E" w14:textId="77777777" w:rsidR="00284483" w:rsidRDefault="00284483">
    <w:pPr>
      <w:pStyle w:val="Footer"/>
      <w:ind w:right="360"/>
      <w:rPr>
        <w:rFonts w:ascii="Arial" w:hAnsi="Arial"/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682C14" w14:textId="77777777" w:rsidR="00284483" w:rsidRDefault="00284483">
    <w:pPr>
      <w:pStyle w:val="Footer"/>
      <w:framePr w:wrap="around" w:vAnchor="text" w:hAnchor="margin" w:xAlign="center" w:y="1"/>
      <w:rPr>
        <w:rStyle w:val="PageNumber"/>
      </w:rPr>
    </w:pPr>
  </w:p>
  <w:p w14:paraId="296FBD6E" w14:textId="77777777" w:rsidR="00284483" w:rsidRDefault="00284483">
    <w:pPr>
      <w:pStyle w:val="Footer"/>
      <w:ind w:right="360" w:firstLine="360"/>
      <w:jc w:val="center"/>
    </w:pPr>
    <w:r>
      <w:rPr>
        <w:snapToGrid w:val="0"/>
        <w:lang w:eastAsia="en-US"/>
      </w:rPr>
      <w:t xml:space="preserve">Page </w:t>
    </w:r>
    <w:r>
      <w:rPr>
        <w:snapToGrid w:val="0"/>
        <w:lang w:eastAsia="en-US"/>
      </w:rPr>
      <w:fldChar w:fldCharType="begin"/>
    </w:r>
    <w:r>
      <w:rPr>
        <w:snapToGrid w:val="0"/>
        <w:lang w:eastAsia="en-US"/>
      </w:rPr>
      <w:instrText xml:space="preserve"> PAGE </w:instrText>
    </w:r>
    <w:r>
      <w:rPr>
        <w:snapToGrid w:val="0"/>
        <w:lang w:eastAsia="en-US"/>
      </w:rPr>
      <w:fldChar w:fldCharType="separate"/>
    </w:r>
    <w:r>
      <w:rPr>
        <w:noProof/>
        <w:snapToGrid w:val="0"/>
        <w:lang w:eastAsia="en-US"/>
      </w:rPr>
      <w:t>3</w:t>
    </w:r>
    <w:r>
      <w:rPr>
        <w:snapToGrid w:val="0"/>
        <w:lang w:eastAsia="en-US"/>
      </w:rPr>
      <w:fldChar w:fldCharType="end"/>
    </w:r>
    <w:r>
      <w:rPr>
        <w:snapToGrid w:val="0"/>
        <w:lang w:eastAsia="en-US"/>
      </w:rPr>
      <w:t xml:space="preserve"> of 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54E22" w14:textId="77777777" w:rsidR="006823C4" w:rsidRPr="00CB04C0" w:rsidRDefault="006823C4" w:rsidP="006823C4">
    <w:pPr>
      <w:rPr>
        <w:color w:val="000000"/>
        <w:sz w:val="18"/>
        <w:szCs w:val="18"/>
      </w:rPr>
    </w:pPr>
    <w:r w:rsidRPr="000B1F65">
      <w:rPr>
        <w:color w:val="000000"/>
        <w:sz w:val="18"/>
        <w:szCs w:val="18"/>
      </w:rPr>
      <w:t>Cyfoeth Naturiol Cymru’ Swyddfeydd Llywodraeth Cymru, Parc Cathays, Rhodfa’r Brenin Edward VII, Caerdydd, CF10 3NQ</w:t>
    </w:r>
    <w:r w:rsidRPr="000B1F65">
      <w:rPr>
        <w:rFonts w:ascii="Segoe UI" w:hAnsi="Segoe UI" w:cs="Segoe UI"/>
        <w:sz w:val="21"/>
        <w:szCs w:val="21"/>
      </w:rPr>
      <w:t> </w:t>
    </w:r>
  </w:p>
  <w:p w14:paraId="2F837C91" w14:textId="77777777" w:rsidR="006823C4" w:rsidRDefault="006823C4" w:rsidP="006823C4">
    <w:pPr>
      <w:rPr>
        <w:color w:val="000000"/>
        <w:sz w:val="18"/>
        <w:szCs w:val="18"/>
      </w:rPr>
    </w:pPr>
    <w:r>
      <w:rPr>
        <w:color w:val="000000"/>
        <w:sz w:val="18"/>
        <w:szCs w:val="18"/>
      </w:rPr>
      <w:t xml:space="preserve">Permitting Centre, </w:t>
    </w:r>
    <w:r w:rsidRPr="00CB04C0">
      <w:rPr>
        <w:color w:val="000000"/>
        <w:sz w:val="18"/>
        <w:szCs w:val="18"/>
      </w:rPr>
      <w:t xml:space="preserve">Natural Resources Wales, </w:t>
    </w:r>
    <w:r>
      <w:rPr>
        <w:color w:val="000000"/>
        <w:sz w:val="18"/>
        <w:szCs w:val="18"/>
      </w:rPr>
      <w:t>Cathays Park 2, King Edward VII Avenue, CARDIFF CF10 3NQ</w:t>
    </w:r>
  </w:p>
  <w:p w14:paraId="624E9739" w14:textId="77777777" w:rsidR="006823C4" w:rsidRDefault="006823C4" w:rsidP="004C65E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</w:p>
  <w:p w14:paraId="7C0C49A8" w14:textId="77777777" w:rsidR="006823C4" w:rsidRDefault="006823C4" w:rsidP="004C65E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</w:p>
  <w:p w14:paraId="12F2A51D" w14:textId="6E85E4C7" w:rsidR="004C65E5" w:rsidRPr="0093312E" w:rsidRDefault="004C65E5" w:rsidP="00D07D9E">
    <w:pPr>
      <w:widowControl w:val="0"/>
      <w:autoSpaceDE w:val="0"/>
      <w:autoSpaceDN w:val="0"/>
      <w:adjustRightInd w:val="0"/>
      <w:spacing w:line="288" w:lineRule="auto"/>
      <w:jc w:val="left"/>
      <w:textAlignment w:val="center"/>
      <w:rPr>
        <w:color w:val="000000"/>
        <w:sz w:val="18"/>
        <w:szCs w:val="18"/>
        <w:lang w:val="de-DE"/>
      </w:rPr>
    </w:pPr>
    <w:r w:rsidRPr="0093312E">
      <w:rPr>
        <w:color w:val="000000"/>
        <w:sz w:val="18"/>
        <w:szCs w:val="18"/>
        <w:lang w:val="de-DE"/>
      </w:rPr>
      <w:t>Ffôn/Tel</w:t>
    </w:r>
    <w:r w:rsidRPr="0093312E">
      <w:rPr>
        <w:color w:val="000000"/>
        <w:sz w:val="18"/>
        <w:szCs w:val="18"/>
        <w:lang w:val="de-DE"/>
      </w:rPr>
      <w:tab/>
    </w:r>
    <w:r w:rsidRPr="0093312E">
      <w:rPr>
        <w:color w:val="000000"/>
        <w:sz w:val="18"/>
        <w:szCs w:val="18"/>
        <w:lang w:val="de-DE"/>
      </w:rPr>
      <w:tab/>
    </w:r>
    <w:r w:rsidR="00C13646" w:rsidRPr="00C13646">
      <w:rPr>
        <w:color w:val="000000"/>
        <w:sz w:val="18"/>
        <w:szCs w:val="18"/>
        <w:lang w:val="cy-GB"/>
      </w:rPr>
      <w:t>03000</w:t>
    </w:r>
    <w:r w:rsidR="00D07D9E">
      <w:rPr>
        <w:color w:val="000000"/>
        <w:sz w:val="18"/>
        <w:szCs w:val="18"/>
        <w:lang w:val="cy-GB"/>
      </w:rPr>
      <w:t xml:space="preserve"> </w:t>
    </w:r>
    <w:r w:rsidR="00C13646" w:rsidRPr="00C13646">
      <w:rPr>
        <w:color w:val="000000"/>
        <w:sz w:val="18"/>
        <w:szCs w:val="18"/>
        <w:lang w:val="cy-GB"/>
      </w:rPr>
      <w:t>65</w:t>
    </w:r>
    <w:r w:rsidR="00D07D9E">
      <w:rPr>
        <w:color w:val="000000"/>
        <w:sz w:val="18"/>
        <w:szCs w:val="18"/>
        <w:lang w:val="cy-GB"/>
      </w:rPr>
      <w:t xml:space="preserve"> </w:t>
    </w:r>
    <w:r w:rsidR="00C13646" w:rsidRPr="00C13646">
      <w:rPr>
        <w:color w:val="000000"/>
        <w:sz w:val="18"/>
        <w:szCs w:val="18"/>
        <w:lang w:val="cy-GB"/>
      </w:rPr>
      <w:t xml:space="preserve">4296 </w:t>
    </w:r>
    <w:r w:rsidR="0093312E" w:rsidRPr="0093312E">
      <w:rPr>
        <w:color w:val="000000"/>
        <w:sz w:val="18"/>
        <w:szCs w:val="18"/>
        <w:lang w:val="de-DE"/>
      </w:rPr>
      <w:t xml:space="preserve"> </w:t>
    </w:r>
    <w:r w:rsidRPr="0093312E">
      <w:rPr>
        <w:rFonts w:ascii="Gotham Bold" w:hAnsi="Gotham Bold"/>
        <w:color w:val="000000"/>
        <w:sz w:val="18"/>
        <w:szCs w:val="18"/>
        <w:lang w:val="de-DE"/>
      </w:rPr>
      <w:br/>
    </w:r>
    <w:r w:rsidRPr="0093312E">
      <w:rPr>
        <w:color w:val="000000"/>
        <w:sz w:val="18"/>
        <w:szCs w:val="18"/>
        <w:lang w:val="de-DE"/>
      </w:rPr>
      <w:t>Ebost/Email</w:t>
    </w:r>
    <w:r w:rsidRPr="0093312E">
      <w:rPr>
        <w:color w:val="000000"/>
        <w:sz w:val="18"/>
        <w:szCs w:val="18"/>
        <w:lang w:val="de-DE"/>
      </w:rPr>
      <w:tab/>
    </w:r>
    <w:r w:rsidR="000967F6" w:rsidRPr="0093312E">
      <w:rPr>
        <w:color w:val="FF0000"/>
        <w:sz w:val="18"/>
        <w:szCs w:val="18"/>
        <w:lang w:val="de-DE"/>
      </w:rPr>
      <w:t>terry.gulliford</w:t>
    </w:r>
    <w:r w:rsidRPr="0093312E">
      <w:rPr>
        <w:color w:val="000000"/>
        <w:sz w:val="18"/>
        <w:szCs w:val="18"/>
        <w:lang w:val="de-DE"/>
      </w:rPr>
      <w:t xml:space="preserve">@cyfoethnaturiolcymru.gov.uk </w:t>
    </w:r>
  </w:p>
  <w:p w14:paraId="01B504A8" w14:textId="381BC3EC" w:rsidR="004C65E5" w:rsidRPr="00782D33" w:rsidRDefault="004C65E5" w:rsidP="004C65E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93312E">
      <w:rPr>
        <w:color w:val="000000"/>
        <w:sz w:val="18"/>
        <w:szCs w:val="18"/>
        <w:lang w:val="de-DE"/>
      </w:rPr>
      <w:tab/>
    </w:r>
    <w:r w:rsidRPr="0093312E">
      <w:rPr>
        <w:color w:val="000000"/>
        <w:sz w:val="18"/>
        <w:szCs w:val="18"/>
        <w:lang w:val="de-DE"/>
      </w:rPr>
      <w:tab/>
    </w:r>
    <w:r w:rsidR="000967F6">
      <w:rPr>
        <w:color w:val="FF0000"/>
        <w:sz w:val="18"/>
        <w:szCs w:val="18"/>
        <w:lang w:val="de-DE"/>
      </w:rPr>
      <w:t>terry.gulliford</w:t>
    </w:r>
    <w:r w:rsidRPr="00782D33">
      <w:rPr>
        <w:color w:val="000000"/>
        <w:sz w:val="18"/>
        <w:szCs w:val="18"/>
        <w:lang w:val="de-DE"/>
      </w:rPr>
      <w:t>@naturalresourceswales.gov.uk</w:t>
    </w:r>
  </w:p>
  <w:p w14:paraId="18806093" w14:textId="77777777" w:rsidR="004C65E5" w:rsidRPr="00782D33" w:rsidRDefault="004C65E5" w:rsidP="004C65E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</w:p>
  <w:p w14:paraId="10059C15" w14:textId="77777777" w:rsidR="004C65E5" w:rsidRPr="00782D33" w:rsidRDefault="004C65E5" w:rsidP="004C65E5">
    <w:pPr>
      <w:rPr>
        <w:color w:val="000000"/>
        <w:sz w:val="18"/>
        <w:szCs w:val="18"/>
        <w:lang w:val="de-DE"/>
      </w:rPr>
    </w:pPr>
  </w:p>
  <w:p w14:paraId="42419058" w14:textId="77777777" w:rsidR="004C65E5" w:rsidRPr="00782D33" w:rsidRDefault="004C65E5" w:rsidP="004C65E5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  <w:lang w:val="de-DE"/>
      </w:rPr>
    </w:pPr>
    <w:r w:rsidRPr="00782D33">
      <w:rPr>
        <w:color w:val="000000"/>
        <w:sz w:val="18"/>
        <w:szCs w:val="18"/>
        <w:lang w:val="de-DE"/>
      </w:rPr>
      <w:t>Gwefan/Website</w:t>
    </w:r>
    <w:r w:rsidRPr="00782D33">
      <w:rPr>
        <w:color w:val="000000"/>
        <w:sz w:val="18"/>
        <w:szCs w:val="18"/>
        <w:lang w:val="de-DE"/>
      </w:rPr>
      <w:tab/>
    </w:r>
    <w:hyperlink r:id="rId1" w:history="1">
      <w:r w:rsidRPr="00782D33">
        <w:rPr>
          <w:rStyle w:val="Hyperlink"/>
          <w:sz w:val="18"/>
          <w:szCs w:val="18"/>
          <w:lang w:val="de-DE"/>
        </w:rPr>
        <w:t>www.cyfoethnaturiolcymru.gov.uk</w:t>
      </w:r>
    </w:hyperlink>
    <w:r w:rsidRPr="00782D33">
      <w:rPr>
        <w:color w:val="000000"/>
        <w:sz w:val="18"/>
        <w:szCs w:val="18"/>
        <w:lang w:val="de-DE"/>
      </w:rPr>
      <w:t xml:space="preserve"> </w:t>
    </w:r>
    <w:r w:rsidRPr="00782D33">
      <w:rPr>
        <w:color w:val="000000"/>
        <w:sz w:val="18"/>
        <w:szCs w:val="18"/>
        <w:lang w:val="de-DE"/>
      </w:rPr>
      <w:tab/>
    </w:r>
    <w:r w:rsidRPr="00782D33">
      <w:rPr>
        <w:color w:val="000000"/>
        <w:sz w:val="18"/>
        <w:szCs w:val="18"/>
        <w:lang w:val="de-DE"/>
      </w:rPr>
      <w:tab/>
      <w:t>Croesewir gohebiaeth yn y Gymraeg a'r Saesneg</w:t>
    </w:r>
  </w:p>
  <w:p w14:paraId="684B5B14" w14:textId="77777777" w:rsidR="004C65E5" w:rsidRPr="00CB04C0" w:rsidRDefault="004C65E5" w:rsidP="004C65E5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color w:val="000000"/>
        <w:sz w:val="18"/>
        <w:szCs w:val="18"/>
      </w:rPr>
    </w:pPr>
    <w:hyperlink r:id="rId2" w:history="1">
      <w:r w:rsidRPr="00CB04C0">
        <w:rPr>
          <w:rStyle w:val="Hyperlink"/>
          <w:sz w:val="18"/>
          <w:szCs w:val="18"/>
        </w:rPr>
        <w:t>www.naturalresourceswales.gov.uk</w:t>
      </w:r>
    </w:hyperlink>
    <w:r w:rsidRPr="0099119E"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Pr="00CB04C0">
      <w:rPr>
        <w:color w:val="000000"/>
        <w:sz w:val="18"/>
        <w:szCs w:val="18"/>
      </w:rPr>
      <w:t>Correspondence welcomed in Welsh and English</w:t>
    </w:r>
  </w:p>
  <w:p w14:paraId="2DF209AD" w14:textId="77777777" w:rsidR="00284483" w:rsidRPr="00E97552" w:rsidRDefault="00284483" w:rsidP="00AD0757">
    <w:pPr>
      <w:pStyle w:val="Footer"/>
      <w:jc w:val="right"/>
      <w:rPr>
        <w:rFonts w:ascii="Arial" w:hAnsi="Arial" w:cs="Arial"/>
        <w:color w:val="C0C0C0"/>
        <w:sz w:val="16"/>
        <w:szCs w:val="16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7E0817" w14:textId="77777777" w:rsidR="00284483" w:rsidRDefault="00284483">
    <w:pPr>
      <w:pStyle w:val="Footer"/>
      <w:framePr w:wrap="around" w:vAnchor="text" w:hAnchor="margin" w:xAlign="center" w:y="1"/>
      <w:rPr>
        <w:rStyle w:val="PageNumber"/>
        <w:rFonts w:ascii="Arial" w:hAnsi="Arial"/>
        <w:sz w:val="20"/>
      </w:rPr>
    </w:pPr>
    <w:r>
      <w:rPr>
        <w:rStyle w:val="PageNumber"/>
        <w:rFonts w:ascii="Arial" w:hAnsi="Arial"/>
        <w:sz w:val="20"/>
      </w:rPr>
      <w:t xml:space="preserve">Page </w:t>
    </w:r>
    <w:r>
      <w:rPr>
        <w:rStyle w:val="PageNumber"/>
        <w:rFonts w:ascii="Arial" w:hAnsi="Arial"/>
        <w:sz w:val="20"/>
      </w:rPr>
      <w:fldChar w:fldCharType="begin"/>
    </w:r>
    <w:r>
      <w:rPr>
        <w:rStyle w:val="PageNumber"/>
        <w:rFonts w:ascii="Arial" w:hAnsi="Arial"/>
        <w:sz w:val="20"/>
      </w:rPr>
      <w:instrText xml:space="preserve"> NUMPAGES </w:instrText>
    </w:r>
    <w:r>
      <w:rPr>
        <w:rStyle w:val="PageNumber"/>
        <w:rFonts w:ascii="Arial" w:hAnsi="Arial"/>
        <w:sz w:val="20"/>
      </w:rPr>
      <w:fldChar w:fldCharType="separate"/>
    </w:r>
    <w:r>
      <w:rPr>
        <w:rStyle w:val="PageNumber"/>
        <w:rFonts w:ascii="Arial" w:hAnsi="Arial"/>
        <w:noProof/>
        <w:sz w:val="20"/>
      </w:rPr>
      <w:t>3</w:t>
    </w:r>
    <w:r>
      <w:rPr>
        <w:rStyle w:val="PageNumber"/>
        <w:rFonts w:ascii="Arial" w:hAnsi="Arial"/>
        <w:sz w:val="20"/>
      </w:rPr>
      <w:fldChar w:fldCharType="end"/>
    </w:r>
    <w:r>
      <w:rPr>
        <w:rStyle w:val="PageNumber"/>
        <w:rFonts w:ascii="Arial" w:hAnsi="Arial"/>
        <w:sz w:val="20"/>
      </w:rPr>
      <w:t xml:space="preserve"> of 3</w:t>
    </w:r>
  </w:p>
  <w:p w14:paraId="110936F8" w14:textId="77777777" w:rsidR="00284483" w:rsidRDefault="00284483">
    <w:pPr>
      <w:pStyle w:val="Footer"/>
      <w:ind w:right="360"/>
      <w:rPr>
        <w:rFonts w:ascii="Arial" w:hAnsi="Arial"/>
        <w:sz w:val="20"/>
      </w:rPr>
    </w:pPr>
    <w:r>
      <w:rPr>
        <w:rFonts w:ascii="Arial" w:hAnsi="Arial"/>
        <w:sz w:val="20"/>
      </w:rPr>
      <w:t xml:space="preserve">The </w:t>
    </w:r>
    <w:r w:rsidR="004C65E5">
      <w:rPr>
        <w:rFonts w:ascii="Arial" w:hAnsi="Arial"/>
        <w:sz w:val="20"/>
      </w:rPr>
      <w:t>Natural Resources Wales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12C016" w14:textId="77777777" w:rsidR="00284483" w:rsidRDefault="00284483">
    <w:pPr>
      <w:pStyle w:val="Footer"/>
      <w:framePr w:wrap="around" w:vAnchor="text" w:hAnchor="margin" w:xAlign="center" w:y="1"/>
      <w:rPr>
        <w:rStyle w:val="PageNumber"/>
      </w:rPr>
    </w:pPr>
  </w:p>
  <w:p w14:paraId="335FE815" w14:textId="77777777" w:rsidR="00284483" w:rsidRDefault="00284483">
    <w:pPr>
      <w:pStyle w:val="Footer"/>
      <w:ind w:right="360" w:firstLine="360"/>
      <w:jc w:val="center"/>
    </w:pPr>
    <w:r>
      <w:rPr>
        <w:snapToGrid w:val="0"/>
        <w:lang w:eastAsia="en-US"/>
      </w:rPr>
      <w:t xml:space="preserve">Page </w:t>
    </w:r>
    <w:r>
      <w:rPr>
        <w:snapToGrid w:val="0"/>
        <w:lang w:eastAsia="en-US"/>
      </w:rPr>
      <w:fldChar w:fldCharType="begin"/>
    </w:r>
    <w:r>
      <w:rPr>
        <w:snapToGrid w:val="0"/>
        <w:lang w:eastAsia="en-US"/>
      </w:rPr>
      <w:instrText xml:space="preserve"> PAGE </w:instrText>
    </w:r>
    <w:r>
      <w:rPr>
        <w:snapToGrid w:val="0"/>
        <w:lang w:eastAsia="en-US"/>
      </w:rPr>
      <w:fldChar w:fldCharType="separate"/>
    </w:r>
    <w:r>
      <w:rPr>
        <w:noProof/>
        <w:snapToGrid w:val="0"/>
      </w:rPr>
      <w:t>6</w:t>
    </w:r>
    <w:r>
      <w:rPr>
        <w:snapToGrid w:val="0"/>
        <w:lang w:eastAsia="en-US"/>
      </w:rPr>
      <w:fldChar w:fldCharType="end"/>
    </w:r>
    <w:r>
      <w:rPr>
        <w:snapToGrid w:val="0"/>
        <w:lang w:eastAsia="en-US"/>
      </w:rPr>
      <w:t xml:space="preserve"> of 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9B7B67" w14:textId="77777777" w:rsidR="002F7451" w:rsidRDefault="002F7451">
      <w:r>
        <w:separator/>
      </w:r>
    </w:p>
  </w:footnote>
  <w:footnote w:type="continuationSeparator" w:id="0">
    <w:p w14:paraId="72C5FF4F" w14:textId="77777777" w:rsidR="002F7451" w:rsidRDefault="002F74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32189F" w14:textId="77777777" w:rsidR="00284483" w:rsidRDefault="00000000" w:rsidP="00284483">
    <w:pPr>
      <w:pStyle w:val="Header"/>
    </w:pPr>
    <w:r>
      <w:pict w14:anchorId="36531DB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0.25pt;height:99.75pt">
          <v:imagedata r:id="rId1" o:title="NRW_logo_RGB_stack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F9AAD6" w14:textId="77777777" w:rsidR="004C65E5" w:rsidRDefault="004C65E5" w:rsidP="002844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B"/>
    <w:multiLevelType w:val="multilevel"/>
    <w:tmpl w:val="D3D637BE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b/>
        <w:i w:val="0"/>
      </w:rPr>
    </w:lvl>
    <w:lvl w:ilvl="1">
      <w:start w:val="2"/>
      <w:numFmt w:val="decimal"/>
      <w:lvlText w:val="(%2)"/>
      <w:legacy w:legacy="1" w:legacySpace="113" w:legacyIndent="0"/>
      <w:lvlJc w:val="left"/>
      <w:pPr>
        <w:ind w:left="0" w:firstLine="0"/>
      </w:pPr>
      <w:rPr>
        <w:b w:val="0"/>
        <w:i w:val="0"/>
      </w:rPr>
    </w:lvl>
    <w:lvl w:ilvl="2">
      <w:start w:val="1"/>
      <w:numFmt w:val="lowerLetter"/>
      <w:lvlText w:val="(%3)"/>
      <w:legacy w:legacy="1" w:legacySpace="170" w:legacyIndent="0"/>
      <w:lvlJc w:val="left"/>
      <w:pPr>
        <w:ind w:left="851" w:firstLine="0"/>
      </w:pPr>
    </w:lvl>
    <w:lvl w:ilvl="3">
      <w:start w:val="1"/>
      <w:numFmt w:val="lowerRoman"/>
      <w:lvlText w:val="(%4)"/>
      <w:legacy w:legacy="1" w:legacySpace="170" w:legacyIndent="0"/>
      <w:lvlJc w:val="left"/>
      <w:pPr>
        <w:ind w:left="1389" w:firstLine="0"/>
      </w:pPr>
    </w:lvl>
    <w:lvl w:ilvl="4">
      <w:start w:val="27"/>
      <w:numFmt w:val="lowerLetter"/>
      <w:pStyle w:val="Heading5"/>
      <w:lvlText w:val="(%5)"/>
      <w:legacy w:legacy="1" w:legacySpace="170" w:legacyIndent="0"/>
      <w:lvlJc w:val="left"/>
      <w:pPr>
        <w:ind w:left="2126" w:firstLine="0"/>
      </w:pPr>
    </w:lvl>
    <w:lvl w:ilvl="5">
      <w:start w:val="1"/>
      <w:numFmt w:val="lowerLetter"/>
      <w:pStyle w:val="Heading6"/>
      <w:lvlText w:val="(%6)"/>
      <w:legacy w:legacy="1" w:legacySpace="0" w:legacyIndent="720"/>
      <w:lvlJc w:val="left"/>
      <w:pPr>
        <w:ind w:left="720" w:hanging="720"/>
      </w:pPr>
    </w:lvl>
    <w:lvl w:ilvl="6">
      <w:start w:val="1"/>
      <w:numFmt w:val="lowerRoman"/>
      <w:pStyle w:val="Heading7"/>
      <w:lvlText w:val="(%7)"/>
      <w:legacy w:legacy="1" w:legacySpace="0" w:legacyIndent="720"/>
      <w:lvlJc w:val="left"/>
      <w:pPr>
        <w:ind w:left="1440" w:hanging="720"/>
      </w:pPr>
    </w:lvl>
    <w:lvl w:ilvl="7">
      <w:start w:val="1"/>
      <w:numFmt w:val="lowerLetter"/>
      <w:pStyle w:val="Heading8"/>
      <w:lvlText w:val="(%8)"/>
      <w:legacy w:legacy="1" w:legacySpace="0" w:legacyIndent="720"/>
      <w:lvlJc w:val="left"/>
      <w:pPr>
        <w:ind w:left="2160" w:hanging="720"/>
      </w:pPr>
    </w:lvl>
    <w:lvl w:ilvl="8">
      <w:start w:val="1"/>
      <w:numFmt w:val="lowerRoman"/>
      <w:pStyle w:val="Heading9"/>
      <w:lvlText w:val="(%9)"/>
      <w:legacy w:legacy="1" w:legacySpace="0" w:legacyIndent="720"/>
      <w:lvlJc w:val="left"/>
      <w:pPr>
        <w:ind w:left="2880" w:hanging="720"/>
      </w:pPr>
    </w:lvl>
  </w:abstractNum>
  <w:abstractNum w:abstractNumId="1" w15:restartNumberingAfterBreak="0">
    <w:nsid w:val="630E5D1B"/>
    <w:multiLevelType w:val="multilevel"/>
    <w:tmpl w:val="4B929542"/>
    <w:name w:val="seq1"/>
    <w:lvl w:ilvl="0">
      <w:start w:val="1"/>
      <w:numFmt w:val="decimal"/>
      <w:pStyle w:val="N1"/>
      <w:suff w:val="nothing"/>
      <w:lvlText w:val="%1."/>
      <w:lvlJc w:val="left"/>
      <w:pPr>
        <w:ind w:left="0" w:firstLine="170"/>
      </w:pPr>
      <w:rPr>
        <w:rFonts w:hint="default"/>
        <w:b/>
        <w:i w:val="0"/>
      </w:rPr>
    </w:lvl>
    <w:lvl w:ilvl="1">
      <w:start w:val="1"/>
      <w:numFmt w:val="decimal"/>
      <w:pStyle w:val="N2"/>
      <w:suff w:val="space"/>
      <w:lvlText w:val="(%2)"/>
      <w:lvlJc w:val="left"/>
      <w:pPr>
        <w:ind w:left="0" w:firstLine="170"/>
      </w:pPr>
      <w:rPr>
        <w:rFonts w:hint="default"/>
        <w:b w:val="0"/>
        <w:i w:val="0"/>
      </w:rPr>
    </w:lvl>
    <w:lvl w:ilvl="2">
      <w:start w:val="1"/>
      <w:numFmt w:val="lowerLetter"/>
      <w:pStyle w:val="N3"/>
      <w:lvlText w:val="(%3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3">
      <w:start w:val="1"/>
      <w:numFmt w:val="lowerRoman"/>
      <w:pStyle w:val="N4"/>
      <w:lvlText w:val="(%4)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4">
      <w:start w:val="27"/>
      <w:numFmt w:val="lowerLetter"/>
      <w:pStyle w:val="N5"/>
      <w:lvlText w:val="(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2880"/>
        </w:tabs>
        <w:ind w:left="2880" w:hanging="720"/>
      </w:pPr>
      <w:rPr>
        <w:rFonts w:hint="default"/>
      </w:rPr>
    </w:lvl>
  </w:abstractNum>
  <w:abstractNum w:abstractNumId="2" w15:restartNumberingAfterBreak="0">
    <w:nsid w:val="64F72F18"/>
    <w:multiLevelType w:val="hybridMultilevel"/>
    <w:tmpl w:val="9BF6D4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82183">
    <w:abstractNumId w:val="1"/>
  </w:num>
  <w:num w:numId="2" w16cid:durableId="1760634465">
    <w:abstractNumId w:val="0"/>
  </w:num>
  <w:num w:numId="3" w16cid:durableId="638537978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activeWritingStyle w:appName="MSWord" w:lang="en-GB" w:vendorID="8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2B15"/>
    <w:rsid w:val="00012F4E"/>
    <w:rsid w:val="0003168F"/>
    <w:rsid w:val="00064580"/>
    <w:rsid w:val="000738EE"/>
    <w:rsid w:val="00095A02"/>
    <w:rsid w:val="000967F6"/>
    <w:rsid w:val="000A0F32"/>
    <w:rsid w:val="000C19C9"/>
    <w:rsid w:val="00181097"/>
    <w:rsid w:val="001B264E"/>
    <w:rsid w:val="001B527D"/>
    <w:rsid w:val="001E7E4B"/>
    <w:rsid w:val="00210491"/>
    <w:rsid w:val="00210BD3"/>
    <w:rsid w:val="00222AE5"/>
    <w:rsid w:val="00255D32"/>
    <w:rsid w:val="002622D9"/>
    <w:rsid w:val="00263785"/>
    <w:rsid w:val="0027203F"/>
    <w:rsid w:val="00284483"/>
    <w:rsid w:val="002E4CE8"/>
    <w:rsid w:val="002F0FF0"/>
    <w:rsid w:val="002F7451"/>
    <w:rsid w:val="00363B78"/>
    <w:rsid w:val="00386B09"/>
    <w:rsid w:val="00391226"/>
    <w:rsid w:val="003A1C6F"/>
    <w:rsid w:val="003B4C4E"/>
    <w:rsid w:val="003E1331"/>
    <w:rsid w:val="003F788D"/>
    <w:rsid w:val="0040207D"/>
    <w:rsid w:val="00411F86"/>
    <w:rsid w:val="00432BD3"/>
    <w:rsid w:val="00455490"/>
    <w:rsid w:val="00457D44"/>
    <w:rsid w:val="004670DC"/>
    <w:rsid w:val="004C65E5"/>
    <w:rsid w:val="004F55A2"/>
    <w:rsid w:val="00515BA7"/>
    <w:rsid w:val="00525C96"/>
    <w:rsid w:val="005313C7"/>
    <w:rsid w:val="00545E22"/>
    <w:rsid w:val="00565554"/>
    <w:rsid w:val="005B0D0A"/>
    <w:rsid w:val="005C1852"/>
    <w:rsid w:val="005C43E5"/>
    <w:rsid w:val="00630D06"/>
    <w:rsid w:val="00657132"/>
    <w:rsid w:val="0067067E"/>
    <w:rsid w:val="006823C4"/>
    <w:rsid w:val="00695510"/>
    <w:rsid w:val="006B7A38"/>
    <w:rsid w:val="006D1AA7"/>
    <w:rsid w:val="006D2862"/>
    <w:rsid w:val="006F162B"/>
    <w:rsid w:val="00735F86"/>
    <w:rsid w:val="00764209"/>
    <w:rsid w:val="007658AA"/>
    <w:rsid w:val="00782D33"/>
    <w:rsid w:val="007C24F9"/>
    <w:rsid w:val="007D05F6"/>
    <w:rsid w:val="007E7D24"/>
    <w:rsid w:val="007F7290"/>
    <w:rsid w:val="008077D8"/>
    <w:rsid w:val="0084004C"/>
    <w:rsid w:val="00846CF9"/>
    <w:rsid w:val="008526B8"/>
    <w:rsid w:val="00857605"/>
    <w:rsid w:val="008766C2"/>
    <w:rsid w:val="0093312E"/>
    <w:rsid w:val="00941B95"/>
    <w:rsid w:val="00961D9B"/>
    <w:rsid w:val="00967629"/>
    <w:rsid w:val="00996700"/>
    <w:rsid w:val="009C5DE0"/>
    <w:rsid w:val="009D2B9A"/>
    <w:rsid w:val="009E15FF"/>
    <w:rsid w:val="00A11174"/>
    <w:rsid w:val="00A3399E"/>
    <w:rsid w:val="00A52872"/>
    <w:rsid w:val="00A96957"/>
    <w:rsid w:val="00AD0757"/>
    <w:rsid w:val="00B531CB"/>
    <w:rsid w:val="00B74FB9"/>
    <w:rsid w:val="00B876C4"/>
    <w:rsid w:val="00BB25C3"/>
    <w:rsid w:val="00BC63E8"/>
    <w:rsid w:val="00C13646"/>
    <w:rsid w:val="00C22B15"/>
    <w:rsid w:val="00C73E59"/>
    <w:rsid w:val="00C90277"/>
    <w:rsid w:val="00CA143E"/>
    <w:rsid w:val="00CD1D0C"/>
    <w:rsid w:val="00D07D9E"/>
    <w:rsid w:val="00D642F9"/>
    <w:rsid w:val="00D65EF3"/>
    <w:rsid w:val="00D775AB"/>
    <w:rsid w:val="00DB60A1"/>
    <w:rsid w:val="00DD7190"/>
    <w:rsid w:val="00DE4DCC"/>
    <w:rsid w:val="00E476F2"/>
    <w:rsid w:val="00E62C03"/>
    <w:rsid w:val="00E97552"/>
    <w:rsid w:val="00EA6446"/>
    <w:rsid w:val="00EC654C"/>
    <w:rsid w:val="00F84B95"/>
    <w:rsid w:val="00FA0A94"/>
    <w:rsid w:val="00FC331C"/>
    <w:rsid w:val="00FE4AA2"/>
    <w:rsid w:val="00FF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A3D8CE6"/>
  <w15:chartTrackingRefBased/>
  <w15:docId w15:val="{7DC25485-B456-4D17-8B0C-C3962A978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sz w:val="24"/>
    </w:rPr>
  </w:style>
  <w:style w:type="paragraph" w:styleId="Heading1">
    <w:name w:val="heading 1"/>
    <w:basedOn w:val="Normal"/>
    <w:next w:val="Normal"/>
    <w:qFormat/>
    <w:pPr>
      <w:keepLines/>
      <w:spacing w:before="120" w:line="270" w:lineRule="exact"/>
      <w:jc w:val="left"/>
      <w:outlineLvl w:val="0"/>
    </w:pPr>
    <w:rPr>
      <w:rFonts w:ascii="Arial" w:hAnsi="Arial"/>
      <w:spacing w:val="-4"/>
      <w:sz w:val="20"/>
      <w:lang w:eastAsia="en-US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/>
      <w:b/>
      <w:sz w:val="20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8"/>
    </w:r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spacing w:before="80" w:line="220" w:lineRule="atLeast"/>
      <w:outlineLvl w:val="4"/>
    </w:pPr>
    <w:rPr>
      <w:sz w:val="21"/>
    </w:r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spacing w:after="240" w:line="220" w:lineRule="atLeast"/>
      <w:jc w:val="center"/>
      <w:outlineLvl w:val="5"/>
    </w:pPr>
    <w:rPr>
      <w:b/>
      <w:sz w:val="21"/>
    </w:r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spacing w:before="240" w:after="60" w:line="220" w:lineRule="atLeast"/>
      <w:outlineLvl w:val="6"/>
    </w:pPr>
    <w:rPr>
      <w:rFonts w:ascii="Arial" w:hAnsi="Arial"/>
      <w:sz w:val="21"/>
    </w:r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spacing w:before="240" w:after="60" w:line="220" w:lineRule="atLeast"/>
      <w:outlineLvl w:val="7"/>
    </w:pPr>
    <w:rPr>
      <w:rFonts w:ascii="Arial" w:hAnsi="Arial"/>
      <w:i/>
      <w:sz w:val="21"/>
    </w:rPr>
  </w:style>
  <w:style w:type="paragraph" w:styleId="Heading9">
    <w:name w:val="heading 9"/>
    <w:basedOn w:val="Normal"/>
    <w:next w:val="Normal"/>
    <w:qFormat/>
    <w:pPr>
      <w:numPr>
        <w:ilvl w:val="8"/>
        <w:numId w:val="2"/>
      </w:numPr>
      <w:spacing w:before="240" w:after="60" w:line="220" w:lineRule="atLeast"/>
      <w:outlineLvl w:val="8"/>
    </w:pPr>
    <w:rPr>
      <w:rFonts w:ascii="Arial" w:hAnsi="Arial"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gencyMainHeading">
    <w:name w:val="Agency Main Heading"/>
    <w:pPr>
      <w:jc w:val="both"/>
    </w:pPr>
    <w:rPr>
      <w:b/>
      <w:caps/>
      <w:noProof/>
      <w:sz w:val="24"/>
      <w:u w:val="single"/>
    </w:rPr>
  </w:style>
  <w:style w:type="paragraph" w:customStyle="1" w:styleId="AgencySideHeadings">
    <w:name w:val="Agency Side Headings"/>
    <w:pPr>
      <w:jc w:val="both"/>
    </w:pPr>
    <w:rPr>
      <w:b/>
      <w:caps/>
      <w:noProof/>
      <w:sz w:val="24"/>
    </w:rPr>
  </w:style>
  <w:style w:type="paragraph" w:customStyle="1" w:styleId="AgencyStdParagraph">
    <w:name w:val="Agency Std Paragraph"/>
    <w:pPr>
      <w:jc w:val="both"/>
    </w:pPr>
    <w:rPr>
      <w:sz w:val="24"/>
    </w:rPr>
  </w:style>
  <w:style w:type="paragraph" w:customStyle="1" w:styleId="AgencySubHeadings">
    <w:name w:val="Agency Sub Headings"/>
    <w:pPr>
      <w:jc w:val="both"/>
    </w:pPr>
    <w:rPr>
      <w:b/>
      <w:sz w:val="24"/>
    </w:rPr>
  </w:style>
  <w:style w:type="paragraph" w:customStyle="1" w:styleId="AgencySubSubHeadings">
    <w:name w:val="Agency Sub Sub Headings"/>
    <w:pPr>
      <w:jc w:val="both"/>
    </w:pPr>
    <w:rPr>
      <w:sz w:val="24"/>
      <w:u w:val="single"/>
    </w:rPr>
  </w:style>
  <w:style w:type="paragraph" w:customStyle="1" w:styleId="Box">
    <w:name w:val="Box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1440" w:right="720"/>
    </w:pPr>
  </w:style>
  <w:style w:type="paragraph" w:customStyle="1" w:styleId="Filename">
    <w:name w:val="Filename"/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Invisible">
    <w:name w:val="Invisible"/>
    <w:basedOn w:val="Normal"/>
    <w:rPr>
      <w:color w:val="FF00FF"/>
    </w:rPr>
  </w:style>
  <w:style w:type="paragraph" w:customStyle="1" w:styleId="certificateTitle">
    <w:name w:val="certificateTitle"/>
    <w:basedOn w:val="Normal"/>
    <w:pPr>
      <w:keepLines/>
      <w:spacing w:before="1120" w:line="440" w:lineRule="exact"/>
      <w:jc w:val="left"/>
      <w:outlineLvl w:val="0"/>
    </w:pPr>
    <w:rPr>
      <w:spacing w:val="-4"/>
      <w:sz w:val="48"/>
      <w:lang w:eastAsia="en-US"/>
    </w:rPr>
  </w:style>
  <w:style w:type="paragraph" w:customStyle="1" w:styleId="Heading3nonum">
    <w:name w:val="Heading 3 nonum"/>
    <w:basedOn w:val="Heading3"/>
    <w:link w:val="Heading3nonumChar"/>
    <w:pPr>
      <w:keepNext w:val="0"/>
      <w:keepLines/>
      <w:spacing w:before="120" w:after="0" w:line="270" w:lineRule="exact"/>
      <w:jc w:val="left"/>
    </w:pPr>
    <w:rPr>
      <w:sz w:val="20"/>
      <w:lang w:eastAsia="en-US"/>
    </w:rPr>
  </w:style>
  <w:style w:type="paragraph" w:customStyle="1" w:styleId="Data">
    <w:name w:val="Data"/>
    <w:basedOn w:val="Heading3nonum"/>
    <w:pPr>
      <w:spacing w:before="0"/>
    </w:pPr>
    <w:rPr>
      <w:b/>
    </w:rPr>
  </w:style>
  <w:style w:type="paragraph" w:customStyle="1" w:styleId="Act">
    <w:name w:val="Act"/>
    <w:pPr>
      <w:spacing w:before="80" w:line="200" w:lineRule="exact"/>
      <w:ind w:right="3402"/>
    </w:pPr>
    <w:rPr>
      <w:rFonts w:ascii="Arial" w:hAnsi="Arial"/>
      <w:lang w:eastAsia="en-US"/>
    </w:rPr>
  </w:style>
  <w:style w:type="paragraph" w:customStyle="1" w:styleId="certificateHeading">
    <w:name w:val="certificateHeading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change">
    <w:name w:val="change"/>
    <w:rPr>
      <w:color w:val="FF0000"/>
    </w:rPr>
  </w:style>
  <w:style w:type="paragraph" w:customStyle="1" w:styleId="hidden">
    <w:name w:val="hidden"/>
    <w:basedOn w:val="Heading3nonum"/>
    <w:rPr>
      <w:vanish/>
      <w:color w:val="0000FF"/>
    </w:rPr>
  </w:style>
  <w:style w:type="paragraph" w:customStyle="1" w:styleId="address">
    <w:name w:val="address"/>
    <w:basedOn w:val="Heading3nonum"/>
    <w:pPr>
      <w:spacing w:before="0"/>
    </w:pPr>
  </w:style>
  <w:style w:type="paragraph" w:customStyle="1" w:styleId="blockhead">
    <w:name w:val="blockhead"/>
    <w:pPr>
      <w:keepNext/>
      <w:keepLines/>
      <w:spacing w:before="360" w:after="120" w:line="300" w:lineRule="exact"/>
    </w:pPr>
    <w:rPr>
      <w:rFonts w:ascii="Arial Black" w:hAnsi="Arial Black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rPr>
      <w:rFonts w:ascii="Arial" w:hAnsi="Arial"/>
      <w:sz w:val="20"/>
    </w:rPr>
  </w:style>
  <w:style w:type="paragraph" w:styleId="BodyText2">
    <w:name w:val="Body Text 2"/>
    <w:basedOn w:val="Normal"/>
    <w:rPr>
      <w:rFonts w:ascii="Arial" w:hAnsi="Arial"/>
      <w:color w:val="FF0000"/>
      <w:sz w:val="18"/>
    </w:rPr>
  </w:style>
  <w:style w:type="paragraph" w:styleId="BodyTextIndent">
    <w:name w:val="Body Text Indent"/>
    <w:basedOn w:val="Normal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20" w:hanging="720"/>
    </w:pPr>
    <w:rPr>
      <w:rFonts w:ascii="Arial" w:hAnsi="Arial"/>
      <w:sz w:val="20"/>
    </w:rPr>
  </w:style>
  <w:style w:type="paragraph" w:styleId="BodyText3">
    <w:name w:val="Body Text 3"/>
    <w:basedOn w:val="Normal"/>
    <w:pPr>
      <w:jc w:val="left"/>
    </w:pPr>
    <w:rPr>
      <w:rFonts w:ascii="Arial" w:hAnsi="Arial"/>
      <w:color w:val="FF0000"/>
      <w:sz w:val="20"/>
    </w:rPr>
  </w:style>
  <w:style w:type="paragraph" w:customStyle="1" w:styleId="Approval">
    <w:name w:val="Approval"/>
    <w:basedOn w:val="Normal"/>
    <w:next w:val="Normal"/>
    <w:pPr>
      <w:spacing w:before="160" w:after="160" w:line="220" w:lineRule="atLeast"/>
      <w:jc w:val="center"/>
    </w:pPr>
    <w:rPr>
      <w:i/>
      <w:sz w:val="22"/>
    </w:rPr>
  </w:style>
  <w:style w:type="paragraph" w:customStyle="1" w:styleId="ArrHead">
    <w:name w:val="ArrHead"/>
    <w:basedOn w:val="Normal"/>
    <w:pPr>
      <w:keepNext/>
      <w:tabs>
        <w:tab w:val="right" w:pos="8200"/>
      </w:tabs>
      <w:spacing w:before="480" w:after="120" w:line="220" w:lineRule="atLeast"/>
      <w:jc w:val="center"/>
    </w:pPr>
    <w:rPr>
      <w:caps/>
      <w:sz w:val="28"/>
    </w:rPr>
  </w:style>
  <w:style w:type="paragraph" w:customStyle="1" w:styleId="Banner">
    <w:name w:val="Banner"/>
    <w:next w:val="Number"/>
    <w:pPr>
      <w:pBdr>
        <w:top w:val="single" w:sz="12" w:space="8" w:color="auto"/>
        <w:bottom w:val="single" w:sz="12" w:space="8" w:color="auto"/>
      </w:pBdr>
      <w:spacing w:after="480" w:line="230" w:lineRule="exact"/>
      <w:jc w:val="center"/>
    </w:pPr>
    <w:rPr>
      <w:caps/>
      <w:spacing w:val="74"/>
      <w:sz w:val="22"/>
    </w:rPr>
  </w:style>
  <w:style w:type="paragraph" w:customStyle="1" w:styleId="Number">
    <w:name w:val="Number"/>
    <w:basedOn w:val="Normal"/>
    <w:next w:val="subject"/>
    <w:pPr>
      <w:spacing w:after="320"/>
      <w:jc w:val="center"/>
    </w:pPr>
    <w:rPr>
      <w:b/>
      <w:sz w:val="32"/>
    </w:rPr>
  </w:style>
  <w:style w:type="paragraph" w:customStyle="1" w:styleId="subject">
    <w:name w:val="subject"/>
    <w:basedOn w:val="Normal"/>
    <w:next w:val="Subsub"/>
    <w:pPr>
      <w:spacing w:after="320"/>
      <w:jc w:val="center"/>
    </w:pPr>
    <w:rPr>
      <w:b/>
      <w:caps/>
      <w:sz w:val="32"/>
    </w:rPr>
  </w:style>
  <w:style w:type="paragraph" w:customStyle="1" w:styleId="Subsub">
    <w:name w:val="Subsub"/>
    <w:basedOn w:val="Normal"/>
    <w:pPr>
      <w:spacing w:after="360"/>
      <w:jc w:val="center"/>
    </w:pPr>
    <w:rPr>
      <w:b/>
      <w:caps/>
    </w:rPr>
  </w:style>
  <w:style w:type="paragraph" w:customStyle="1" w:styleId="ColumnHeader">
    <w:name w:val="ColumnHeader"/>
    <w:basedOn w:val="Normal"/>
    <w:pPr>
      <w:spacing w:before="40" w:line="220" w:lineRule="atLeast"/>
    </w:pPr>
    <w:rPr>
      <w:i/>
      <w:sz w:val="21"/>
    </w:rPr>
  </w:style>
  <w:style w:type="paragraph" w:customStyle="1" w:styleId="Coming">
    <w:name w:val="Coming"/>
    <w:basedOn w:val="Normal"/>
    <w:next w:val="Pre"/>
    <w:pPr>
      <w:tabs>
        <w:tab w:val="left" w:pos="3232"/>
        <w:tab w:val="left" w:pos="3629"/>
        <w:tab w:val="right" w:pos="6804"/>
      </w:tabs>
      <w:spacing w:line="220" w:lineRule="atLeast"/>
      <w:ind w:left="1711" w:right="1541" w:hanging="170"/>
    </w:pPr>
    <w:rPr>
      <w:i/>
      <w:sz w:val="21"/>
    </w:rPr>
  </w:style>
  <w:style w:type="paragraph" w:customStyle="1" w:styleId="Pre">
    <w:name w:val="Pre"/>
    <w:basedOn w:val="Normal"/>
    <w:pPr>
      <w:spacing w:before="360" w:line="220" w:lineRule="atLeast"/>
    </w:pPr>
    <w:rPr>
      <w:sz w:val="21"/>
    </w:rPr>
  </w:style>
  <w:style w:type="paragraph" w:customStyle="1" w:styleId="ComingC">
    <w:name w:val="ComingC"/>
    <w:basedOn w:val="Coming"/>
    <w:pPr>
      <w:tabs>
        <w:tab w:val="clear" w:pos="3232"/>
        <w:tab w:val="clear" w:pos="3629"/>
      </w:tabs>
      <w:spacing w:before="80"/>
      <w:ind w:left="1956" w:right="3400"/>
      <w:jc w:val="left"/>
    </w:pPr>
  </w:style>
  <w:style w:type="character" w:customStyle="1" w:styleId="Date1">
    <w:name w:val="Date1"/>
    <w:basedOn w:val="DefaultParagraphFont"/>
  </w:style>
  <w:style w:type="paragraph" w:customStyle="1" w:styleId="Draft">
    <w:name w:val="Draft"/>
    <w:basedOn w:val="Normal"/>
    <w:pPr>
      <w:spacing w:after="240" w:line="220" w:lineRule="atLeast"/>
    </w:pPr>
    <w:rPr>
      <w:i/>
      <w:sz w:val="21"/>
    </w:rPr>
  </w:style>
  <w:style w:type="paragraph" w:customStyle="1" w:styleId="FootnoteCont">
    <w:name w:val="Footnote Cont"/>
    <w:basedOn w:val="FootnoteText"/>
    <w:pPr>
      <w:ind w:firstLine="0"/>
    </w:pPr>
  </w:style>
  <w:style w:type="paragraph" w:styleId="FootnoteText">
    <w:name w:val="footnote text"/>
    <w:basedOn w:val="Normal"/>
    <w:next w:val="FootnoteCont"/>
    <w:semiHidden/>
    <w:pPr>
      <w:spacing w:line="180" w:lineRule="exact"/>
      <w:ind w:left="284" w:hanging="284"/>
    </w:pPr>
    <w:rPr>
      <w:sz w:val="16"/>
    </w:rPr>
  </w:style>
  <w:style w:type="paragraph" w:customStyle="1" w:styleId="H1">
    <w:name w:val="H1"/>
    <w:basedOn w:val="Normal"/>
    <w:next w:val="N1"/>
    <w:pPr>
      <w:keepNext/>
      <w:spacing w:before="320" w:line="220" w:lineRule="atLeast"/>
    </w:pPr>
    <w:rPr>
      <w:b/>
      <w:sz w:val="21"/>
    </w:rPr>
  </w:style>
  <w:style w:type="paragraph" w:customStyle="1" w:styleId="N1">
    <w:name w:val="N1"/>
    <w:basedOn w:val="Normal"/>
    <w:next w:val="N2"/>
    <w:pPr>
      <w:numPr>
        <w:numId w:val="1"/>
      </w:numPr>
      <w:spacing w:before="160" w:line="220" w:lineRule="atLeast"/>
    </w:pPr>
    <w:rPr>
      <w:sz w:val="21"/>
    </w:rPr>
  </w:style>
  <w:style w:type="paragraph" w:customStyle="1" w:styleId="N2">
    <w:name w:val="N2"/>
    <w:basedOn w:val="N1"/>
    <w:pPr>
      <w:numPr>
        <w:ilvl w:val="1"/>
      </w:numPr>
      <w:tabs>
        <w:tab w:val="num" w:pos="360"/>
      </w:tabs>
      <w:spacing w:before="80"/>
    </w:pPr>
  </w:style>
  <w:style w:type="paragraph" w:customStyle="1" w:styleId="LQH1">
    <w:name w:val="LQH1"/>
    <w:basedOn w:val="H1"/>
    <w:next w:val="LQN1"/>
    <w:pPr>
      <w:ind w:left="567"/>
    </w:pPr>
  </w:style>
  <w:style w:type="paragraph" w:customStyle="1" w:styleId="LQN1">
    <w:name w:val="LQN1"/>
    <w:basedOn w:val="N1"/>
    <w:pPr>
      <w:numPr>
        <w:numId w:val="0"/>
      </w:numPr>
      <w:ind w:left="567" w:firstLine="170"/>
    </w:pPr>
  </w:style>
  <w:style w:type="paragraph" w:customStyle="1" w:styleId="H2">
    <w:name w:val="H2"/>
    <w:basedOn w:val="Heading2"/>
    <w:next w:val="N2"/>
    <w:pPr>
      <w:spacing w:before="80" w:line="220" w:lineRule="atLeast"/>
      <w:ind w:left="170"/>
      <w:outlineLvl w:val="9"/>
    </w:pPr>
    <w:rPr>
      <w:rFonts w:ascii="Times New Roman" w:hAnsi="Times New Roman"/>
      <w:b w:val="0"/>
      <w:i/>
      <w:sz w:val="21"/>
    </w:rPr>
  </w:style>
  <w:style w:type="paragraph" w:customStyle="1" w:styleId="H3">
    <w:name w:val="H3"/>
    <w:basedOn w:val="Heading3"/>
    <w:next w:val="N3"/>
    <w:pPr>
      <w:spacing w:before="80" w:after="0" w:line="220" w:lineRule="atLeast"/>
      <w:ind w:left="340"/>
      <w:outlineLvl w:val="9"/>
    </w:pPr>
    <w:rPr>
      <w:rFonts w:ascii="Times New Roman" w:hAnsi="Times New Roman"/>
      <w:i/>
      <w:sz w:val="21"/>
    </w:rPr>
  </w:style>
  <w:style w:type="paragraph" w:customStyle="1" w:styleId="N3">
    <w:name w:val="N3"/>
    <w:basedOn w:val="N2"/>
    <w:pPr>
      <w:numPr>
        <w:ilvl w:val="2"/>
      </w:numPr>
      <w:tabs>
        <w:tab w:val="clear" w:pos="737"/>
        <w:tab w:val="num" w:pos="360"/>
      </w:tabs>
    </w:pPr>
  </w:style>
  <w:style w:type="paragraph" w:customStyle="1" w:styleId="N4">
    <w:name w:val="N4"/>
    <w:basedOn w:val="N3"/>
    <w:pPr>
      <w:numPr>
        <w:ilvl w:val="3"/>
      </w:numPr>
      <w:tabs>
        <w:tab w:val="clear" w:pos="1134"/>
        <w:tab w:val="num" w:pos="360"/>
      </w:tabs>
    </w:pPr>
  </w:style>
  <w:style w:type="paragraph" w:customStyle="1" w:styleId="N5">
    <w:name w:val="N5"/>
    <w:basedOn w:val="N4"/>
    <w:pPr>
      <w:numPr>
        <w:ilvl w:val="4"/>
      </w:numPr>
      <w:tabs>
        <w:tab w:val="clear" w:pos="1701"/>
        <w:tab w:val="num" w:pos="360"/>
      </w:tabs>
    </w:pPr>
  </w:style>
  <w:style w:type="paragraph" w:customStyle="1" w:styleId="Laid">
    <w:name w:val="Laid"/>
    <w:basedOn w:val="Normal"/>
    <w:next w:val="Coming"/>
    <w:pPr>
      <w:tabs>
        <w:tab w:val="right" w:pos="6804"/>
      </w:tabs>
      <w:spacing w:after="160" w:line="220" w:lineRule="atLeast"/>
      <w:ind w:left="1541" w:right="1541"/>
    </w:pPr>
    <w:rPr>
      <w:i/>
      <w:sz w:val="21"/>
    </w:rPr>
  </w:style>
  <w:style w:type="paragraph" w:customStyle="1" w:styleId="Laidbefore">
    <w:name w:val="Laid before"/>
    <w:basedOn w:val="Approval"/>
    <w:next w:val="Normal"/>
  </w:style>
  <w:style w:type="paragraph" w:customStyle="1" w:styleId="LQN2">
    <w:name w:val="LQN2"/>
    <w:basedOn w:val="LQN1"/>
    <w:pPr>
      <w:spacing w:before="80"/>
    </w:pPr>
  </w:style>
  <w:style w:type="paragraph" w:customStyle="1" w:styleId="LQN3">
    <w:name w:val="LQN3"/>
    <w:basedOn w:val="LQN2"/>
    <w:pPr>
      <w:tabs>
        <w:tab w:val="left" w:pos="1304"/>
      </w:tabs>
      <w:ind w:left="1304" w:hanging="397"/>
    </w:pPr>
  </w:style>
  <w:style w:type="paragraph" w:customStyle="1" w:styleId="LQN4">
    <w:name w:val="LQN4"/>
    <w:basedOn w:val="LQN3"/>
    <w:pPr>
      <w:tabs>
        <w:tab w:val="clear" w:pos="1304"/>
        <w:tab w:val="right" w:pos="1588"/>
        <w:tab w:val="left" w:pos="1701"/>
      </w:tabs>
      <w:ind w:left="1701" w:hanging="1701"/>
    </w:pPr>
  </w:style>
  <w:style w:type="paragraph" w:customStyle="1" w:styleId="LQN5">
    <w:name w:val="LQN5"/>
    <w:basedOn w:val="LQN4"/>
    <w:pPr>
      <w:tabs>
        <w:tab w:val="clear" w:pos="1588"/>
        <w:tab w:val="clear" w:pos="1701"/>
        <w:tab w:val="left" w:pos="2268"/>
      </w:tabs>
      <w:ind w:left="2268" w:hanging="567"/>
    </w:pPr>
  </w:style>
  <w:style w:type="paragraph" w:customStyle="1" w:styleId="T1">
    <w:name w:val="T1"/>
    <w:basedOn w:val="Normal"/>
    <w:pPr>
      <w:spacing w:before="160" w:line="220" w:lineRule="atLeast"/>
    </w:pPr>
    <w:rPr>
      <w:sz w:val="21"/>
    </w:rPr>
  </w:style>
  <w:style w:type="paragraph" w:customStyle="1" w:styleId="LQT1">
    <w:name w:val="LQT1"/>
    <w:basedOn w:val="T1"/>
    <w:pPr>
      <w:ind w:left="567"/>
    </w:pPr>
  </w:style>
  <w:style w:type="paragraph" w:customStyle="1" w:styleId="LQT2">
    <w:name w:val="LQT2"/>
    <w:basedOn w:val="LQT1"/>
    <w:pPr>
      <w:spacing w:before="80"/>
    </w:pPr>
  </w:style>
  <w:style w:type="paragraph" w:customStyle="1" w:styleId="LQT3">
    <w:name w:val="LQT3"/>
    <w:basedOn w:val="LQT2"/>
    <w:pPr>
      <w:ind w:left="1304"/>
    </w:pPr>
  </w:style>
  <w:style w:type="paragraph" w:customStyle="1" w:styleId="LQT4">
    <w:name w:val="LQT4"/>
    <w:basedOn w:val="LQT3"/>
    <w:pPr>
      <w:ind w:left="1701"/>
    </w:pPr>
  </w:style>
  <w:style w:type="paragraph" w:customStyle="1" w:styleId="LQT5">
    <w:name w:val="LQT5"/>
    <w:basedOn w:val="LQT4"/>
    <w:pPr>
      <w:ind w:left="2268"/>
    </w:pPr>
  </w:style>
  <w:style w:type="paragraph" w:customStyle="1" w:styleId="Made">
    <w:name w:val="Made"/>
    <w:basedOn w:val="Normal"/>
    <w:next w:val="Laid"/>
    <w:pPr>
      <w:tabs>
        <w:tab w:val="left" w:pos="2438"/>
        <w:tab w:val="left" w:pos="2835"/>
        <w:tab w:val="left" w:pos="3232"/>
        <w:tab w:val="left" w:pos="3629"/>
        <w:tab w:val="right" w:pos="6804"/>
      </w:tabs>
      <w:spacing w:after="160" w:line="220" w:lineRule="atLeast"/>
      <w:ind w:left="1541" w:right="1541"/>
    </w:pPr>
    <w:rPr>
      <w:i/>
      <w:sz w:val="21"/>
    </w:rPr>
  </w:style>
  <w:style w:type="paragraph" w:customStyle="1" w:styleId="Part">
    <w:name w:val="Part"/>
    <w:basedOn w:val="Normal"/>
    <w:next w:val="PartHead"/>
    <w:pPr>
      <w:keepNext/>
      <w:tabs>
        <w:tab w:val="center" w:pos="4167"/>
        <w:tab w:val="right" w:pos="8335"/>
      </w:tabs>
      <w:spacing w:before="480"/>
      <w:jc w:val="center"/>
    </w:pPr>
    <w:rPr>
      <w:sz w:val="28"/>
    </w:rPr>
  </w:style>
  <w:style w:type="paragraph" w:customStyle="1" w:styleId="PartHead">
    <w:name w:val="PartHead"/>
    <w:basedOn w:val="Part"/>
    <w:next w:val="T1"/>
    <w:pPr>
      <w:spacing w:before="120"/>
    </w:pPr>
    <w:rPr>
      <w:sz w:val="24"/>
    </w:rPr>
  </w:style>
  <w:style w:type="paragraph" w:customStyle="1" w:styleId="QualHead">
    <w:name w:val="QualHead"/>
    <w:basedOn w:val="Normal"/>
    <w:pPr>
      <w:spacing w:line="220" w:lineRule="atLeast"/>
      <w:jc w:val="center"/>
    </w:pPr>
    <w:rPr>
      <w:sz w:val="21"/>
    </w:rPr>
  </w:style>
  <w:style w:type="character" w:customStyle="1" w:styleId="Ref">
    <w:name w:val="Ref"/>
    <w:rPr>
      <w:sz w:val="21"/>
    </w:rPr>
  </w:style>
  <w:style w:type="paragraph" w:customStyle="1" w:styleId="Res">
    <w:name w:val="Res"/>
    <w:basedOn w:val="Pre"/>
    <w:next w:val="Pre"/>
    <w:rPr>
      <w:b/>
    </w:rPr>
  </w:style>
  <w:style w:type="paragraph" w:customStyle="1" w:styleId="Royal">
    <w:name w:val="Royal"/>
    <w:basedOn w:val="Normal"/>
    <w:next w:val="Pre"/>
    <w:pPr>
      <w:spacing w:after="220" w:line="220" w:lineRule="atLeast"/>
      <w:jc w:val="center"/>
    </w:pPr>
    <w:rPr>
      <w:sz w:val="21"/>
    </w:rPr>
  </w:style>
  <w:style w:type="paragraph" w:customStyle="1" w:styleId="Schedule">
    <w:name w:val="Schedule"/>
    <w:basedOn w:val="Normal"/>
    <w:next w:val="ScheduleHead"/>
    <w:pPr>
      <w:keepNext/>
      <w:tabs>
        <w:tab w:val="center" w:pos="4167"/>
        <w:tab w:val="right" w:pos="8335"/>
      </w:tabs>
      <w:spacing w:before="480" w:after="120"/>
      <w:jc w:val="center"/>
    </w:pPr>
    <w:rPr>
      <w:sz w:val="30"/>
    </w:rPr>
  </w:style>
  <w:style w:type="paragraph" w:customStyle="1" w:styleId="ScheduleHead">
    <w:name w:val="ScheduleHead"/>
    <w:basedOn w:val="Schedule"/>
    <w:next w:val="T1"/>
    <w:pPr>
      <w:spacing w:before="120" w:after="100"/>
    </w:pPr>
    <w:rPr>
      <w:sz w:val="28"/>
    </w:rPr>
  </w:style>
  <w:style w:type="paragraph" w:customStyle="1" w:styleId="Section">
    <w:name w:val="Section"/>
    <w:basedOn w:val="Normal"/>
    <w:next w:val="SectionHead"/>
    <w:pPr>
      <w:keepNext/>
      <w:tabs>
        <w:tab w:val="center" w:pos="4167"/>
        <w:tab w:val="right" w:pos="8335"/>
      </w:tabs>
      <w:spacing w:before="80"/>
      <w:jc w:val="center"/>
    </w:pPr>
    <w:rPr>
      <w:sz w:val="20"/>
    </w:rPr>
  </w:style>
  <w:style w:type="paragraph" w:customStyle="1" w:styleId="SectionHead">
    <w:name w:val="SectionHead"/>
    <w:basedOn w:val="Normal"/>
    <w:next w:val="T1"/>
    <w:pPr>
      <w:keepNext/>
      <w:spacing w:before="80" w:line="220" w:lineRule="atLeast"/>
      <w:jc w:val="center"/>
    </w:pPr>
    <w:rPr>
      <w:i/>
      <w:sz w:val="21"/>
    </w:rPr>
  </w:style>
  <w:style w:type="character" w:customStyle="1" w:styleId="SigAdd">
    <w:name w:val="Sig_Add"/>
    <w:basedOn w:val="DefaultParagraphFont"/>
  </w:style>
  <w:style w:type="character" w:customStyle="1" w:styleId="SigDate">
    <w:name w:val="Sig_Date"/>
    <w:basedOn w:val="DefaultParagraphFont"/>
  </w:style>
  <w:style w:type="character" w:customStyle="1" w:styleId="Sigsignatory">
    <w:name w:val="Sig_signatory"/>
    <w:basedOn w:val="DefaultParagraphFont"/>
  </w:style>
  <w:style w:type="character" w:customStyle="1" w:styleId="SigSignee">
    <w:name w:val="Sig_Signee"/>
    <w:rPr>
      <w:i/>
    </w:rPr>
  </w:style>
  <w:style w:type="character" w:customStyle="1" w:styleId="Sigtitle">
    <w:name w:val="Sig_title"/>
    <w:basedOn w:val="DefaultParagraphFont"/>
  </w:style>
  <w:style w:type="paragraph" w:customStyle="1" w:styleId="SigBlock">
    <w:name w:val="SigBlock"/>
    <w:basedOn w:val="Normal"/>
    <w:pPr>
      <w:keepLines/>
      <w:tabs>
        <w:tab w:val="right" w:pos="8280"/>
      </w:tabs>
      <w:spacing w:line="220" w:lineRule="atLeast"/>
      <w:jc w:val="left"/>
    </w:pPr>
    <w:rPr>
      <w:sz w:val="21"/>
    </w:rPr>
  </w:style>
  <w:style w:type="paragraph" w:customStyle="1" w:styleId="StraddleHeader">
    <w:name w:val="StraddleHeader"/>
    <w:basedOn w:val="Normal"/>
    <w:pPr>
      <w:spacing w:before="40" w:line="220" w:lineRule="atLeast"/>
      <w:jc w:val="left"/>
    </w:pPr>
    <w:rPr>
      <w:b/>
      <w:sz w:val="21"/>
    </w:rPr>
  </w:style>
  <w:style w:type="paragraph" w:customStyle="1" w:styleId="XNotenote">
    <w:name w:val="X_Note_note"/>
    <w:basedOn w:val="Normal"/>
    <w:next w:val="T1"/>
    <w:pPr>
      <w:keepNext/>
      <w:spacing w:after="120" w:line="220" w:lineRule="atLeast"/>
      <w:jc w:val="center"/>
    </w:pPr>
    <w:rPr>
      <w:i/>
      <w:sz w:val="21"/>
    </w:rPr>
  </w:style>
  <w:style w:type="paragraph" w:customStyle="1" w:styleId="SubPart">
    <w:name w:val="SubPart"/>
    <w:basedOn w:val="PartHead"/>
    <w:next w:val="SubPartHead"/>
    <w:rPr>
      <w:sz w:val="22"/>
    </w:rPr>
  </w:style>
  <w:style w:type="paragraph" w:customStyle="1" w:styleId="SubPartHead">
    <w:name w:val="SubPartHead"/>
    <w:basedOn w:val="SubPart"/>
    <w:next w:val="T1"/>
    <w:rPr>
      <w:sz w:val="21"/>
    </w:rPr>
  </w:style>
  <w:style w:type="paragraph" w:customStyle="1" w:styleId="SubSection">
    <w:name w:val="SubSection"/>
    <w:basedOn w:val="Section"/>
    <w:next w:val="SubSectionHead"/>
    <w:rPr>
      <w:sz w:val="18"/>
    </w:rPr>
  </w:style>
  <w:style w:type="paragraph" w:customStyle="1" w:styleId="SubSectionHead">
    <w:name w:val="SubSectionHead"/>
    <w:basedOn w:val="SectionHead"/>
    <w:next w:val="T1"/>
    <w:pPr>
      <w:spacing w:before="40"/>
    </w:pPr>
    <w:rPr>
      <w:sz w:val="20"/>
    </w:rPr>
  </w:style>
  <w:style w:type="paragraph" w:customStyle="1" w:styleId="T2">
    <w:name w:val="T2"/>
    <w:basedOn w:val="T1"/>
    <w:pPr>
      <w:spacing w:before="80"/>
    </w:pPr>
  </w:style>
  <w:style w:type="paragraph" w:customStyle="1" w:styleId="T3">
    <w:name w:val="T3"/>
    <w:basedOn w:val="T2"/>
    <w:pPr>
      <w:ind w:left="737"/>
    </w:pPr>
  </w:style>
  <w:style w:type="paragraph" w:customStyle="1" w:styleId="T4">
    <w:name w:val="T4"/>
    <w:basedOn w:val="T3"/>
    <w:pPr>
      <w:ind w:left="1134"/>
    </w:pPr>
  </w:style>
  <w:style w:type="paragraph" w:customStyle="1" w:styleId="T5">
    <w:name w:val="T5"/>
    <w:basedOn w:val="T4"/>
    <w:pPr>
      <w:ind w:left="1701"/>
    </w:pPr>
  </w:style>
  <w:style w:type="paragraph" w:customStyle="1" w:styleId="TableCaption">
    <w:name w:val="TableCaption"/>
    <w:basedOn w:val="Caption"/>
    <w:next w:val="TableTopText"/>
    <w:pPr>
      <w:spacing w:before="0"/>
      <w:jc w:val="left"/>
    </w:pPr>
  </w:style>
  <w:style w:type="paragraph" w:styleId="Caption">
    <w:name w:val="caption"/>
    <w:basedOn w:val="Normal"/>
    <w:next w:val="Normal"/>
    <w:qFormat/>
    <w:pPr>
      <w:spacing w:before="120" w:after="120" w:line="220" w:lineRule="atLeast"/>
    </w:pPr>
    <w:rPr>
      <w:b/>
      <w:sz w:val="21"/>
    </w:rPr>
  </w:style>
  <w:style w:type="paragraph" w:customStyle="1" w:styleId="TableTopText">
    <w:name w:val="TableTopText"/>
    <w:basedOn w:val="Normal"/>
    <w:pPr>
      <w:spacing w:after="80" w:line="220" w:lineRule="atLeast"/>
    </w:pPr>
    <w:rPr>
      <w:sz w:val="21"/>
    </w:rPr>
  </w:style>
  <w:style w:type="paragraph" w:customStyle="1" w:styleId="TableFoot">
    <w:name w:val="TableFoot"/>
    <w:basedOn w:val="Normal"/>
    <w:pPr>
      <w:spacing w:before="40" w:line="220" w:lineRule="atLeast"/>
    </w:pPr>
    <w:rPr>
      <w:sz w:val="20"/>
    </w:rPr>
  </w:style>
  <w:style w:type="paragraph" w:customStyle="1" w:styleId="TableText">
    <w:name w:val="TableText"/>
    <w:basedOn w:val="Normal"/>
    <w:pPr>
      <w:spacing w:before="20" w:line="220" w:lineRule="atLeast"/>
      <w:jc w:val="left"/>
    </w:pPr>
    <w:rPr>
      <w:sz w:val="21"/>
    </w:rPr>
  </w:style>
  <w:style w:type="character" w:customStyle="1" w:styleId="TOC9Char">
    <w:name w:val="TOC 9 Char"/>
    <w:rPr>
      <w:noProof w:val="0"/>
      <w:sz w:val="21"/>
      <w:lang w:val="en-GB" w:eastAsia="en-US" w:bidi="ar-SA"/>
    </w:rPr>
  </w:style>
  <w:style w:type="paragraph" w:customStyle="1" w:styleId="XNote">
    <w:name w:val="X_Note"/>
    <w:basedOn w:val="Normal"/>
    <w:pPr>
      <w:keepNext/>
      <w:spacing w:after="120" w:line="220" w:lineRule="atLeast"/>
      <w:jc w:val="center"/>
    </w:pPr>
    <w:rPr>
      <w:b/>
      <w:sz w:val="21"/>
    </w:rPr>
  </w:style>
  <w:style w:type="paragraph" w:customStyle="1" w:styleId="EANotenote">
    <w:name w:val="EA_Note_note"/>
    <w:basedOn w:val="Normal"/>
    <w:next w:val="T1"/>
    <w:pPr>
      <w:spacing w:after="240" w:line="220" w:lineRule="atLeast"/>
      <w:jc w:val="center"/>
    </w:pPr>
    <w:rPr>
      <w:i/>
      <w:sz w:val="21"/>
    </w:rPr>
  </w:style>
  <w:style w:type="paragraph" w:customStyle="1" w:styleId="EANote">
    <w:name w:val="EA_Note"/>
    <w:basedOn w:val="XNote"/>
  </w:style>
  <w:style w:type="paragraph" w:customStyle="1" w:styleId="XHeader">
    <w:name w:val="X_Header"/>
    <w:basedOn w:val="Normal"/>
    <w:pPr>
      <w:spacing w:after="240" w:line="220" w:lineRule="atLeast"/>
      <w:jc w:val="center"/>
    </w:pPr>
    <w:rPr>
      <w:b/>
      <w:caps/>
    </w:rPr>
  </w:style>
  <w:style w:type="paragraph" w:customStyle="1" w:styleId="DefPara">
    <w:name w:val="Def Para"/>
    <w:basedOn w:val="T2"/>
    <w:pPr>
      <w:ind w:left="340"/>
    </w:pPr>
  </w:style>
  <w:style w:type="paragraph" w:customStyle="1" w:styleId="T1Indent">
    <w:name w:val="T1 Indent"/>
    <w:basedOn w:val="T1"/>
    <w:pPr>
      <w:ind w:firstLine="170"/>
    </w:pPr>
  </w:style>
  <w:style w:type="paragraph" w:customStyle="1" w:styleId="LQDefPara">
    <w:name w:val="LQ Def Para"/>
    <w:basedOn w:val="LQT2"/>
    <w:pPr>
      <w:ind w:left="907"/>
    </w:pPr>
  </w:style>
  <w:style w:type="paragraph" w:customStyle="1" w:styleId="LQT1Indent">
    <w:name w:val="LQT1 Indent"/>
    <w:basedOn w:val="LQT1"/>
    <w:pPr>
      <w:ind w:firstLine="170"/>
    </w:pPr>
  </w:style>
  <w:style w:type="paragraph" w:customStyle="1" w:styleId="LQH2">
    <w:name w:val="LQH2"/>
    <w:basedOn w:val="H2"/>
    <w:next w:val="LQN2"/>
    <w:pPr>
      <w:ind w:left="737"/>
    </w:pPr>
  </w:style>
  <w:style w:type="paragraph" w:customStyle="1" w:styleId="LQH3">
    <w:name w:val="LQH3"/>
    <w:basedOn w:val="H3"/>
    <w:next w:val="LQN3"/>
    <w:pPr>
      <w:ind w:left="907"/>
    </w:pPr>
  </w:style>
  <w:style w:type="paragraph" w:customStyle="1" w:styleId="LaidDraft">
    <w:name w:val="LaidDraft"/>
    <w:basedOn w:val="Approval"/>
    <w:next w:val="Normal"/>
  </w:style>
  <w:style w:type="paragraph" w:customStyle="1" w:styleId="dept">
    <w:name w:val="dept"/>
    <w:next w:val="Normal"/>
    <w:pPr>
      <w:jc w:val="right"/>
    </w:pPr>
    <w:rPr>
      <w:b/>
      <w:noProof/>
    </w:rPr>
  </w:style>
  <w:style w:type="paragraph" w:customStyle="1" w:styleId="LegSeal">
    <w:name w:val="LegSeal"/>
    <w:next w:val="Normal"/>
    <w:rPr>
      <w:noProof/>
    </w:rPr>
  </w:style>
  <w:style w:type="paragraph" w:customStyle="1" w:styleId="Confirmed">
    <w:name w:val="Confirmed"/>
    <w:basedOn w:val="Normal"/>
    <w:next w:val="Normal"/>
    <w:pPr>
      <w:spacing w:after="240" w:line="220" w:lineRule="atLeast"/>
    </w:pPr>
    <w:rPr>
      <w:i/>
      <w:sz w:val="21"/>
    </w:rPr>
  </w:style>
  <w:style w:type="paragraph" w:customStyle="1" w:styleId="Interpretation">
    <w:name w:val="Interpretation"/>
    <w:basedOn w:val="Normal"/>
    <w:next w:val="Normal"/>
    <w:pPr>
      <w:spacing w:before="360" w:line="220" w:lineRule="atLeast"/>
    </w:pPr>
    <w:rPr>
      <w:sz w:val="21"/>
    </w:rPr>
  </w:style>
  <w:style w:type="paragraph" w:customStyle="1" w:styleId="Negative">
    <w:name w:val="Negative"/>
    <w:basedOn w:val="Normal"/>
    <w:next w:val="Normal"/>
    <w:pPr>
      <w:tabs>
        <w:tab w:val="left" w:pos="3232"/>
        <w:tab w:val="left" w:pos="3629"/>
        <w:tab w:val="right" w:pos="6804"/>
      </w:tabs>
      <w:spacing w:before="160" w:after="160" w:line="220" w:lineRule="atLeast"/>
      <w:ind w:left="1712" w:right="1542" w:hanging="170"/>
    </w:pPr>
    <w:rPr>
      <w:i/>
      <w:sz w:val="21"/>
    </w:rPr>
  </w:style>
  <w:style w:type="paragraph" w:customStyle="1" w:styleId="linespace">
    <w:name w:val="linespace"/>
    <w:pPr>
      <w:spacing w:line="240" w:lineRule="exact"/>
    </w:pPr>
    <w:rPr>
      <w:noProof/>
    </w:rPr>
  </w:style>
  <w:style w:type="paragraph" w:customStyle="1" w:styleId="LQpart">
    <w:name w:val="LQpart"/>
    <w:basedOn w:val="Part"/>
    <w:next w:val="LQpartHead"/>
    <w:pPr>
      <w:tabs>
        <w:tab w:val="clear" w:pos="4167"/>
        <w:tab w:val="center" w:pos="4451"/>
      </w:tabs>
      <w:ind w:left="567"/>
    </w:pPr>
  </w:style>
  <w:style w:type="paragraph" w:customStyle="1" w:styleId="LQpartHead">
    <w:name w:val="LQpartHead"/>
    <w:basedOn w:val="PartHead"/>
    <w:next w:val="LQT1"/>
    <w:pPr>
      <w:ind w:left="567"/>
    </w:pPr>
  </w:style>
  <w:style w:type="paragraph" w:customStyle="1" w:styleId="LQschedule">
    <w:name w:val="LQschedule"/>
    <w:basedOn w:val="Schedule"/>
    <w:next w:val="LQscheduleHead"/>
    <w:pPr>
      <w:tabs>
        <w:tab w:val="clear" w:pos="4167"/>
        <w:tab w:val="center" w:pos="4451"/>
      </w:tabs>
      <w:ind w:left="567"/>
    </w:pPr>
  </w:style>
  <w:style w:type="paragraph" w:customStyle="1" w:styleId="LQscheduleHead">
    <w:name w:val="LQscheduleHead"/>
    <w:basedOn w:val="ScheduleHead"/>
    <w:next w:val="LQT1"/>
    <w:pPr>
      <w:ind w:left="567"/>
    </w:pPr>
  </w:style>
  <w:style w:type="paragraph" w:customStyle="1" w:styleId="LQsection">
    <w:name w:val="LQsection"/>
    <w:basedOn w:val="Section"/>
    <w:next w:val="LQsectionHead"/>
    <w:pPr>
      <w:tabs>
        <w:tab w:val="clear" w:pos="4167"/>
        <w:tab w:val="center" w:pos="4451"/>
      </w:tabs>
      <w:ind w:left="567"/>
    </w:pPr>
  </w:style>
  <w:style w:type="paragraph" w:customStyle="1" w:styleId="LQsectionHead">
    <w:name w:val="LQsectionHead"/>
    <w:basedOn w:val="SectionHead"/>
    <w:next w:val="LQT1"/>
    <w:pPr>
      <w:ind w:left="567"/>
    </w:pPr>
  </w:style>
  <w:style w:type="paragraph" w:customStyle="1" w:styleId="LQsubPart">
    <w:name w:val="LQsubPart"/>
    <w:basedOn w:val="SubPart"/>
    <w:next w:val="LQsubPartHead"/>
    <w:pPr>
      <w:tabs>
        <w:tab w:val="clear" w:pos="4167"/>
        <w:tab w:val="center" w:pos="4451"/>
      </w:tabs>
      <w:ind w:left="567"/>
    </w:pPr>
  </w:style>
  <w:style w:type="paragraph" w:customStyle="1" w:styleId="LQsubPartHead">
    <w:name w:val="LQsubPartHead"/>
    <w:basedOn w:val="SubPartHead"/>
    <w:next w:val="LQT1"/>
    <w:pPr>
      <w:ind w:left="567"/>
    </w:pPr>
  </w:style>
  <w:style w:type="paragraph" w:customStyle="1" w:styleId="LQsubSection">
    <w:name w:val="LQsubSection"/>
    <w:basedOn w:val="SubSection"/>
    <w:next w:val="LQsubSectionHead"/>
    <w:pPr>
      <w:tabs>
        <w:tab w:val="clear" w:pos="4167"/>
        <w:tab w:val="center" w:pos="4451"/>
      </w:tabs>
      <w:ind w:left="567"/>
    </w:pPr>
  </w:style>
  <w:style w:type="paragraph" w:customStyle="1" w:styleId="LQsubSectionHead">
    <w:name w:val="LQsubSectionHead"/>
    <w:basedOn w:val="SubSectionHead"/>
    <w:next w:val="LQT1"/>
    <w:pPr>
      <w:ind w:left="567"/>
    </w:pPr>
  </w:style>
  <w:style w:type="paragraph" w:customStyle="1" w:styleId="LQTableCaption">
    <w:name w:val="LQTableCaption"/>
    <w:basedOn w:val="Normal"/>
    <w:next w:val="LQTableTopText"/>
    <w:pPr>
      <w:spacing w:after="120" w:line="220" w:lineRule="atLeast"/>
      <w:ind w:left="567"/>
      <w:jc w:val="left"/>
    </w:pPr>
    <w:rPr>
      <w:b/>
      <w:sz w:val="21"/>
    </w:rPr>
  </w:style>
  <w:style w:type="paragraph" w:customStyle="1" w:styleId="LQTableTopText">
    <w:name w:val="LQTableTopText"/>
    <w:basedOn w:val="Normal"/>
    <w:pPr>
      <w:spacing w:after="80" w:line="220" w:lineRule="atLeast"/>
      <w:ind w:left="567"/>
    </w:pPr>
    <w:rPr>
      <w:sz w:val="21"/>
    </w:rPr>
  </w:style>
  <w:style w:type="paragraph" w:customStyle="1" w:styleId="LQTableFoot">
    <w:name w:val="LQTableFoot"/>
    <w:basedOn w:val="Normal"/>
    <w:pPr>
      <w:spacing w:before="40" w:line="220" w:lineRule="atLeast"/>
      <w:ind w:left="567"/>
    </w:pPr>
    <w:rPr>
      <w:sz w:val="20"/>
    </w:rPr>
  </w:style>
  <w:style w:type="paragraph" w:customStyle="1" w:styleId="NLQDefPara">
    <w:name w:val="NLQ Def Para"/>
    <w:basedOn w:val="LQDefPara"/>
    <w:pPr>
      <w:ind w:left="1474"/>
    </w:pPr>
  </w:style>
  <w:style w:type="paragraph" w:customStyle="1" w:styleId="NLQH1">
    <w:name w:val="NLQH1"/>
    <w:basedOn w:val="LQH1"/>
    <w:next w:val="NLQN1"/>
    <w:pPr>
      <w:ind w:left="1134"/>
    </w:pPr>
  </w:style>
  <w:style w:type="paragraph" w:customStyle="1" w:styleId="NLQN1">
    <w:name w:val="NLQN1"/>
    <w:basedOn w:val="LQN1"/>
    <w:pPr>
      <w:ind w:left="1134"/>
    </w:pPr>
  </w:style>
  <w:style w:type="paragraph" w:customStyle="1" w:styleId="NLQH2">
    <w:name w:val="NLQH2"/>
    <w:basedOn w:val="LQH2"/>
    <w:next w:val="NLQN2"/>
    <w:pPr>
      <w:ind w:left="1304"/>
    </w:pPr>
  </w:style>
  <w:style w:type="paragraph" w:customStyle="1" w:styleId="NLQN2">
    <w:name w:val="NLQN2"/>
    <w:basedOn w:val="LQN2"/>
    <w:pPr>
      <w:ind w:left="1134"/>
    </w:pPr>
  </w:style>
  <w:style w:type="paragraph" w:customStyle="1" w:styleId="NLQH3">
    <w:name w:val="NLQH3"/>
    <w:basedOn w:val="LQH3"/>
    <w:next w:val="NLQN3"/>
    <w:pPr>
      <w:ind w:left="1474"/>
    </w:pPr>
  </w:style>
  <w:style w:type="paragraph" w:customStyle="1" w:styleId="NLQN3">
    <w:name w:val="NLQN3"/>
    <w:basedOn w:val="LQN3"/>
    <w:pPr>
      <w:ind w:left="1871"/>
    </w:pPr>
  </w:style>
  <w:style w:type="paragraph" w:customStyle="1" w:styleId="NLQN4">
    <w:name w:val="NLQN4"/>
    <w:basedOn w:val="LQN4"/>
    <w:pPr>
      <w:tabs>
        <w:tab w:val="clear" w:pos="1588"/>
        <w:tab w:val="clear" w:pos="1701"/>
        <w:tab w:val="right" w:pos="2155"/>
        <w:tab w:val="left" w:pos="2268"/>
      </w:tabs>
      <w:ind w:left="2268"/>
    </w:pPr>
  </w:style>
  <w:style w:type="paragraph" w:customStyle="1" w:styleId="NLQN5">
    <w:name w:val="NLQN5"/>
    <w:basedOn w:val="LQN5"/>
    <w:pPr>
      <w:ind w:left="2835"/>
    </w:pPr>
  </w:style>
  <w:style w:type="paragraph" w:customStyle="1" w:styleId="NLQpart">
    <w:name w:val="NLQpart"/>
    <w:basedOn w:val="LQpart"/>
    <w:next w:val="NLQpartHead"/>
    <w:pPr>
      <w:tabs>
        <w:tab w:val="clear" w:pos="4451"/>
        <w:tab w:val="center" w:pos="4734"/>
      </w:tabs>
      <w:ind w:left="1134"/>
    </w:pPr>
  </w:style>
  <w:style w:type="paragraph" w:customStyle="1" w:styleId="NLQpartHead">
    <w:name w:val="NLQpartHead"/>
    <w:basedOn w:val="LQpartHead"/>
    <w:next w:val="NLQT1"/>
    <w:pPr>
      <w:ind w:left="1134"/>
    </w:pPr>
  </w:style>
  <w:style w:type="paragraph" w:customStyle="1" w:styleId="NLQT1">
    <w:name w:val="NLQT1"/>
    <w:basedOn w:val="LQT1"/>
    <w:pPr>
      <w:ind w:left="1134"/>
    </w:pPr>
  </w:style>
  <w:style w:type="paragraph" w:customStyle="1" w:styleId="NLQschedule">
    <w:name w:val="NLQschedule"/>
    <w:basedOn w:val="LQschedule"/>
    <w:next w:val="NLQscheduleHead"/>
    <w:pPr>
      <w:tabs>
        <w:tab w:val="clear" w:pos="4451"/>
        <w:tab w:val="center" w:pos="4734"/>
      </w:tabs>
      <w:ind w:left="1134"/>
    </w:pPr>
  </w:style>
  <w:style w:type="paragraph" w:customStyle="1" w:styleId="NLQscheduleHead">
    <w:name w:val="NLQscheduleHead"/>
    <w:basedOn w:val="LQscheduleHead"/>
    <w:next w:val="NLQT1"/>
    <w:pPr>
      <w:ind w:left="1134"/>
    </w:pPr>
  </w:style>
  <w:style w:type="paragraph" w:customStyle="1" w:styleId="NLQsection">
    <w:name w:val="NLQsection"/>
    <w:basedOn w:val="LQsection"/>
    <w:next w:val="NLQsectionHead"/>
    <w:pPr>
      <w:tabs>
        <w:tab w:val="clear" w:pos="4451"/>
        <w:tab w:val="center" w:pos="4734"/>
      </w:tabs>
      <w:ind w:left="1134"/>
    </w:pPr>
  </w:style>
  <w:style w:type="paragraph" w:customStyle="1" w:styleId="NLQsectionHead">
    <w:name w:val="NLQsectionHead"/>
    <w:basedOn w:val="LQsectionHead"/>
    <w:next w:val="NLQT1"/>
    <w:pPr>
      <w:ind w:left="1134"/>
    </w:pPr>
  </w:style>
  <w:style w:type="paragraph" w:customStyle="1" w:styleId="NLQsubPart">
    <w:name w:val="NLQsubPart"/>
    <w:basedOn w:val="LQsubPart"/>
    <w:next w:val="NLQsubPartHead"/>
    <w:pPr>
      <w:tabs>
        <w:tab w:val="clear" w:pos="4451"/>
        <w:tab w:val="center" w:pos="4734"/>
      </w:tabs>
      <w:ind w:left="1134"/>
    </w:pPr>
  </w:style>
  <w:style w:type="paragraph" w:customStyle="1" w:styleId="NLQsubPartHead">
    <w:name w:val="NLQsubPartHead"/>
    <w:basedOn w:val="LQsubPartHead"/>
    <w:next w:val="NLQT1"/>
    <w:pPr>
      <w:ind w:left="1134"/>
    </w:pPr>
  </w:style>
  <w:style w:type="paragraph" w:customStyle="1" w:styleId="NLQsubSection">
    <w:name w:val="NLQsubSection"/>
    <w:basedOn w:val="LQsubSection"/>
    <w:next w:val="NLQsubSectionHead"/>
    <w:pPr>
      <w:tabs>
        <w:tab w:val="clear" w:pos="4451"/>
        <w:tab w:val="center" w:pos="4734"/>
      </w:tabs>
      <w:ind w:left="1134"/>
    </w:pPr>
  </w:style>
  <w:style w:type="paragraph" w:customStyle="1" w:styleId="NLQsubSectionHead">
    <w:name w:val="NLQsubSectionHead"/>
    <w:basedOn w:val="LQsubSectionHead"/>
    <w:next w:val="NLQT1"/>
    <w:pPr>
      <w:ind w:left="1134"/>
    </w:pPr>
  </w:style>
  <w:style w:type="paragraph" w:customStyle="1" w:styleId="NLQT1Indent">
    <w:name w:val="NLQT1 Indent"/>
    <w:basedOn w:val="LQT1Indent"/>
    <w:pPr>
      <w:ind w:left="1134"/>
    </w:pPr>
  </w:style>
  <w:style w:type="paragraph" w:customStyle="1" w:styleId="NLQT2">
    <w:name w:val="NLQT2"/>
    <w:basedOn w:val="LQT2"/>
    <w:pPr>
      <w:ind w:left="1134"/>
    </w:pPr>
  </w:style>
  <w:style w:type="paragraph" w:customStyle="1" w:styleId="NLQT3">
    <w:name w:val="NLQT3"/>
    <w:basedOn w:val="LQT3"/>
    <w:pPr>
      <w:ind w:left="1871"/>
    </w:pPr>
  </w:style>
  <w:style w:type="paragraph" w:customStyle="1" w:styleId="NLQT4">
    <w:name w:val="NLQT4"/>
    <w:basedOn w:val="LQT4"/>
    <w:pPr>
      <w:ind w:left="2268"/>
    </w:pPr>
  </w:style>
  <w:style w:type="paragraph" w:customStyle="1" w:styleId="NLQT5">
    <w:name w:val="NLQT5"/>
    <w:basedOn w:val="LQT5"/>
    <w:pPr>
      <w:ind w:left="2835"/>
    </w:pPr>
  </w:style>
  <w:style w:type="paragraph" w:customStyle="1" w:styleId="NLQTableCaption">
    <w:name w:val="NLQTableCaption"/>
    <w:basedOn w:val="LQTableCaption"/>
    <w:next w:val="NLQTableTopText"/>
    <w:pPr>
      <w:ind w:left="1134"/>
    </w:pPr>
  </w:style>
  <w:style w:type="paragraph" w:customStyle="1" w:styleId="NLQTableTopText">
    <w:name w:val="NLQTableTopText"/>
    <w:basedOn w:val="LQTableTopText"/>
    <w:pPr>
      <w:ind w:left="1134"/>
    </w:pPr>
  </w:style>
  <w:style w:type="paragraph" w:customStyle="1" w:styleId="NLQTableFoot">
    <w:name w:val="NLQTableFoot"/>
    <w:basedOn w:val="LQTableFoot"/>
    <w:pPr>
      <w:ind w:left="1134"/>
    </w:pPr>
  </w:style>
  <w:style w:type="paragraph" w:customStyle="1" w:styleId="FormHeading">
    <w:name w:val="FormHeading"/>
    <w:pPr>
      <w:jc w:val="center"/>
    </w:pPr>
    <w:rPr>
      <w:sz w:val="28"/>
    </w:rPr>
  </w:style>
  <w:style w:type="paragraph" w:customStyle="1" w:styleId="FormSubHeading">
    <w:name w:val="FormSubHeading"/>
    <w:pPr>
      <w:jc w:val="center"/>
    </w:pPr>
    <w:rPr>
      <w:sz w:val="24"/>
    </w:rPr>
  </w:style>
  <w:style w:type="paragraph" w:customStyle="1" w:styleId="FormText">
    <w:name w:val="FormText"/>
    <w:pPr>
      <w:spacing w:line="220" w:lineRule="atLeast"/>
    </w:pPr>
    <w:rPr>
      <w:sz w:val="21"/>
    </w:rPr>
  </w:style>
  <w:style w:type="paragraph" w:customStyle="1" w:styleId="N4-N5">
    <w:name w:val="N4-N5"/>
    <w:basedOn w:val="N4"/>
    <w:next w:val="N5"/>
    <w:pPr>
      <w:numPr>
        <w:ilvl w:val="0"/>
        <w:numId w:val="0"/>
      </w:numPr>
      <w:tabs>
        <w:tab w:val="right" w:pos="1021"/>
        <w:tab w:val="left" w:pos="1134"/>
        <w:tab w:val="left" w:pos="1701"/>
      </w:tabs>
      <w:ind w:left="1701" w:hanging="1701"/>
    </w:pPr>
  </w:style>
  <w:style w:type="character" w:customStyle="1" w:styleId="TableFootRef">
    <w:name w:val="TableFootRef"/>
    <w:rPr>
      <w:vertAlign w:val="superscript"/>
    </w:rPr>
  </w:style>
  <w:style w:type="paragraph" w:customStyle="1" w:styleId="TOC10">
    <w:name w:val="TOC 10"/>
    <w:basedOn w:val="TOC9"/>
    <w:pPr>
      <w:tabs>
        <w:tab w:val="clear" w:pos="576"/>
        <w:tab w:val="right" w:pos="1680"/>
        <w:tab w:val="left" w:pos="1800"/>
        <w:tab w:val="left" w:pos="2120"/>
      </w:tabs>
      <w:ind w:left="2120" w:hanging="2120"/>
      <w:jc w:val="left"/>
    </w:pPr>
  </w:style>
  <w:style w:type="paragraph" w:styleId="TOC9">
    <w:name w:val="toc 9"/>
    <w:basedOn w:val="Normal"/>
    <w:next w:val="Normal"/>
    <w:semiHidden/>
    <w:pPr>
      <w:keepLines/>
      <w:tabs>
        <w:tab w:val="left" w:pos="576"/>
        <w:tab w:val="right" w:pos="8280"/>
      </w:tabs>
      <w:spacing w:after="40"/>
      <w:ind w:left="576" w:right="720" w:hanging="576"/>
    </w:pPr>
    <w:rPr>
      <w:sz w:val="21"/>
    </w:rPr>
  </w:style>
  <w:style w:type="character" w:customStyle="1" w:styleId="TOC10Char">
    <w:name w:val="TOC 10 Char"/>
    <w:rPr>
      <w:noProof w:val="0"/>
      <w:sz w:val="21"/>
      <w:lang w:val="en-GB" w:eastAsia="en-US" w:bidi="ar-SA"/>
    </w:rPr>
  </w:style>
  <w:style w:type="paragraph" w:customStyle="1" w:styleId="TOC11">
    <w:name w:val="TOC 11"/>
    <w:basedOn w:val="TOC10"/>
  </w:style>
  <w:style w:type="paragraph" w:customStyle="1" w:styleId="LQN4-N5">
    <w:name w:val="LQN4-N5"/>
    <w:basedOn w:val="LQN4"/>
    <w:next w:val="LQN5"/>
    <w:pPr>
      <w:tabs>
        <w:tab w:val="left" w:pos="2268"/>
      </w:tabs>
      <w:ind w:left="2268" w:hanging="2268"/>
    </w:pPr>
  </w:style>
  <w:style w:type="paragraph" w:customStyle="1" w:styleId="NLQN4-N5">
    <w:name w:val="NLQN4-N5"/>
    <w:basedOn w:val="LQN4-N5"/>
    <w:next w:val="NLQN5"/>
    <w:pPr>
      <w:tabs>
        <w:tab w:val="clear" w:pos="1588"/>
        <w:tab w:val="clear" w:pos="1701"/>
        <w:tab w:val="right" w:pos="2155"/>
        <w:tab w:val="left" w:pos="2835"/>
      </w:tabs>
      <w:ind w:left="2835" w:hanging="2835"/>
    </w:pPr>
  </w:style>
  <w:style w:type="paragraph" w:customStyle="1" w:styleId="N3-N4">
    <w:name w:val="N3-N4"/>
    <w:basedOn w:val="N3"/>
    <w:next w:val="N4"/>
    <w:pPr>
      <w:numPr>
        <w:ilvl w:val="0"/>
        <w:numId w:val="0"/>
      </w:numPr>
      <w:tabs>
        <w:tab w:val="right" w:pos="1020"/>
        <w:tab w:val="left" w:pos="1134"/>
      </w:tabs>
      <w:ind w:left="1134" w:hanging="794"/>
    </w:pPr>
  </w:style>
  <w:style w:type="paragraph" w:customStyle="1" w:styleId="LQN3-N4">
    <w:name w:val="LQN3-N4"/>
    <w:basedOn w:val="LQN3"/>
    <w:next w:val="LQN4"/>
    <w:pPr>
      <w:tabs>
        <w:tab w:val="clear" w:pos="1304"/>
        <w:tab w:val="right" w:pos="1588"/>
        <w:tab w:val="left" w:pos="1701"/>
      </w:tabs>
      <w:ind w:left="1701" w:hanging="794"/>
    </w:pPr>
  </w:style>
  <w:style w:type="paragraph" w:customStyle="1" w:styleId="NLQN3-N4">
    <w:name w:val="NLQN3-N4"/>
    <w:basedOn w:val="NLQN3"/>
    <w:next w:val="NLQN4"/>
    <w:pPr>
      <w:tabs>
        <w:tab w:val="clear" w:pos="1304"/>
        <w:tab w:val="right" w:pos="2155"/>
        <w:tab w:val="left" w:pos="2268"/>
      </w:tabs>
      <w:ind w:left="2268" w:hanging="794"/>
    </w:pPr>
  </w:style>
  <w:style w:type="paragraph" w:customStyle="1" w:styleId="DisplayItem">
    <w:name w:val="DisplayItem"/>
    <w:pPr>
      <w:spacing w:before="120" w:after="120"/>
      <w:jc w:val="center"/>
    </w:pPr>
  </w:style>
  <w:style w:type="paragraph" w:customStyle="1" w:styleId="LQDisplayItem">
    <w:name w:val="LQDisplayItem"/>
    <w:basedOn w:val="DisplayItem"/>
    <w:pPr>
      <w:ind w:left="567"/>
    </w:pPr>
  </w:style>
  <w:style w:type="paragraph" w:customStyle="1" w:styleId="NLQDisplayItem">
    <w:name w:val="NLQDisplayItem"/>
    <w:basedOn w:val="LQDisplayItem"/>
    <w:pPr>
      <w:ind w:left="1134"/>
    </w:pPr>
  </w:style>
  <w:style w:type="paragraph" w:customStyle="1" w:styleId="lineseparator">
    <w:name w:val="lineseparator"/>
    <w:basedOn w:val="TOC9"/>
    <w:pPr>
      <w:pBdr>
        <w:bottom w:val="single" w:sz="4" w:space="1" w:color="auto"/>
      </w:pBdr>
      <w:spacing w:before="240" w:after="480"/>
      <w:ind w:left="2400" w:right="2400" w:firstLine="0"/>
    </w:pPr>
  </w:style>
  <w:style w:type="paragraph" w:styleId="BalloonText">
    <w:name w:val="Balloon Text"/>
    <w:basedOn w:val="Normal"/>
    <w:pPr>
      <w:spacing w:line="220" w:lineRule="atLeast"/>
    </w:pPr>
    <w:rPr>
      <w:rFonts w:ascii="Tahoma" w:hAnsi="Tahoma"/>
      <w:sz w:val="16"/>
    </w:rPr>
  </w:style>
  <w:style w:type="paragraph" w:customStyle="1" w:styleId="List1">
    <w:name w:val="List1"/>
    <w:basedOn w:val="Normal"/>
    <w:pPr>
      <w:spacing w:before="80" w:line="220" w:lineRule="atLeast"/>
      <w:ind w:left="737" w:hanging="397"/>
    </w:pPr>
    <w:rPr>
      <w:sz w:val="21"/>
    </w:rPr>
  </w:style>
  <w:style w:type="paragraph" w:customStyle="1" w:styleId="Sublist1">
    <w:name w:val="Sublist1"/>
    <w:basedOn w:val="List1"/>
    <w:pPr>
      <w:ind w:left="1134"/>
    </w:pPr>
  </w:style>
  <w:style w:type="paragraph" w:customStyle="1" w:styleId="List1Cont">
    <w:name w:val="List1 Cont"/>
    <w:basedOn w:val="List1"/>
    <w:pPr>
      <w:ind w:firstLine="0"/>
    </w:pPr>
  </w:style>
  <w:style w:type="paragraph" w:customStyle="1" w:styleId="Sublist1Cont">
    <w:name w:val="Sublist1 Cont"/>
    <w:basedOn w:val="Sublist1"/>
    <w:pPr>
      <w:ind w:firstLine="0"/>
    </w:pPr>
  </w:style>
  <w:style w:type="paragraph" w:customStyle="1" w:styleId="LQList1">
    <w:name w:val="LQList1"/>
    <w:basedOn w:val="List1"/>
    <w:pPr>
      <w:ind w:left="1304"/>
    </w:pPr>
  </w:style>
  <w:style w:type="paragraph" w:customStyle="1" w:styleId="LQList1Cont">
    <w:name w:val="LQList1 Cont"/>
    <w:basedOn w:val="List1Cont"/>
    <w:pPr>
      <w:ind w:left="1304"/>
    </w:pPr>
  </w:style>
  <w:style w:type="paragraph" w:customStyle="1" w:styleId="NLQList1">
    <w:name w:val="NLQList1"/>
    <w:basedOn w:val="LQList1"/>
    <w:pPr>
      <w:ind w:left="1871"/>
    </w:pPr>
  </w:style>
  <w:style w:type="paragraph" w:customStyle="1" w:styleId="NLQList1Cont">
    <w:name w:val="NLQList1 Cont"/>
    <w:basedOn w:val="LQList1Cont"/>
    <w:pPr>
      <w:ind w:left="1871"/>
    </w:pPr>
  </w:style>
  <w:style w:type="paragraph" w:customStyle="1" w:styleId="LQSublist1">
    <w:name w:val="LQSublist1"/>
    <w:basedOn w:val="Sublist1"/>
    <w:pPr>
      <w:ind w:left="1701"/>
    </w:pPr>
  </w:style>
  <w:style w:type="paragraph" w:customStyle="1" w:styleId="LQSublist1Cont">
    <w:name w:val="LQSublist1 Cont"/>
    <w:basedOn w:val="Sublist1Cont"/>
    <w:pPr>
      <w:ind w:left="1701"/>
    </w:pPr>
  </w:style>
  <w:style w:type="paragraph" w:customStyle="1" w:styleId="NLQSublist1">
    <w:name w:val="NLQSublist1"/>
    <w:basedOn w:val="LQSublist1"/>
    <w:pPr>
      <w:ind w:left="2308"/>
    </w:pPr>
  </w:style>
  <w:style w:type="paragraph" w:customStyle="1" w:styleId="NLQSublist1Cont">
    <w:name w:val="NLQSublist1 Cont"/>
    <w:basedOn w:val="LQSublist1Cont"/>
    <w:pPr>
      <w:ind w:left="2308"/>
    </w:pPr>
  </w:style>
  <w:style w:type="paragraph" w:styleId="CommentSubject">
    <w:name w:val="annotation subject"/>
    <w:basedOn w:val="CommentText"/>
    <w:next w:val="CommentText"/>
    <w:rPr>
      <w:rFonts w:ascii="Times New Roman" w:hAnsi="Times New Roman"/>
      <w:b/>
    </w:rPr>
  </w:style>
  <w:style w:type="paragraph" w:styleId="CommentText">
    <w:name w:val="annotation text"/>
    <w:basedOn w:val="Normal"/>
    <w:semiHidden/>
    <w:pPr>
      <w:spacing w:line="220" w:lineRule="atLeast"/>
    </w:pPr>
    <w:rPr>
      <w:rFonts w:ascii="Arial" w:hAnsi="Arial"/>
      <w:sz w:val="20"/>
    </w:rPr>
  </w:style>
  <w:style w:type="paragraph" w:customStyle="1" w:styleId="TableNumber">
    <w:name w:val="TableNumber"/>
    <w:basedOn w:val="TableCaption"/>
    <w:next w:val="TableCaption"/>
    <w:pPr>
      <w:spacing w:before="120"/>
    </w:pPr>
  </w:style>
  <w:style w:type="paragraph" w:customStyle="1" w:styleId="LQTableNumber">
    <w:name w:val="LQTableNumber"/>
    <w:basedOn w:val="LQTableCaption"/>
    <w:next w:val="LQTableCaption"/>
    <w:pPr>
      <w:spacing w:before="120"/>
    </w:pPr>
  </w:style>
  <w:style w:type="paragraph" w:customStyle="1" w:styleId="NLQTableNumber">
    <w:name w:val="NLQTableNumber"/>
    <w:basedOn w:val="LQTableNumber"/>
    <w:pPr>
      <w:ind w:left="1134"/>
    </w:pPr>
  </w:style>
  <w:style w:type="paragraph" w:customStyle="1" w:styleId="H4">
    <w:name w:val="H4"/>
    <w:basedOn w:val="Heading4"/>
    <w:next w:val="N4"/>
    <w:pPr>
      <w:spacing w:before="80" w:line="220" w:lineRule="atLeast"/>
      <w:ind w:left="680"/>
      <w:outlineLvl w:val="9"/>
    </w:pPr>
    <w:rPr>
      <w:rFonts w:ascii="Times New Roman" w:hAnsi="Times New Roman"/>
      <w:b w:val="0"/>
      <w:i/>
      <w:sz w:val="21"/>
    </w:rPr>
  </w:style>
  <w:style w:type="paragraph" w:customStyle="1" w:styleId="H5">
    <w:name w:val="H5"/>
    <w:basedOn w:val="Heading5"/>
    <w:next w:val="N5"/>
    <w:pPr>
      <w:keepNext/>
      <w:numPr>
        <w:ilvl w:val="0"/>
        <w:numId w:val="0"/>
      </w:numPr>
      <w:ind w:left="1134"/>
      <w:outlineLvl w:val="9"/>
    </w:pPr>
    <w:rPr>
      <w:i/>
    </w:rPr>
  </w:style>
  <w:style w:type="paragraph" w:customStyle="1" w:styleId="Table-Number">
    <w:name w:val="Table - Number"/>
    <w:basedOn w:val="Normal"/>
    <w:pPr>
      <w:spacing w:after="110" w:line="220" w:lineRule="atLeast"/>
      <w:jc w:val="left"/>
    </w:pPr>
    <w:rPr>
      <w:b/>
      <w:sz w:val="21"/>
    </w:rPr>
  </w:style>
  <w:style w:type="paragraph" w:customStyle="1" w:styleId="H1ref">
    <w:name w:val="H1 ref"/>
    <w:basedOn w:val="H1"/>
    <w:next w:val="N1"/>
    <w:pPr>
      <w:ind w:left="-720"/>
    </w:pPr>
  </w:style>
  <w:style w:type="paragraph" w:customStyle="1" w:styleId="LQH4">
    <w:name w:val="LQH4"/>
    <w:basedOn w:val="H4"/>
    <w:next w:val="LQN4"/>
    <w:pPr>
      <w:ind w:left="1247"/>
    </w:pPr>
  </w:style>
  <w:style w:type="paragraph" w:customStyle="1" w:styleId="LQH5">
    <w:name w:val="LQH5"/>
    <w:basedOn w:val="H5"/>
    <w:next w:val="LQN5"/>
    <w:pPr>
      <w:ind w:left="1701"/>
    </w:pPr>
  </w:style>
  <w:style w:type="character" w:styleId="CommentReference">
    <w:name w:val="annotation reference"/>
    <w:semiHidden/>
    <w:rsid w:val="00C22B15"/>
    <w:rPr>
      <w:sz w:val="16"/>
      <w:szCs w:val="16"/>
    </w:rPr>
  </w:style>
  <w:style w:type="character" w:customStyle="1" w:styleId="Heading3nonumChar">
    <w:name w:val="Heading 3 nonum Char"/>
    <w:link w:val="Heading3nonum"/>
    <w:locked/>
    <w:rsid w:val="00AD0757"/>
    <w:rPr>
      <w:rFonts w:ascii="Arial" w:hAnsi="Arial"/>
      <w:lang w:val="en-GB" w:eastAsia="en-US" w:bidi="ar-SA"/>
    </w:rPr>
  </w:style>
  <w:style w:type="paragraph" w:customStyle="1" w:styleId="Addresses">
    <w:name w:val="Addresses"/>
    <w:basedOn w:val="Normal"/>
    <w:autoRedefine/>
    <w:rsid w:val="00AD0757"/>
    <w:pPr>
      <w:ind w:left="2835" w:hanging="2835"/>
      <w:jc w:val="left"/>
    </w:pPr>
    <w:rPr>
      <w:rFonts w:ascii="Arial" w:hAnsi="Arial"/>
      <w:spacing w:val="-2"/>
      <w:lang w:eastAsia="en-US"/>
    </w:rPr>
  </w:style>
  <w:style w:type="character" w:styleId="Hyperlink">
    <w:name w:val="Hyperlink"/>
    <w:rsid w:val="004C65E5"/>
    <w:rPr>
      <w:rFonts w:ascii="Arial" w:hAnsi="Arial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96700"/>
    <w:pPr>
      <w:ind w:left="720"/>
    </w:pPr>
  </w:style>
  <w:style w:type="character" w:styleId="UnresolvedMention">
    <w:name w:val="Unresolved Mention"/>
    <w:uiPriority w:val="99"/>
    <w:semiHidden/>
    <w:unhideWhenUsed/>
    <w:rsid w:val="000A0F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terry.gulliford@cyfoethnaturiolcymru.gov.uk" TargetMode="Externa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footer" Target="footer5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\Users\dcarpenter\AppData\Local\Microsoft\Windows\Temporary%20Internet%20Files\Content.Outlook\WZAC8E91\www.naturalresourceswales.gov.uk" TargetMode="External"/><Relationship Id="rId1" Type="http://schemas.openxmlformats.org/officeDocument/2006/relationships/hyperlink" Target="file:///C:\Users\dcarpenter\AppData\Local\Microsoft\Windows\Temporary%20Internet%20Files\Content.Outlook\WZAC8E91\www.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777" ma:contentTypeDescription="Permitting &amp; Compliance Word Document" ma:contentTypeScope="" ma:versionID="84171a4bbee1c3867b9a6371aa701b1f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b67299c9-1600-4d20-976e-ea8f199d05b8" xmlns:ns6="9be56660-2c31-41ef-bc00-23e72f632f2a" targetNamespace="http://schemas.microsoft.com/office/2006/metadata/properties" ma:root="true" ma:fieldsID="c885c14890cfc27090ecc22a0af87e18" ns2:_="" ns4:_="" ns5:_="" ns6:_="">
    <xsd:import namespace="859f7ad6-93f6-4205-b62b-a17f28acbbac"/>
    <xsd:import namespace="6e121689-de5b-41b9-a751-bfeda7fa2b07"/>
    <xsd:import namespace="b67299c9-1600-4d20-976e-ea8f199d05b8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4:LastSharedByUse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dexed="true" ma:internalName="Internal_x002F_External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Cardiff East Pumping Station</Site_x0020_Name>
    <Internal_x002f_External xmlns="859f7ad6-93f6-4205-b62b-a17f28acbbac">Outgoing document</Internal_x002f_External>
    <Post_x0020_code xmlns="859f7ad6-93f6-4205-b62b-a17f28acbbac">CF24 2RX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DCWW, Pentwyn Road, Treharris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lcf76f155ced4ddcb4097134ff3c332f xmlns="b67299c9-1600-4d20-976e-ea8f199d05b8">
      <Terms xmlns="http://schemas.microsoft.com/office/infopath/2007/PartnerControls"/>
    </lcf76f155ced4ddcb4097134ff3c332f>
    <Document_x0020_Date xmlns="859f7ad6-93f6-4205-b62b-a17f28acbbac">2025-01-03T00:00:00+00:00</Document_x0020_Date>
    <Facility_x0020_Address xmlns="859f7ad6-93f6-4205-b62b-a17f28acbbac">Rover Way, Splott, Cardiff</Facility_x0020_Address>
    <Environment_x0020_Sub_x0020_Folder xmlns="859f7ad6-93f6-4205-b62b-a17f28acbbac">Licence variation</Environment_x0020_Sub_x0020_Folder>
    <Customer_x0020_Name xmlns="859f7ad6-93f6-4205-b62b-a17f28acbbac">Dwr Cymru Welsh Water</Customer_x0020_Name>
    <Surrendered_x002f_Expired_x0020_Date xmlns="859f7ad6-93f6-4205-b62b-a17f28acbbac" xsi:nil="true"/>
    <_dlc_DocId xmlns="9be56660-2c31-41ef-bc00-23e72f632f2a">REGU-184-13529286</_dlc_DocId>
    <_dlc_DocIdUrl xmlns="9be56660-2c31-41ef-bc00-23e72f632f2a">
      <Url>https://cyfoethnaturiolcymru.sharepoint.com/teams/Regulatory/Permitting/_layouts/15/DocIdRedir.aspx?ID=REGU-184-13529286</Url>
      <Description>REGU-184-13529286</Description>
    </_dlc_DocIdUrl>
  </documentManagement>
</p:properties>
</file>

<file path=customXml/itemProps1.xml><?xml version="1.0" encoding="utf-8"?>
<ds:datastoreItem xmlns:ds="http://schemas.openxmlformats.org/officeDocument/2006/customXml" ds:itemID="{FC7A3D6D-61C2-45A8-BF3D-069CB2F53746}"/>
</file>

<file path=customXml/itemProps2.xml><?xml version="1.0" encoding="utf-8"?>
<ds:datastoreItem xmlns:ds="http://schemas.openxmlformats.org/officeDocument/2006/customXml" ds:itemID="{B7D1F549-BFF6-49CE-B066-D12F9C8A16E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CF30255-58A6-46D1-8D3E-C09EAE87884B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B7DD6284-8ADA-4A31-BC31-0CD0343244B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6EFFB56-09CD-493B-B910-68FDD02C0A7C}"/>
</file>

<file path=customXml/itemProps6.xml><?xml version="1.0" encoding="utf-8"?>
<ds:datastoreItem xmlns:ds="http://schemas.openxmlformats.org/officeDocument/2006/customXml" ds:itemID="{4FFFABCC-F28B-4BDD-8D08-79F6BED513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233_08_SD18 Notice of request for more information</vt:lpstr>
    </vt:vector>
  </TitlesOfParts>
  <Company>Environemnt Agency</Company>
  <LinksUpToDate>false</LinksUpToDate>
  <CharactersWithSpaces>1555</CharactersWithSpaces>
  <SharedDoc>false</SharedDoc>
  <HLinks>
    <vt:vector size="12" baseType="variant">
      <vt:variant>
        <vt:i4>3932192</vt:i4>
      </vt:variant>
      <vt:variant>
        <vt:i4>9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6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Notice of request for more information</dc:title>
  <dc:subject/>
  <dc:creator/>
  <cp:keywords/>
  <dc:description>23_08_SD18, version 3_x000d_
Issue date: 06/04/2010</dc:description>
  <cp:lastModifiedBy>Gulliford, Terry</cp:lastModifiedBy>
  <cp:revision>49</cp:revision>
  <cp:lastPrinted>2002-12-06T13:32:00Z</cp:lastPrinted>
  <dcterms:created xsi:type="dcterms:W3CDTF">2025-01-03T12:12:00Z</dcterms:created>
  <dcterms:modified xsi:type="dcterms:W3CDTF">2025-01-03T14:37:00Z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-1395572480</vt:i4>
  </property>
  <property fmtid="{D5CDD505-2E9C-101B-9397-08002B2CF9AE}" pid="3" name="_NewReviewCycle">
    <vt:lpwstr/>
  </property>
  <property fmtid="{D5CDD505-2E9C-101B-9397-08002B2CF9AE}" pid="4" name="_EmailSubject">
    <vt:lpwstr>EPP2  updates to supplementary documents for 233_08</vt:lpwstr>
  </property>
  <property fmtid="{D5CDD505-2E9C-101B-9397-08002B2CF9AE}" pid="5" name="_AuthorEmail">
    <vt:lpwstr>sioban.ryan-togni@environment-agency.gov.uk</vt:lpwstr>
  </property>
  <property fmtid="{D5CDD505-2E9C-101B-9397-08002B2CF9AE}" pid="6" name="_AuthorEmailDisplayName">
    <vt:lpwstr>Ryan-Togni, Sioban</vt:lpwstr>
  </property>
  <property fmtid="{D5CDD505-2E9C-101B-9397-08002B2CF9AE}" pid="7" name="_PreviousAdHocReviewCycleID">
    <vt:i4>1201278726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0x01010067EB80C5FE939D4A9B3D8BA62129B7F50102006A3CF61260829645ADC2175EB11FB854</vt:lpwstr>
  </property>
  <property fmtid="{D5CDD505-2E9C-101B-9397-08002B2CF9AE}" pid="10" name="TaxCatchAll">
    <vt:lpwstr/>
  </property>
  <property fmtid="{D5CDD505-2E9C-101B-9397-08002B2CF9AE}" pid="11" name="IconOverlay">
    <vt:lpwstr/>
  </property>
  <property fmtid="{D5CDD505-2E9C-101B-9397-08002B2CF9AE}" pid="12" name="lcf76f155ced4ddcb4097134ff3c332f">
    <vt:lpwstr/>
  </property>
  <property fmtid="{D5CDD505-2E9C-101B-9397-08002B2CF9AE}" pid="13" name="License/Activity Type">
    <vt:lpwstr>4. EPR Water Discharge</vt:lpwstr>
  </property>
  <property fmtid="{D5CDD505-2E9C-101B-9397-08002B2CF9AE}" pid="14" name="Site Name">
    <vt:lpwstr/>
  </property>
  <property fmtid="{D5CDD505-2E9C-101B-9397-08002B2CF9AE}" pid="15" name="Internal/External">
    <vt:lpwstr>Internal document</vt:lpwstr>
  </property>
  <property fmtid="{D5CDD505-2E9C-101B-9397-08002B2CF9AE}" pid="16" name="Post code">
    <vt:lpwstr/>
  </property>
  <property fmtid="{D5CDD505-2E9C-101B-9397-08002B2CF9AE}" pid="17" name="Document Type">
    <vt:lpwstr>Form/Proforma</vt:lpwstr>
  </property>
  <property fmtid="{D5CDD505-2E9C-101B-9397-08002B2CF9AE}" pid="18" name="Welsh Local Authority">
    <vt:lpwstr/>
  </property>
  <property fmtid="{D5CDD505-2E9C-101B-9397-08002B2CF9AE}" pid="19" name="Disclosure Status">
    <vt:lpwstr>Draft</vt:lpwstr>
  </property>
  <property fmtid="{D5CDD505-2E9C-101B-9397-08002B2CF9AE}" pid="20" name="Addressee">
    <vt:lpwstr/>
  </property>
  <property fmtid="{D5CDD505-2E9C-101B-9397-08002B2CF9AE}" pid="21" name="Process Type">
    <vt:lpwstr>Application</vt:lpwstr>
  </property>
  <property fmtid="{D5CDD505-2E9C-101B-9397-08002B2CF9AE}" pid="22" name="Surrendered/Expired">
    <vt:lpwstr/>
  </property>
  <property fmtid="{D5CDD505-2E9C-101B-9397-08002B2CF9AE}" pid="23" name="Document Date">
    <vt:lpwstr>2023-11-13T00:00:00Z</vt:lpwstr>
  </property>
  <property fmtid="{D5CDD505-2E9C-101B-9397-08002B2CF9AE}" pid="24" name="Facility Address">
    <vt:lpwstr/>
  </property>
  <property fmtid="{D5CDD505-2E9C-101B-9397-08002B2CF9AE}" pid="25" name="Environment Sub Folder">
    <vt:lpwstr>Licences applications</vt:lpwstr>
  </property>
  <property fmtid="{D5CDD505-2E9C-101B-9397-08002B2CF9AE}" pid="26" name="Customer Name">
    <vt:lpwstr/>
  </property>
  <property fmtid="{D5CDD505-2E9C-101B-9397-08002B2CF9AE}" pid="27" name="Surrendered/Expired Date">
    <vt:lpwstr/>
  </property>
  <property fmtid="{D5CDD505-2E9C-101B-9397-08002B2CF9AE}" pid="28" name="_dlc_DocIdItemGuid">
    <vt:lpwstr>e5a1d5bc-c3fd-4ed0-8784-d70862d349c9</vt:lpwstr>
  </property>
  <property fmtid="{D5CDD505-2E9C-101B-9397-08002B2CF9AE}" pid="29" name="MediaServiceImageTags">
    <vt:lpwstr/>
  </property>
</Properties>
</file>