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4866"/>
        <w:gridCol w:w="5146"/>
        <w:gridCol w:w="478"/>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0A9E0D5E" w14:textId="56ED6BA8" w:rsidR="00026A0D" w:rsidRPr="00D74ABA" w:rsidRDefault="000101D1" w:rsidP="000101D1">
            <w:pPr>
              <w:jc w:val="both"/>
              <w:rPr>
                <w:rFonts w:cs="Arial"/>
                <w:sz w:val="24"/>
                <w:szCs w:val="24"/>
              </w:rPr>
            </w:pPr>
            <w:r>
              <w:rPr>
                <w:rFonts w:cs="Arial"/>
                <w:sz w:val="24"/>
                <w:szCs w:val="24"/>
              </w:rPr>
              <w:t xml:space="preserve">Bryan Burn </w:t>
            </w: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7F76BD37" w14:textId="77777777" w:rsidR="00BB1A17" w:rsidRDefault="00BB1A17" w:rsidP="001E40BB">
            <w:pPr>
              <w:jc w:val="both"/>
              <w:rPr>
                <w:rFonts w:cs="Arial"/>
                <w:sz w:val="24"/>
                <w:szCs w:val="24"/>
              </w:rPr>
            </w:pPr>
            <w:r>
              <w:rPr>
                <w:rFonts w:cs="Arial"/>
                <w:sz w:val="24"/>
                <w:szCs w:val="24"/>
              </w:rPr>
              <w:t>PAN-027531</w:t>
            </w:r>
          </w:p>
          <w:p w14:paraId="5AF5DFFC" w14:textId="4A11C22E" w:rsidR="00026A0D" w:rsidRPr="00D74ABA" w:rsidRDefault="000101D1" w:rsidP="000101D1">
            <w:pPr>
              <w:jc w:val="both"/>
              <w:rPr>
                <w:rFonts w:cs="Arial"/>
                <w:sz w:val="24"/>
                <w:szCs w:val="24"/>
              </w:rPr>
            </w:pPr>
            <w:r w:rsidRPr="000101D1">
              <w:rPr>
                <w:rFonts w:cs="Arial"/>
                <w:sz w:val="24"/>
                <w:szCs w:val="24"/>
              </w:rPr>
              <w:t>Land at Fferam Bailey</w:t>
            </w:r>
            <w:r>
              <w:rPr>
                <w:rFonts w:cs="Arial"/>
                <w:sz w:val="24"/>
                <w:szCs w:val="24"/>
              </w:rPr>
              <w:t xml:space="preserve">, </w:t>
            </w:r>
            <w:r w:rsidRPr="000101D1">
              <w:rPr>
                <w:rFonts w:cs="Arial"/>
                <w:sz w:val="24"/>
                <w:szCs w:val="24"/>
              </w:rPr>
              <w:t>Trefdaerth</w:t>
            </w:r>
            <w:r>
              <w:rPr>
                <w:rFonts w:cs="Arial"/>
                <w:sz w:val="24"/>
                <w:szCs w:val="24"/>
              </w:rPr>
              <w:t>. LL62 5ET</w:t>
            </w: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7621DF04"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5B6394FE" w:rsidR="00026A0D" w:rsidRPr="00D74ABA" w:rsidRDefault="00026A0D" w:rsidP="001E40BB">
            <w:pPr>
              <w:ind w:left="720"/>
              <w:contextualSpacing/>
              <w:jc w:val="both"/>
              <w:rPr>
                <w:rFonts w:cs="Arial"/>
                <w:sz w:val="24"/>
                <w:szCs w:val="24"/>
              </w:rPr>
            </w:pPr>
            <w:r w:rsidRPr="00D74ABA">
              <w:rPr>
                <w:rFonts w:cs="Arial"/>
                <w:sz w:val="24"/>
                <w:szCs w:val="24"/>
              </w:rPr>
              <w:t>c.</w:t>
            </w:r>
            <w:r w:rsidR="00BB1A17">
              <w:rPr>
                <w:rFonts w:cs="Arial"/>
                <w:sz w:val="24"/>
                <w:szCs w:val="24"/>
              </w:rPr>
              <w:t xml:space="preserve"> </w:t>
            </w:r>
            <w:r w:rsidRPr="00D74ABA">
              <w:rPr>
                <w:rFonts w:cs="Arial"/>
                <w:sz w:val="24"/>
                <w:szCs w:val="24"/>
              </w:rPr>
              <w:t>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076BEA72" w:rsidR="00026A0D" w:rsidRPr="00D74ABA" w:rsidRDefault="00026A0D" w:rsidP="001E40BB">
            <w:pPr>
              <w:jc w:val="both"/>
              <w:rPr>
                <w:rFonts w:cs="Arial"/>
                <w:sz w:val="24"/>
                <w:szCs w:val="24"/>
              </w:rPr>
            </w:pPr>
            <w:r w:rsidRPr="00D74ABA">
              <w:rPr>
                <w:rFonts w:cs="Arial"/>
                <w:sz w:val="24"/>
                <w:szCs w:val="24"/>
              </w:rPr>
              <w:t>a.</w:t>
            </w:r>
            <w:r w:rsidR="000101D1">
              <w:t xml:space="preserve"> </w:t>
            </w:r>
            <w:r w:rsidR="000101D1" w:rsidRPr="000101D1">
              <w:rPr>
                <w:rFonts w:cs="Arial"/>
                <w:sz w:val="24"/>
                <w:szCs w:val="24"/>
              </w:rPr>
              <w:t>Malltraeth Marsh / Cors Ddyga</w:t>
            </w:r>
          </w:p>
          <w:p w14:paraId="42AC1DCB" w14:textId="0709F552" w:rsidR="00026A0D" w:rsidRPr="00D74ABA" w:rsidRDefault="00026A0D" w:rsidP="001E40BB">
            <w:pPr>
              <w:jc w:val="both"/>
              <w:rPr>
                <w:rFonts w:cs="Arial"/>
                <w:sz w:val="24"/>
                <w:szCs w:val="24"/>
              </w:rPr>
            </w:pPr>
            <w:r w:rsidRPr="00D74ABA">
              <w:rPr>
                <w:rFonts w:cs="Arial"/>
                <w:sz w:val="24"/>
                <w:szCs w:val="24"/>
              </w:rPr>
              <w:t>b.</w:t>
            </w:r>
            <w:r w:rsidR="007A51B6">
              <w:rPr>
                <w:rFonts w:cs="Arial"/>
                <w:sz w:val="24"/>
                <w:szCs w:val="24"/>
              </w:rPr>
              <w:t xml:space="preserve"> Anglesey</w:t>
            </w:r>
          </w:p>
          <w:p w14:paraId="5FFFDEC5" w14:textId="172B0285" w:rsidR="00026A0D" w:rsidRPr="00D74ABA" w:rsidRDefault="00026A0D" w:rsidP="001E40BB">
            <w:pPr>
              <w:jc w:val="both"/>
              <w:rPr>
                <w:rFonts w:cs="Arial"/>
                <w:sz w:val="24"/>
                <w:szCs w:val="24"/>
              </w:rPr>
            </w:pPr>
            <w:r w:rsidRPr="00D74ABA">
              <w:rPr>
                <w:rFonts w:cs="Arial"/>
                <w:sz w:val="24"/>
                <w:szCs w:val="24"/>
              </w:rPr>
              <w:t>c.</w:t>
            </w:r>
            <w:r w:rsidR="007A51B6">
              <w:rPr>
                <w:rFonts w:cs="Arial"/>
                <w:sz w:val="24"/>
                <w:szCs w:val="24"/>
              </w:rPr>
              <w:t xml:space="preserve"> NW</w:t>
            </w: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E40BB">
            <w:pPr>
              <w:jc w:val="both"/>
              <w:rPr>
                <w:rFonts w:cs="Arial"/>
                <w:sz w:val="24"/>
                <w:szCs w:val="24"/>
              </w:rPr>
            </w:pPr>
          </w:p>
          <w:p w14:paraId="57872878" w14:textId="77777777" w:rsidR="00026A0D" w:rsidRPr="00D74ABA" w:rsidRDefault="00026A0D" w:rsidP="001E40BB">
            <w:pPr>
              <w:jc w:val="both"/>
              <w:rPr>
                <w:rFonts w:cs="Arial"/>
                <w:color w:val="FF66FF"/>
                <w:sz w:val="24"/>
                <w:szCs w:val="24"/>
              </w:rPr>
            </w:pPr>
          </w:p>
          <w:p w14:paraId="772867FF" w14:textId="7F69FAE5" w:rsidR="00026A0D" w:rsidRPr="00D74ABA" w:rsidRDefault="00026A0D" w:rsidP="001E40BB">
            <w:pPr>
              <w:jc w:val="both"/>
              <w:rPr>
                <w:rFonts w:cs="Arial"/>
                <w:color w:val="FF66FF"/>
                <w:sz w:val="24"/>
                <w:szCs w:val="24"/>
              </w:rPr>
            </w:pPr>
          </w:p>
          <w:p w14:paraId="642A8AC2"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D47CE9B" w14:textId="59A09A11" w:rsidR="00042307" w:rsidRDefault="00042307" w:rsidP="001E40BB">
            <w:pPr>
              <w:jc w:val="both"/>
              <w:rPr>
                <w:rFonts w:cs="Arial"/>
                <w:sz w:val="24"/>
                <w:szCs w:val="24"/>
              </w:rPr>
            </w:pPr>
            <w:r w:rsidRPr="00042307">
              <w:rPr>
                <w:rFonts w:cs="Arial"/>
                <w:sz w:val="24"/>
                <w:szCs w:val="24"/>
              </w:rPr>
              <w:t>Land spreading deployment under standard rules permit SR 2010 No4 Mobile plant for land spreading.</w:t>
            </w:r>
          </w:p>
          <w:p w14:paraId="010D1476" w14:textId="77777777" w:rsidR="00004BEE" w:rsidRDefault="00004BEE" w:rsidP="001E40BB">
            <w:pPr>
              <w:jc w:val="both"/>
              <w:rPr>
                <w:rFonts w:cs="Arial"/>
                <w:sz w:val="24"/>
                <w:szCs w:val="24"/>
              </w:rPr>
            </w:pPr>
          </w:p>
          <w:p w14:paraId="7272E1FD" w14:textId="77777777" w:rsidR="00004BEE" w:rsidRDefault="00004BEE" w:rsidP="00004BEE">
            <w:pPr>
              <w:rPr>
                <w:rFonts w:cs="Arial"/>
              </w:rPr>
            </w:pPr>
            <w:r w:rsidRPr="00A007D4">
              <w:rPr>
                <w:rFonts w:cs="Arial"/>
              </w:rPr>
              <w:t xml:space="preserve">Farm location: </w:t>
            </w:r>
            <w:r w:rsidRPr="009B0A0C">
              <w:rPr>
                <w:rFonts w:cs="Arial"/>
              </w:rPr>
              <w:t>SH 41064 70701</w:t>
            </w:r>
            <w:r w:rsidRPr="009B0A0C">
              <w:rPr>
                <w:rFonts w:cs="Arial"/>
              </w:rPr>
              <w:cr/>
            </w:r>
          </w:p>
          <w:p w14:paraId="3C549F52" w14:textId="395FE585" w:rsidR="00004BEE" w:rsidRPr="009B0A0C" w:rsidRDefault="00004BEE" w:rsidP="00004BEE">
            <w:pPr>
              <w:rPr>
                <w:rFonts w:cs="Arial"/>
              </w:rPr>
            </w:pPr>
            <w:r w:rsidRPr="00A007D4">
              <w:rPr>
                <w:rFonts w:cs="Arial"/>
              </w:rPr>
              <w:t>Fields:</w:t>
            </w:r>
            <w:r>
              <w:t xml:space="preserve"> </w:t>
            </w:r>
            <w:r w:rsidRPr="00004BEE">
              <w:rPr>
                <w:b/>
                <w:bCs/>
              </w:rPr>
              <w:t>only field 19 is in range</w:t>
            </w:r>
          </w:p>
          <w:p w14:paraId="1570E2BC" w14:textId="77777777" w:rsidR="00004BEE" w:rsidRPr="00004BEE" w:rsidRDefault="00004BEE" w:rsidP="00004BEE">
            <w:pPr>
              <w:rPr>
                <w:rFonts w:cs="Arial"/>
                <w:i/>
                <w:iCs/>
              </w:rPr>
            </w:pPr>
            <w:r w:rsidRPr="00004BEE">
              <w:rPr>
                <w:rFonts w:cs="Arial"/>
                <w:i/>
                <w:iCs/>
              </w:rPr>
              <w:t xml:space="preserve">8  SH 41062 71235 </w:t>
            </w:r>
          </w:p>
          <w:p w14:paraId="26B706E3" w14:textId="77777777" w:rsidR="00004BEE" w:rsidRPr="00004BEE" w:rsidRDefault="00004BEE" w:rsidP="00004BEE">
            <w:pPr>
              <w:rPr>
                <w:rFonts w:cs="Arial"/>
                <w:i/>
                <w:iCs/>
              </w:rPr>
            </w:pPr>
            <w:r w:rsidRPr="00004BEE">
              <w:rPr>
                <w:rFonts w:cs="Arial"/>
                <w:i/>
                <w:iCs/>
              </w:rPr>
              <w:t xml:space="preserve">9  SH 40897 70995 </w:t>
            </w:r>
          </w:p>
          <w:p w14:paraId="568FFBF8" w14:textId="77777777" w:rsidR="00004BEE" w:rsidRPr="00004BEE" w:rsidRDefault="00004BEE" w:rsidP="00004BEE">
            <w:pPr>
              <w:rPr>
                <w:rFonts w:cs="Arial"/>
                <w:i/>
                <w:iCs/>
              </w:rPr>
            </w:pPr>
            <w:r w:rsidRPr="00004BEE">
              <w:rPr>
                <w:rFonts w:cs="Arial"/>
                <w:i/>
                <w:iCs/>
              </w:rPr>
              <w:t xml:space="preserve">10 SH 40974 70819 </w:t>
            </w:r>
          </w:p>
          <w:p w14:paraId="6CC23A33" w14:textId="77777777" w:rsidR="00004BEE" w:rsidRPr="00004BEE" w:rsidRDefault="00004BEE" w:rsidP="00004BEE">
            <w:pPr>
              <w:rPr>
                <w:rFonts w:cs="Arial"/>
                <w:i/>
                <w:iCs/>
              </w:rPr>
            </w:pPr>
            <w:r w:rsidRPr="00004BEE">
              <w:rPr>
                <w:rFonts w:cs="Arial"/>
                <w:i/>
                <w:iCs/>
              </w:rPr>
              <w:t xml:space="preserve">11 SH 41191 71085 </w:t>
            </w:r>
          </w:p>
          <w:p w14:paraId="723F9FF3" w14:textId="77777777" w:rsidR="00004BEE" w:rsidRPr="00004BEE" w:rsidRDefault="00004BEE" w:rsidP="00004BEE">
            <w:pPr>
              <w:rPr>
                <w:rFonts w:cs="Arial"/>
                <w:i/>
                <w:iCs/>
              </w:rPr>
            </w:pPr>
            <w:r w:rsidRPr="00004BEE">
              <w:rPr>
                <w:rFonts w:cs="Arial"/>
                <w:i/>
                <w:iCs/>
              </w:rPr>
              <w:t xml:space="preserve">12 SH 41327 70916 </w:t>
            </w:r>
          </w:p>
          <w:p w14:paraId="0DE81D00" w14:textId="77777777" w:rsidR="00004BEE" w:rsidRPr="00004BEE" w:rsidRDefault="00004BEE" w:rsidP="00004BEE">
            <w:pPr>
              <w:rPr>
                <w:rFonts w:cs="Arial"/>
                <w:i/>
                <w:iCs/>
              </w:rPr>
            </w:pPr>
            <w:r w:rsidRPr="00004BEE">
              <w:rPr>
                <w:rFonts w:cs="Arial"/>
                <w:i/>
                <w:iCs/>
              </w:rPr>
              <w:lastRenderedPageBreak/>
              <w:t xml:space="preserve">18 SH 41153 70422 </w:t>
            </w:r>
          </w:p>
          <w:p w14:paraId="1CAD35E2" w14:textId="77777777" w:rsidR="00004BEE" w:rsidRPr="00004BEE" w:rsidRDefault="00004BEE" w:rsidP="00004BEE">
            <w:pPr>
              <w:rPr>
                <w:rFonts w:cs="Arial"/>
                <w:b/>
                <w:bCs/>
              </w:rPr>
            </w:pPr>
            <w:r w:rsidRPr="00004BEE">
              <w:rPr>
                <w:rFonts w:cs="Arial"/>
                <w:b/>
                <w:bCs/>
              </w:rPr>
              <w:t>19 SH 41325 70206</w:t>
            </w:r>
          </w:p>
          <w:p w14:paraId="3BF8F160" w14:textId="77777777" w:rsidR="00004BEE" w:rsidRPr="00A007D4" w:rsidRDefault="00004BEE" w:rsidP="00004BEE">
            <w:pPr>
              <w:rPr>
                <w:rFonts w:cs="Arial"/>
              </w:rPr>
            </w:pPr>
          </w:p>
          <w:p w14:paraId="110172B4" w14:textId="77C38856" w:rsidR="00004BEE" w:rsidRDefault="00004BEE" w:rsidP="00004BEE">
            <w:pPr>
              <w:jc w:val="both"/>
              <w:rPr>
                <w:rFonts w:cs="Arial"/>
              </w:rPr>
            </w:pPr>
            <w:r>
              <w:rPr>
                <w:rFonts w:cs="Arial"/>
              </w:rPr>
              <w:t xml:space="preserve">No </w:t>
            </w:r>
            <w:r w:rsidRPr="00A007D4">
              <w:rPr>
                <w:rFonts w:cs="Arial"/>
              </w:rPr>
              <w:t>Storage</w:t>
            </w:r>
          </w:p>
          <w:p w14:paraId="5A67D2CC" w14:textId="77777777" w:rsidR="00004BEE" w:rsidRDefault="00004BEE" w:rsidP="00004BEE">
            <w:pPr>
              <w:jc w:val="both"/>
              <w:rPr>
                <w:rFonts w:cs="Arial"/>
                <w:sz w:val="24"/>
                <w:szCs w:val="24"/>
              </w:rPr>
            </w:pPr>
          </w:p>
          <w:p w14:paraId="4F1667B3" w14:textId="0E28F62A" w:rsidR="00004BEE" w:rsidRDefault="00004BEE" w:rsidP="00004BEE">
            <w:pPr>
              <w:jc w:val="both"/>
              <w:rPr>
                <w:rFonts w:cs="Arial"/>
                <w:sz w:val="24"/>
                <w:szCs w:val="24"/>
              </w:rPr>
            </w:pPr>
            <w:r>
              <w:rPr>
                <w:rFonts w:cs="Arial"/>
                <w:sz w:val="24"/>
                <w:szCs w:val="24"/>
              </w:rPr>
              <w:t>The activity is not wholly or partly within the SSSI.</w:t>
            </w:r>
          </w:p>
          <w:p w14:paraId="41009303" w14:textId="77777777" w:rsidR="00CC0E29" w:rsidRPr="00D74ABA" w:rsidRDefault="00CC0E29" w:rsidP="00004BEE">
            <w:pPr>
              <w:jc w:val="both"/>
              <w:rPr>
                <w:rFonts w:cs="Arial"/>
                <w:sz w:val="24"/>
                <w:szCs w:val="24"/>
              </w:rPr>
            </w:pPr>
          </w:p>
          <w:p w14:paraId="07354323" w14:textId="67EED066" w:rsidR="00004BEE" w:rsidRDefault="00004BEE" w:rsidP="001E40BB">
            <w:pPr>
              <w:jc w:val="both"/>
              <w:rPr>
                <w:rFonts w:cs="Arial"/>
                <w:sz w:val="24"/>
                <w:szCs w:val="24"/>
              </w:rPr>
            </w:pPr>
            <w:r w:rsidRPr="00004BEE">
              <w:rPr>
                <w:rFonts w:cs="Arial"/>
                <w:noProof/>
                <w:sz w:val="24"/>
                <w:szCs w:val="24"/>
              </w:rPr>
              <w:drawing>
                <wp:inline distT="0" distB="0" distL="0" distR="0" wp14:anchorId="7417DA06" wp14:editId="4FBDC458">
                  <wp:extent cx="3434416" cy="2266122"/>
                  <wp:effectExtent l="0" t="0" r="0" b="1270"/>
                  <wp:docPr id="1492371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371994" name=""/>
                          <pic:cNvPicPr/>
                        </pic:nvPicPr>
                        <pic:blipFill rotWithShape="1">
                          <a:blip r:embed="rId11"/>
                          <a:srcRect l="49388" t="41039" r="9818" b="8877"/>
                          <a:stretch/>
                        </pic:blipFill>
                        <pic:spPr bwMode="auto">
                          <a:xfrm>
                            <a:off x="0" y="0"/>
                            <a:ext cx="3442887" cy="2271711"/>
                          </a:xfrm>
                          <a:prstGeom prst="rect">
                            <a:avLst/>
                          </a:prstGeom>
                          <a:ln>
                            <a:noFill/>
                          </a:ln>
                          <a:extLst>
                            <a:ext uri="{53640926-AAD7-44D8-BBD7-CCE9431645EC}">
                              <a14:shadowObscured xmlns:a14="http://schemas.microsoft.com/office/drawing/2010/main"/>
                            </a:ext>
                          </a:extLst>
                        </pic:spPr>
                      </pic:pic>
                    </a:graphicData>
                  </a:graphic>
                </wp:inline>
              </w:drawing>
            </w:r>
          </w:p>
          <w:p w14:paraId="145A5CA1" w14:textId="77777777" w:rsidR="00004BEE" w:rsidRDefault="00004BEE" w:rsidP="001E40BB">
            <w:pPr>
              <w:jc w:val="both"/>
              <w:rPr>
                <w:rFonts w:cs="Arial"/>
                <w:sz w:val="24"/>
                <w:szCs w:val="24"/>
              </w:rPr>
            </w:pPr>
          </w:p>
          <w:p w14:paraId="5E075FD9" w14:textId="7724984B" w:rsidR="00004BEE" w:rsidRDefault="00004BEE" w:rsidP="001E40BB">
            <w:pPr>
              <w:jc w:val="both"/>
              <w:rPr>
                <w:rFonts w:cs="Arial"/>
                <w:sz w:val="24"/>
                <w:szCs w:val="24"/>
              </w:rPr>
            </w:pPr>
            <w:r>
              <w:rPr>
                <w:rFonts w:cs="Arial"/>
                <w:sz w:val="24"/>
                <w:szCs w:val="24"/>
              </w:rPr>
              <w:t xml:space="preserve">The proposed </w:t>
            </w:r>
            <w:r w:rsidR="00C07199">
              <w:rPr>
                <w:rFonts w:cs="Arial"/>
                <w:sz w:val="24"/>
                <w:szCs w:val="24"/>
              </w:rPr>
              <w:t>landspreading activity is to spread 4 waste streams (EWC 020501 x3 and 020502</w:t>
            </w:r>
          </w:p>
          <w:p w14:paraId="68A99B1C" w14:textId="5AC3464F" w:rsidR="00C07199" w:rsidRDefault="00C07199" w:rsidP="001E40BB">
            <w:pPr>
              <w:jc w:val="both"/>
              <w:rPr>
                <w:rFonts w:cs="Arial"/>
                <w:sz w:val="24"/>
                <w:szCs w:val="24"/>
              </w:rPr>
            </w:pPr>
            <w:r>
              <w:rPr>
                <w:rFonts w:cs="Arial"/>
                <w:sz w:val="24"/>
                <w:szCs w:val="24"/>
              </w:rPr>
              <w:t>x1) on</w:t>
            </w:r>
            <w:r w:rsidR="00AE369C">
              <w:rPr>
                <w:rFonts w:cs="Arial"/>
                <w:sz w:val="24"/>
                <w:szCs w:val="24"/>
              </w:rPr>
              <w:t>to fields in grass rotation on</w:t>
            </w:r>
            <w:r>
              <w:rPr>
                <w:rFonts w:cs="Arial"/>
                <w:sz w:val="24"/>
                <w:szCs w:val="24"/>
              </w:rPr>
              <w:t xml:space="preserve"> 4 occasions in 2025 – February, April, June, August. Application rates are 100t/ha for 020502 and 250t/ha for 020501.</w:t>
            </w:r>
          </w:p>
          <w:p w14:paraId="075771F0" w14:textId="77777777" w:rsidR="00C07199" w:rsidRDefault="00C07199" w:rsidP="001E40BB">
            <w:pPr>
              <w:jc w:val="both"/>
              <w:rPr>
                <w:rFonts w:cs="Arial"/>
                <w:sz w:val="24"/>
                <w:szCs w:val="24"/>
              </w:rPr>
            </w:pPr>
          </w:p>
          <w:p w14:paraId="04E4C864" w14:textId="7045B05F" w:rsidR="00607D37" w:rsidRPr="00607D37" w:rsidRDefault="00607D37" w:rsidP="00607D37">
            <w:pPr>
              <w:jc w:val="both"/>
              <w:rPr>
                <w:rFonts w:cs="Arial"/>
                <w:sz w:val="24"/>
                <w:szCs w:val="24"/>
              </w:rPr>
            </w:pPr>
            <w:r w:rsidRPr="00607D37">
              <w:rPr>
                <w:rFonts w:cs="Arial"/>
                <w:sz w:val="24"/>
                <w:szCs w:val="24"/>
              </w:rPr>
              <w:t>The material will be applied in multiple applications after each silage cut, by trailing shoe applicator. The</w:t>
            </w:r>
            <w:r>
              <w:rPr>
                <w:rFonts w:cs="Arial"/>
                <w:sz w:val="24"/>
                <w:szCs w:val="24"/>
              </w:rPr>
              <w:t xml:space="preserve"> </w:t>
            </w:r>
            <w:r w:rsidRPr="00607D37">
              <w:rPr>
                <w:rFonts w:cs="Arial"/>
                <w:sz w:val="24"/>
                <w:szCs w:val="24"/>
              </w:rPr>
              <w:t>elements are fitted with a self-sharpening share which parts the plant leaves allowing sludge to be</w:t>
            </w:r>
          </w:p>
          <w:p w14:paraId="57EDD1DE" w14:textId="68010135" w:rsidR="00C07199" w:rsidRDefault="00607D37" w:rsidP="00607D37">
            <w:pPr>
              <w:jc w:val="both"/>
              <w:rPr>
                <w:rFonts w:cs="Arial"/>
                <w:sz w:val="24"/>
                <w:szCs w:val="24"/>
              </w:rPr>
            </w:pPr>
            <w:r w:rsidRPr="00607D37">
              <w:rPr>
                <w:rFonts w:cs="Arial"/>
                <w:sz w:val="24"/>
                <w:szCs w:val="24"/>
              </w:rPr>
              <w:t>delivered to the soil surface via a rubber injection cone, which is positioned directly behind the share. The</w:t>
            </w:r>
            <w:r>
              <w:rPr>
                <w:rFonts w:cs="Arial"/>
                <w:sz w:val="24"/>
                <w:szCs w:val="24"/>
              </w:rPr>
              <w:t xml:space="preserve"> </w:t>
            </w:r>
            <w:r w:rsidRPr="00607D37">
              <w:rPr>
                <w:rFonts w:cs="Arial"/>
                <w:sz w:val="24"/>
                <w:szCs w:val="24"/>
              </w:rPr>
              <w:t>trailing shoe applies sludge at the soil surface minimising sward contamination and root disturbance.</w:t>
            </w:r>
          </w:p>
          <w:p w14:paraId="754A1193" w14:textId="77777777" w:rsidR="00607D37" w:rsidRDefault="00607D37" w:rsidP="001E40BB">
            <w:pPr>
              <w:jc w:val="both"/>
              <w:rPr>
                <w:rFonts w:cs="Arial"/>
                <w:sz w:val="24"/>
                <w:szCs w:val="24"/>
              </w:rPr>
            </w:pPr>
          </w:p>
          <w:p w14:paraId="1BA23267" w14:textId="7F5AE434" w:rsidR="00607D37" w:rsidRDefault="00607D37" w:rsidP="00607D37">
            <w:pPr>
              <w:jc w:val="both"/>
              <w:rPr>
                <w:rFonts w:cs="Arial"/>
                <w:sz w:val="24"/>
                <w:szCs w:val="24"/>
              </w:rPr>
            </w:pPr>
            <w:r w:rsidRPr="00607D37">
              <w:rPr>
                <w:rFonts w:cs="Arial"/>
                <w:sz w:val="24"/>
                <w:szCs w:val="24"/>
              </w:rPr>
              <w:t>The application rates have been calculated to ensure crop requirement/nutrient replacement is not</w:t>
            </w:r>
            <w:r>
              <w:rPr>
                <w:rFonts w:cs="Arial"/>
                <w:sz w:val="24"/>
                <w:szCs w:val="24"/>
              </w:rPr>
              <w:t xml:space="preserve"> </w:t>
            </w:r>
            <w:r w:rsidRPr="00607D37">
              <w:rPr>
                <w:rFonts w:cs="Arial"/>
                <w:sz w:val="24"/>
                <w:szCs w:val="24"/>
              </w:rPr>
              <w:t>exceeded and that no more than 250 kg total N/ha is applied within any 12-month period.</w:t>
            </w:r>
            <w:r w:rsidR="00CC0E29">
              <w:rPr>
                <w:rFonts w:cs="Arial"/>
                <w:sz w:val="24"/>
                <w:szCs w:val="24"/>
              </w:rPr>
              <w:t xml:space="preserve"> No more than 50t/ha per application.</w:t>
            </w:r>
          </w:p>
          <w:p w14:paraId="7E263195" w14:textId="77777777" w:rsidR="00607D37" w:rsidRDefault="00607D37" w:rsidP="00607D37">
            <w:pPr>
              <w:jc w:val="both"/>
              <w:rPr>
                <w:rFonts w:cs="Arial"/>
                <w:sz w:val="24"/>
                <w:szCs w:val="24"/>
              </w:rPr>
            </w:pPr>
          </w:p>
          <w:p w14:paraId="0365420F" w14:textId="15712CA2" w:rsidR="00607D37" w:rsidRDefault="00607D37" w:rsidP="00607D37">
            <w:pPr>
              <w:jc w:val="both"/>
              <w:rPr>
                <w:rFonts w:cs="Arial"/>
                <w:sz w:val="24"/>
                <w:szCs w:val="24"/>
              </w:rPr>
            </w:pPr>
            <w:r w:rsidRPr="00607D37">
              <w:rPr>
                <w:rFonts w:cs="Arial"/>
                <w:sz w:val="24"/>
                <w:szCs w:val="24"/>
              </w:rPr>
              <w:t>The waste spread under this deployment are composed of non-stackable liquid wastes and will be spread on delivery.</w:t>
            </w:r>
          </w:p>
          <w:p w14:paraId="656B28AC" w14:textId="77777777" w:rsidR="00607D37" w:rsidRDefault="00607D37" w:rsidP="001E40BB">
            <w:pPr>
              <w:jc w:val="both"/>
              <w:rPr>
                <w:rFonts w:cs="Arial"/>
                <w:sz w:val="24"/>
                <w:szCs w:val="24"/>
              </w:rPr>
            </w:pPr>
          </w:p>
          <w:p w14:paraId="2D4227C5" w14:textId="77777777" w:rsidR="00CC0E29" w:rsidRDefault="00CC0E29" w:rsidP="001E40BB">
            <w:pPr>
              <w:jc w:val="both"/>
              <w:rPr>
                <w:rFonts w:cs="Arial"/>
                <w:sz w:val="24"/>
                <w:szCs w:val="24"/>
              </w:rPr>
            </w:pPr>
          </w:p>
          <w:p w14:paraId="05DA3963" w14:textId="783682D2" w:rsidR="00E308D5" w:rsidRDefault="00CC0E29" w:rsidP="001E40BB">
            <w:pPr>
              <w:jc w:val="both"/>
              <w:rPr>
                <w:rFonts w:cs="Arial"/>
                <w:sz w:val="24"/>
                <w:szCs w:val="24"/>
              </w:rPr>
            </w:pPr>
            <w:r>
              <w:rPr>
                <w:rFonts w:cs="Arial"/>
                <w:sz w:val="24"/>
                <w:szCs w:val="24"/>
              </w:rPr>
              <w:t>The fields are sloping 0</w:t>
            </w:r>
            <w:r w:rsidR="00AE369C">
              <w:rPr>
                <w:rFonts w:cs="Arial"/>
                <w:sz w:val="24"/>
                <w:szCs w:val="24"/>
              </w:rPr>
              <w:t>-7 degrees.</w:t>
            </w:r>
          </w:p>
          <w:p w14:paraId="019C5B7C" w14:textId="77777777" w:rsidR="00004BEE" w:rsidRDefault="00004BEE" w:rsidP="001E40BB">
            <w:pPr>
              <w:jc w:val="both"/>
              <w:rPr>
                <w:rFonts w:cs="Arial"/>
                <w:sz w:val="24"/>
                <w:szCs w:val="24"/>
              </w:rPr>
            </w:pPr>
          </w:p>
          <w:p w14:paraId="666922C6" w14:textId="1335E856" w:rsidR="00026A0D" w:rsidRPr="00D74ABA" w:rsidRDefault="00042307" w:rsidP="001E40BB">
            <w:pPr>
              <w:jc w:val="both"/>
              <w:rPr>
                <w:rFonts w:cs="Arial"/>
                <w:sz w:val="24"/>
                <w:szCs w:val="24"/>
              </w:rPr>
            </w:pPr>
            <w:r>
              <w:rPr>
                <w:rFonts w:cs="Arial"/>
                <w:sz w:val="24"/>
                <w:szCs w:val="24"/>
              </w:rPr>
              <w:t>Documents relating to the deployment</w:t>
            </w:r>
            <w:r w:rsidR="00BB1A17">
              <w:rPr>
                <w:rFonts w:cs="Arial"/>
                <w:sz w:val="24"/>
                <w:szCs w:val="24"/>
              </w:rPr>
              <w:t>, PAN-027531,</w:t>
            </w:r>
            <w:r>
              <w:rPr>
                <w:rFonts w:cs="Arial"/>
                <w:sz w:val="24"/>
                <w:szCs w:val="24"/>
              </w:rPr>
              <w:t xml:space="preserve"> can be found at </w:t>
            </w:r>
            <w:hyperlink r:id="rId12" w:history="1">
              <w:r w:rsidRPr="00042307">
                <w:rPr>
                  <w:rStyle w:val="Hyperlink"/>
                  <w:rFonts w:cs="Arial"/>
                  <w:sz w:val="24"/>
                  <w:szCs w:val="24"/>
                </w:rPr>
                <w:t>DMS</w:t>
              </w:r>
            </w:hyperlink>
          </w:p>
          <w:p w14:paraId="5AE7E8B5" w14:textId="77777777" w:rsidR="00026A0D" w:rsidRPr="00D74ABA" w:rsidRDefault="00026A0D" w:rsidP="001E40BB">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44233060" w14:textId="77777777" w:rsidR="00026A0D" w:rsidRDefault="00026A0D" w:rsidP="001E40BB">
            <w:pPr>
              <w:jc w:val="both"/>
              <w:rPr>
                <w:rFonts w:cs="Arial"/>
                <w:sz w:val="24"/>
                <w:szCs w:val="24"/>
              </w:rPr>
            </w:pPr>
          </w:p>
          <w:p w14:paraId="3C52B61E" w14:textId="5CED86CE" w:rsidR="007A51B6" w:rsidRDefault="007A51B6" w:rsidP="007A51B6">
            <w:pPr>
              <w:jc w:val="both"/>
              <w:rPr>
                <w:rFonts w:cs="Arial"/>
                <w:sz w:val="24"/>
                <w:szCs w:val="24"/>
              </w:rPr>
            </w:pPr>
            <w:r w:rsidRPr="007A51B6">
              <w:rPr>
                <w:rFonts w:cs="Arial"/>
                <w:sz w:val="24"/>
                <w:szCs w:val="24"/>
              </w:rPr>
              <w:t>7. Dumping, spreading or discharging of any materials, excluding manure or fertilizers.</w:t>
            </w:r>
          </w:p>
          <w:p w14:paraId="3B171F5C" w14:textId="77777777" w:rsidR="007A51B6" w:rsidRPr="00D74ABA" w:rsidRDefault="007A51B6"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 xml:space="preserve">The following SSSI(s) features and </w:t>
            </w:r>
            <w:r w:rsidRPr="008642CD">
              <w:rPr>
                <w:rFonts w:cs="Arial"/>
                <w:sz w:val="24"/>
                <w:szCs w:val="24"/>
              </w:rPr>
              <w:t>potential impacts</w:t>
            </w:r>
            <w:r w:rsidRPr="00D74ABA">
              <w:rPr>
                <w:rFonts w:cs="Arial"/>
                <w:sz w:val="24"/>
                <w:szCs w:val="24"/>
              </w:rPr>
              <w:t xml:space="preserve"> have been considered to assess the likelihood of damage:</w:t>
            </w:r>
          </w:p>
          <w:p w14:paraId="4ADD24F1" w14:textId="77777777" w:rsidR="00026A0D" w:rsidRPr="00D74ABA" w:rsidRDefault="00026A0D" w:rsidP="001E40BB">
            <w:pPr>
              <w:jc w:val="both"/>
              <w:rPr>
                <w:rFonts w:cs="Arial"/>
                <w:sz w:val="24"/>
                <w:szCs w:val="24"/>
              </w:rPr>
            </w:pPr>
          </w:p>
          <w:p w14:paraId="349EAE34" w14:textId="089AB51C" w:rsidR="00E308D5" w:rsidRPr="00E308D5" w:rsidRDefault="00E308D5" w:rsidP="00E308D5">
            <w:pPr>
              <w:jc w:val="both"/>
              <w:rPr>
                <w:rFonts w:cs="Arial"/>
                <w:sz w:val="24"/>
                <w:szCs w:val="24"/>
              </w:rPr>
            </w:pPr>
            <w:r w:rsidRPr="00E308D5">
              <w:rPr>
                <w:rFonts w:cs="Arial"/>
                <w:sz w:val="24"/>
                <w:szCs w:val="24"/>
              </w:rPr>
              <w:t>•</w:t>
            </w:r>
            <w:r>
              <w:rPr>
                <w:rFonts w:cs="Arial"/>
                <w:sz w:val="24"/>
                <w:szCs w:val="24"/>
              </w:rPr>
              <w:t xml:space="preserve"> </w:t>
            </w:r>
            <w:r w:rsidRPr="00E308D5">
              <w:rPr>
                <w:rFonts w:cs="Arial"/>
                <w:sz w:val="24"/>
                <w:szCs w:val="24"/>
              </w:rPr>
              <w:t>Open water associated with the lowland grazing marsh ditch system and former river meanders with associated plants and animals such as reed canary, grass, water-plantain and branched bur-reed. Club-rush, and reed sweet-grass Submerged plants such as spiked water-milfoil, blunt-leaved pondweed, horned pondweed and uncommon plants such as flowering-rush, water-violet and marsh stitchwort.</w:t>
            </w:r>
          </w:p>
          <w:p w14:paraId="468DE19F" w14:textId="7779BECD" w:rsidR="00E308D5" w:rsidRPr="00E308D5" w:rsidRDefault="00E308D5" w:rsidP="00E308D5">
            <w:pPr>
              <w:jc w:val="both"/>
              <w:rPr>
                <w:rFonts w:cs="Arial"/>
                <w:sz w:val="24"/>
                <w:szCs w:val="24"/>
              </w:rPr>
            </w:pPr>
            <w:r w:rsidRPr="00E308D5">
              <w:rPr>
                <w:rFonts w:cs="Arial"/>
                <w:sz w:val="24"/>
                <w:szCs w:val="24"/>
              </w:rPr>
              <w:t>•</w:t>
            </w:r>
            <w:r>
              <w:rPr>
                <w:rFonts w:cs="Arial"/>
                <w:sz w:val="24"/>
                <w:szCs w:val="24"/>
              </w:rPr>
              <w:t xml:space="preserve"> </w:t>
            </w:r>
            <w:r w:rsidRPr="00E308D5">
              <w:rPr>
                <w:rFonts w:cs="Arial"/>
                <w:sz w:val="24"/>
                <w:szCs w:val="24"/>
              </w:rPr>
              <w:t xml:space="preserve">Pillwort – an aquatic fern </w:t>
            </w:r>
          </w:p>
          <w:p w14:paraId="4C157DB5" w14:textId="684D5F0A" w:rsidR="00E308D5" w:rsidRPr="00E308D5" w:rsidRDefault="00E308D5" w:rsidP="00E308D5">
            <w:pPr>
              <w:jc w:val="both"/>
              <w:rPr>
                <w:rFonts w:cs="Arial"/>
                <w:sz w:val="24"/>
                <w:szCs w:val="24"/>
              </w:rPr>
            </w:pPr>
            <w:r w:rsidRPr="00E308D5">
              <w:rPr>
                <w:rFonts w:cs="Arial"/>
                <w:sz w:val="24"/>
                <w:szCs w:val="24"/>
              </w:rPr>
              <w:t>•</w:t>
            </w:r>
            <w:r>
              <w:rPr>
                <w:rFonts w:cs="Arial"/>
                <w:sz w:val="24"/>
                <w:szCs w:val="24"/>
              </w:rPr>
              <w:t xml:space="preserve"> </w:t>
            </w:r>
            <w:r w:rsidRPr="00E308D5">
              <w:rPr>
                <w:rFonts w:cs="Arial"/>
                <w:sz w:val="24"/>
                <w:szCs w:val="24"/>
              </w:rPr>
              <w:t xml:space="preserve">Variable dragonfly </w:t>
            </w:r>
          </w:p>
          <w:p w14:paraId="6F8466A3" w14:textId="7AA6837D" w:rsidR="00E308D5" w:rsidRPr="00E308D5" w:rsidRDefault="00E308D5" w:rsidP="00E308D5">
            <w:pPr>
              <w:jc w:val="both"/>
              <w:rPr>
                <w:rFonts w:cs="Arial"/>
                <w:sz w:val="24"/>
                <w:szCs w:val="24"/>
              </w:rPr>
            </w:pPr>
            <w:r w:rsidRPr="00E308D5">
              <w:rPr>
                <w:rFonts w:cs="Arial"/>
                <w:sz w:val="24"/>
                <w:szCs w:val="24"/>
              </w:rPr>
              <w:t>•</w:t>
            </w:r>
            <w:r>
              <w:rPr>
                <w:rFonts w:cs="Arial"/>
                <w:sz w:val="24"/>
                <w:szCs w:val="24"/>
              </w:rPr>
              <w:t xml:space="preserve"> </w:t>
            </w:r>
            <w:r w:rsidRPr="00E308D5">
              <w:rPr>
                <w:rFonts w:cs="Arial"/>
                <w:sz w:val="24"/>
                <w:szCs w:val="24"/>
              </w:rPr>
              <w:t xml:space="preserve">Water beetle </w:t>
            </w:r>
          </w:p>
          <w:p w14:paraId="45626BE8" w14:textId="241AA033" w:rsidR="00E308D5" w:rsidRPr="00E308D5" w:rsidRDefault="00E308D5" w:rsidP="00E308D5">
            <w:pPr>
              <w:jc w:val="both"/>
              <w:rPr>
                <w:rFonts w:cs="Arial"/>
                <w:sz w:val="24"/>
                <w:szCs w:val="24"/>
              </w:rPr>
            </w:pPr>
            <w:r w:rsidRPr="00E308D5">
              <w:rPr>
                <w:rFonts w:cs="Arial"/>
                <w:sz w:val="24"/>
                <w:szCs w:val="24"/>
              </w:rPr>
              <w:t>•</w:t>
            </w:r>
            <w:r>
              <w:rPr>
                <w:rFonts w:cs="Arial"/>
                <w:sz w:val="24"/>
                <w:szCs w:val="24"/>
              </w:rPr>
              <w:t xml:space="preserve"> </w:t>
            </w:r>
            <w:r w:rsidRPr="00E308D5">
              <w:rPr>
                <w:rFonts w:cs="Arial"/>
                <w:sz w:val="24"/>
                <w:szCs w:val="24"/>
              </w:rPr>
              <w:t>Wintering shoveler</w:t>
            </w:r>
          </w:p>
          <w:p w14:paraId="6BD28450" w14:textId="57A82E9D" w:rsidR="00E308D5" w:rsidRPr="00E308D5" w:rsidRDefault="00E308D5" w:rsidP="00E308D5">
            <w:pPr>
              <w:jc w:val="both"/>
              <w:rPr>
                <w:rFonts w:cs="Arial"/>
                <w:sz w:val="24"/>
                <w:szCs w:val="24"/>
              </w:rPr>
            </w:pPr>
            <w:r w:rsidRPr="00E308D5">
              <w:rPr>
                <w:rFonts w:cs="Arial"/>
                <w:sz w:val="24"/>
                <w:szCs w:val="24"/>
              </w:rPr>
              <w:t>•</w:t>
            </w:r>
            <w:r>
              <w:rPr>
                <w:rFonts w:cs="Arial"/>
                <w:sz w:val="24"/>
                <w:szCs w:val="24"/>
              </w:rPr>
              <w:t xml:space="preserve"> </w:t>
            </w:r>
            <w:r w:rsidRPr="00E308D5">
              <w:rPr>
                <w:rFonts w:cs="Arial"/>
                <w:sz w:val="24"/>
                <w:szCs w:val="24"/>
              </w:rPr>
              <w:t>An assemblage of breeding birds of lowland damp grassland such as lapwing, curlew, redshank and snipe.</w:t>
            </w:r>
          </w:p>
          <w:p w14:paraId="062AD386" w14:textId="2B8ACDDA" w:rsidR="00E308D5" w:rsidRPr="00E308D5" w:rsidRDefault="00E308D5" w:rsidP="00E308D5">
            <w:pPr>
              <w:jc w:val="both"/>
              <w:rPr>
                <w:rFonts w:cs="Arial"/>
                <w:sz w:val="24"/>
                <w:szCs w:val="24"/>
              </w:rPr>
            </w:pPr>
            <w:r w:rsidRPr="00E308D5">
              <w:rPr>
                <w:rFonts w:cs="Arial"/>
                <w:sz w:val="24"/>
                <w:szCs w:val="24"/>
              </w:rPr>
              <w:t>•</w:t>
            </w:r>
            <w:r>
              <w:rPr>
                <w:rFonts w:cs="Arial"/>
                <w:sz w:val="24"/>
                <w:szCs w:val="24"/>
              </w:rPr>
              <w:t xml:space="preserve"> </w:t>
            </w:r>
            <w:r w:rsidRPr="00E308D5">
              <w:rPr>
                <w:rFonts w:cs="Arial"/>
                <w:sz w:val="24"/>
                <w:szCs w:val="24"/>
              </w:rPr>
              <w:t xml:space="preserve">An assemblage of breeding birds of open water such as teal, gadwall, and pochard. </w:t>
            </w:r>
          </w:p>
          <w:p w14:paraId="5488590B" w14:textId="567EA9E6" w:rsidR="00E308D5" w:rsidRPr="00E308D5" w:rsidRDefault="00E308D5" w:rsidP="00E308D5">
            <w:pPr>
              <w:jc w:val="both"/>
              <w:rPr>
                <w:rFonts w:cs="Arial"/>
                <w:sz w:val="24"/>
                <w:szCs w:val="24"/>
              </w:rPr>
            </w:pPr>
            <w:r w:rsidRPr="00E308D5">
              <w:rPr>
                <w:rFonts w:cs="Arial"/>
                <w:sz w:val="24"/>
                <w:szCs w:val="24"/>
              </w:rPr>
              <w:t>•</w:t>
            </w:r>
            <w:r>
              <w:rPr>
                <w:rFonts w:cs="Arial"/>
                <w:sz w:val="24"/>
                <w:szCs w:val="24"/>
              </w:rPr>
              <w:t xml:space="preserve"> </w:t>
            </w:r>
            <w:r w:rsidRPr="00E308D5">
              <w:rPr>
                <w:rFonts w:cs="Arial"/>
                <w:sz w:val="24"/>
                <w:szCs w:val="24"/>
              </w:rPr>
              <w:t>Water vole</w:t>
            </w:r>
          </w:p>
          <w:p w14:paraId="34CF6AE2" w14:textId="77777777" w:rsidR="00026A0D" w:rsidRDefault="00026A0D" w:rsidP="001E40BB">
            <w:pPr>
              <w:spacing w:after="60"/>
              <w:jc w:val="both"/>
              <w:rPr>
                <w:rFonts w:cs="Arial"/>
                <w:color w:val="FF99FF"/>
                <w:sz w:val="24"/>
                <w:szCs w:val="24"/>
                <w:lang w:val="en-US"/>
              </w:rPr>
            </w:pPr>
          </w:p>
          <w:p w14:paraId="170B3443" w14:textId="38062EC6" w:rsidR="003C7BF0" w:rsidRPr="003C7BF0" w:rsidRDefault="003C7BF0" w:rsidP="003C7BF0">
            <w:pPr>
              <w:spacing w:after="60"/>
              <w:jc w:val="both"/>
              <w:rPr>
                <w:rFonts w:cs="Arial"/>
                <w:sz w:val="24"/>
                <w:szCs w:val="24"/>
                <w:lang w:val="en-US"/>
              </w:rPr>
            </w:pPr>
            <w:r w:rsidRPr="003C7BF0">
              <w:rPr>
                <w:rFonts w:cs="Arial"/>
                <w:sz w:val="24"/>
                <w:szCs w:val="24"/>
                <w:lang w:val="en-US"/>
              </w:rPr>
              <w:t>Fertilisers: Increased plant-nutrient levels in ditches lead to excessive growth of competitive species such as float grass at the expense of more valued species. Application of fertilisers or any other materials such as creamery waste should avoid a 10 metre wide strip alongside every watercourse and ditch to avoid nutrient pollution.</w:t>
            </w:r>
          </w:p>
          <w:p w14:paraId="017E70BA" w14:textId="3D31F76F" w:rsidR="003C7BF0" w:rsidRPr="00D74ABA" w:rsidRDefault="003C7BF0" w:rsidP="001E40BB">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01EF6A0F" w:rsidR="00026A0D" w:rsidRPr="00AE369C" w:rsidRDefault="00026A0D" w:rsidP="00AE369C">
            <w:pPr>
              <w:numPr>
                <w:ilvl w:val="0"/>
                <w:numId w:val="1"/>
              </w:numPr>
              <w:spacing w:after="255" w:line="240" w:lineRule="auto"/>
              <w:contextualSpacing/>
              <w:jc w:val="both"/>
              <w:rPr>
                <w:rFonts w:cs="Arial"/>
                <w:sz w:val="24"/>
                <w:szCs w:val="24"/>
              </w:rPr>
            </w:pPr>
            <w:r w:rsidRPr="00D74ABA">
              <w:rPr>
                <w:rFonts w:cs="Arial"/>
                <w:sz w:val="24"/>
                <w:szCs w:val="24"/>
              </w:rPr>
              <w:t>Summary of any informal advice received from internal experts (if required and including pre-app advice)</w:t>
            </w: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77777777" w:rsidR="00026A0D" w:rsidRPr="00D74ABA" w:rsidRDefault="00026A0D" w:rsidP="001E40BB">
            <w:pPr>
              <w:jc w:val="both"/>
              <w:rPr>
                <w:rFonts w:cs="Arial"/>
                <w:sz w:val="24"/>
                <w:szCs w:val="24"/>
              </w:rPr>
            </w:pPr>
          </w:p>
          <w:p w14:paraId="378D9237" w14:textId="140E2563" w:rsidR="00026A0D" w:rsidRPr="00D74ABA" w:rsidRDefault="00AE369C" w:rsidP="00AE369C">
            <w:pPr>
              <w:jc w:val="both"/>
              <w:rPr>
                <w:rFonts w:cs="Arial"/>
                <w:sz w:val="24"/>
                <w:szCs w:val="24"/>
              </w:rPr>
            </w:pPr>
            <w:r>
              <w:rPr>
                <w:rFonts w:cs="Arial"/>
                <w:sz w:val="24"/>
                <w:szCs w:val="24"/>
              </w:rPr>
              <w:t>none</w:t>
            </w: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5C2D8CF5" w14:textId="501B0E5C" w:rsidR="00026A0D" w:rsidRPr="00D74ABA" w:rsidRDefault="00026A0D" w:rsidP="001E40BB">
            <w:pPr>
              <w:jc w:val="both"/>
              <w:rPr>
                <w:rFonts w:cs="Arial"/>
                <w:color w:val="FF66FF"/>
                <w:sz w:val="24"/>
                <w:szCs w:val="24"/>
              </w:rPr>
            </w:pPr>
            <w:r w:rsidRPr="00D74ABA">
              <w:rPr>
                <w:rFonts w:cs="Arial"/>
                <w:color w:val="FF66FF"/>
                <w:sz w:val="24"/>
                <w:szCs w:val="24"/>
              </w:rPr>
              <w:t>.</w:t>
            </w:r>
          </w:p>
          <w:p w14:paraId="5A8584D2" w14:textId="77777777" w:rsidR="00026A0D" w:rsidRPr="00D74ABA" w:rsidRDefault="00026A0D" w:rsidP="001E40BB">
            <w:pPr>
              <w:jc w:val="both"/>
              <w:rPr>
                <w:rFonts w:cs="Arial"/>
                <w:color w:val="FF66FF"/>
                <w:sz w:val="24"/>
                <w:szCs w:val="24"/>
              </w:rPr>
            </w:pPr>
          </w:p>
          <w:p w14:paraId="2F1ED77B"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41437C">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1DAFF37E" w14:textId="77777777" w:rsidR="00026A0D" w:rsidRPr="0041437C" w:rsidRDefault="00026A0D" w:rsidP="001E40BB">
            <w:pPr>
              <w:jc w:val="both"/>
              <w:rPr>
                <w:rFonts w:cs="Arial"/>
                <w:sz w:val="24"/>
                <w:szCs w:val="24"/>
              </w:rPr>
            </w:pPr>
            <w:bookmarkStart w:id="4" w:name="_Hlk159937594"/>
            <w:r w:rsidRPr="0041437C">
              <w:rPr>
                <w:rFonts w:cs="Arial"/>
                <w:sz w:val="24"/>
                <w:szCs w:val="24"/>
              </w:rPr>
              <w:t xml:space="preserve">The proposed permission is </w:t>
            </w:r>
            <w:r w:rsidRPr="0041437C">
              <w:rPr>
                <w:rFonts w:cs="Arial"/>
                <w:b/>
                <w:sz w:val="24"/>
                <w:szCs w:val="24"/>
              </w:rPr>
              <w:t>not likely to damage</w:t>
            </w:r>
            <w:r w:rsidRPr="0041437C">
              <w:rPr>
                <w:rFonts w:cs="Arial"/>
                <w:sz w:val="24"/>
                <w:szCs w:val="24"/>
              </w:rPr>
              <w:t xml:space="preserve"> any of the flora, fauna or geological or physiological features which are of special interest</w:t>
            </w:r>
          </w:p>
          <w:p w14:paraId="021CE3AC" w14:textId="77777777" w:rsidR="00026A0D" w:rsidRPr="00D74ABA" w:rsidRDefault="00026A0D" w:rsidP="001E40BB">
            <w:pPr>
              <w:jc w:val="both"/>
              <w:rPr>
                <w:rFonts w:cs="Arial"/>
                <w:color w:val="0070C0"/>
                <w:sz w:val="24"/>
                <w:szCs w:val="24"/>
              </w:rPr>
            </w:pPr>
          </w:p>
          <w:bookmarkEnd w:id="4"/>
          <w:p w14:paraId="6BBA9E42" w14:textId="6D60E725" w:rsidR="0041437C" w:rsidRPr="0041437C" w:rsidRDefault="0041437C" w:rsidP="0041437C">
            <w:pPr>
              <w:pStyle w:val="ListParagraph"/>
              <w:numPr>
                <w:ilvl w:val="0"/>
                <w:numId w:val="4"/>
              </w:numPr>
              <w:ind w:left="408"/>
              <w:jc w:val="both"/>
              <w:rPr>
                <w:rFonts w:cs="Arial"/>
                <w:sz w:val="24"/>
                <w:szCs w:val="24"/>
              </w:rPr>
            </w:pPr>
            <w:r w:rsidRPr="0041437C">
              <w:rPr>
                <w:rFonts w:cs="Arial"/>
                <w:sz w:val="24"/>
                <w:szCs w:val="24"/>
              </w:rPr>
              <w:t>The sludges are of low dry matter and will infiltrate readily into the soil surface following application</w:t>
            </w:r>
            <w:r>
              <w:rPr>
                <w:rFonts w:cs="Arial"/>
                <w:sz w:val="24"/>
                <w:szCs w:val="24"/>
              </w:rPr>
              <w:t xml:space="preserve"> </w:t>
            </w:r>
            <w:r w:rsidRPr="0041437C">
              <w:rPr>
                <w:rFonts w:cs="Arial"/>
                <w:sz w:val="24"/>
                <w:szCs w:val="24"/>
              </w:rPr>
              <w:t>minimising potential impact.</w:t>
            </w:r>
          </w:p>
          <w:p w14:paraId="0D5CADF1" w14:textId="6A7052EC" w:rsidR="0041437C" w:rsidRPr="0041437C" w:rsidRDefault="0041437C" w:rsidP="0041437C">
            <w:pPr>
              <w:pStyle w:val="ListParagraph"/>
              <w:numPr>
                <w:ilvl w:val="0"/>
                <w:numId w:val="4"/>
              </w:numPr>
              <w:ind w:left="408"/>
              <w:jc w:val="both"/>
              <w:rPr>
                <w:rFonts w:cs="Arial"/>
                <w:sz w:val="24"/>
                <w:szCs w:val="24"/>
              </w:rPr>
            </w:pPr>
            <w:r w:rsidRPr="0041437C">
              <w:rPr>
                <w:rFonts w:cs="Arial"/>
                <w:sz w:val="24"/>
                <w:szCs w:val="24"/>
              </w:rPr>
              <w:lastRenderedPageBreak/>
              <w:t>The land is flat with only a gentle slope</w:t>
            </w:r>
            <w:r>
              <w:rPr>
                <w:rFonts w:cs="Arial"/>
                <w:sz w:val="24"/>
                <w:szCs w:val="24"/>
              </w:rPr>
              <w:t xml:space="preserve"> (0-7degrees).</w:t>
            </w:r>
          </w:p>
          <w:p w14:paraId="50B7C556" w14:textId="0C569724" w:rsidR="0041437C" w:rsidRPr="0041437C" w:rsidRDefault="0041437C" w:rsidP="0041437C">
            <w:pPr>
              <w:pStyle w:val="ListParagraph"/>
              <w:numPr>
                <w:ilvl w:val="0"/>
                <w:numId w:val="4"/>
              </w:numPr>
              <w:ind w:left="408"/>
              <w:jc w:val="both"/>
              <w:rPr>
                <w:rFonts w:cs="Arial"/>
                <w:sz w:val="24"/>
                <w:szCs w:val="24"/>
              </w:rPr>
            </w:pPr>
            <w:r w:rsidRPr="0041437C">
              <w:rPr>
                <w:rFonts w:cs="Arial"/>
                <w:sz w:val="24"/>
                <w:szCs w:val="24"/>
              </w:rPr>
              <w:t>All waste deliveries to the field will be made during the working day and applied directly.</w:t>
            </w:r>
            <w:r w:rsidR="00B4190F">
              <w:rPr>
                <w:rFonts w:cs="Arial"/>
                <w:sz w:val="24"/>
                <w:szCs w:val="24"/>
              </w:rPr>
              <w:t xml:space="preserve"> No storage. </w:t>
            </w:r>
          </w:p>
          <w:p w14:paraId="5031CAC5" w14:textId="7BBA1ADF" w:rsidR="0041437C" w:rsidRPr="0041437C" w:rsidRDefault="0041437C" w:rsidP="0041437C">
            <w:pPr>
              <w:pStyle w:val="ListParagraph"/>
              <w:numPr>
                <w:ilvl w:val="0"/>
                <w:numId w:val="4"/>
              </w:numPr>
              <w:ind w:left="408"/>
              <w:jc w:val="both"/>
              <w:rPr>
                <w:rFonts w:cs="Arial"/>
                <w:sz w:val="24"/>
                <w:szCs w:val="24"/>
              </w:rPr>
            </w:pPr>
            <w:r w:rsidRPr="0041437C">
              <w:rPr>
                <w:rFonts w:cs="Arial"/>
                <w:sz w:val="24"/>
                <w:szCs w:val="24"/>
              </w:rPr>
              <w:t>All application machinery is calibrated and regularly checked to ensure the stated application rates are maintained.</w:t>
            </w:r>
          </w:p>
          <w:p w14:paraId="66632189" w14:textId="5D1C66C5" w:rsidR="0041437C" w:rsidRPr="0041437C" w:rsidRDefault="0041437C" w:rsidP="0041437C">
            <w:pPr>
              <w:pStyle w:val="ListParagraph"/>
              <w:numPr>
                <w:ilvl w:val="0"/>
                <w:numId w:val="4"/>
              </w:numPr>
              <w:ind w:left="408"/>
              <w:jc w:val="both"/>
              <w:rPr>
                <w:rFonts w:cs="Arial"/>
                <w:sz w:val="24"/>
                <w:szCs w:val="24"/>
              </w:rPr>
            </w:pPr>
            <w:r w:rsidRPr="0041437C">
              <w:rPr>
                <w:rFonts w:cs="Arial"/>
                <w:sz w:val="24"/>
                <w:szCs w:val="24"/>
              </w:rPr>
              <w:t>Buffer strips will not be used as headlands.</w:t>
            </w:r>
          </w:p>
          <w:p w14:paraId="1F0A4089" w14:textId="77777777" w:rsidR="0041437C" w:rsidRDefault="0041437C" w:rsidP="0041437C">
            <w:pPr>
              <w:pStyle w:val="ListParagraph"/>
              <w:numPr>
                <w:ilvl w:val="0"/>
                <w:numId w:val="4"/>
              </w:numPr>
              <w:ind w:left="408"/>
              <w:jc w:val="both"/>
              <w:rPr>
                <w:rFonts w:cs="Arial"/>
                <w:sz w:val="24"/>
                <w:szCs w:val="24"/>
              </w:rPr>
            </w:pPr>
            <w:r w:rsidRPr="0041437C">
              <w:rPr>
                <w:rFonts w:cs="Arial"/>
                <w:sz w:val="24"/>
                <w:szCs w:val="24"/>
              </w:rPr>
              <w:t>10m buffer zone adjacent to surface water features, including dry ditches.</w:t>
            </w:r>
          </w:p>
          <w:p w14:paraId="630E1A7F" w14:textId="77777777" w:rsidR="00026A0D" w:rsidRDefault="0041437C" w:rsidP="0041437C">
            <w:pPr>
              <w:pStyle w:val="ListParagraph"/>
              <w:numPr>
                <w:ilvl w:val="0"/>
                <w:numId w:val="4"/>
              </w:numPr>
              <w:ind w:left="408"/>
              <w:jc w:val="both"/>
              <w:rPr>
                <w:rFonts w:cs="Arial"/>
                <w:sz w:val="24"/>
                <w:szCs w:val="24"/>
              </w:rPr>
            </w:pPr>
            <w:r>
              <w:rPr>
                <w:rFonts w:cs="Arial"/>
                <w:sz w:val="24"/>
                <w:szCs w:val="24"/>
              </w:rPr>
              <w:t>S</w:t>
            </w:r>
            <w:r w:rsidRPr="0041437C">
              <w:rPr>
                <w:rFonts w:cs="Arial"/>
                <w:sz w:val="24"/>
                <w:szCs w:val="24"/>
              </w:rPr>
              <w:t>preading operations and spreading will cease if conditions are deemed unsuitable.</w:t>
            </w:r>
          </w:p>
          <w:p w14:paraId="7E85AAE6" w14:textId="7119A2D7" w:rsidR="00B4190F" w:rsidRDefault="00B4190F" w:rsidP="0041437C">
            <w:pPr>
              <w:pStyle w:val="ListParagraph"/>
              <w:numPr>
                <w:ilvl w:val="0"/>
                <w:numId w:val="4"/>
              </w:numPr>
              <w:ind w:left="408"/>
              <w:jc w:val="both"/>
              <w:rPr>
                <w:rFonts w:cs="Arial"/>
                <w:sz w:val="24"/>
                <w:szCs w:val="24"/>
              </w:rPr>
            </w:pPr>
            <w:r w:rsidRPr="00B4190F">
              <w:rPr>
                <w:rFonts w:cs="Arial"/>
                <w:sz w:val="24"/>
                <w:szCs w:val="24"/>
              </w:rPr>
              <w:t>No spread buffers are in place at the boundary of the feilds and for all watercourses, springs, wells and issues within range of all fields in the deployment.</w:t>
            </w:r>
          </w:p>
          <w:p w14:paraId="48158207" w14:textId="6C73B2A3" w:rsidR="00B4190F" w:rsidRDefault="00B4190F" w:rsidP="0041437C">
            <w:pPr>
              <w:pStyle w:val="ListParagraph"/>
              <w:numPr>
                <w:ilvl w:val="0"/>
                <w:numId w:val="4"/>
              </w:numPr>
              <w:ind w:left="408"/>
              <w:jc w:val="both"/>
              <w:rPr>
                <w:rFonts w:cs="Arial"/>
                <w:sz w:val="24"/>
                <w:szCs w:val="24"/>
              </w:rPr>
            </w:pPr>
            <w:r w:rsidRPr="00B4190F">
              <w:rPr>
                <w:rFonts w:cs="Arial"/>
                <w:sz w:val="24"/>
                <w:szCs w:val="24"/>
              </w:rPr>
              <w:t>The land spreading activity will comply with the Code of Good Agricultural Practice guidelines (COGAP).</w:t>
            </w:r>
          </w:p>
          <w:p w14:paraId="4E630809" w14:textId="1844CE62" w:rsidR="0041437C" w:rsidRPr="0041437C" w:rsidRDefault="0041437C" w:rsidP="0041437C">
            <w:pPr>
              <w:pStyle w:val="ListParagraph"/>
              <w:ind w:left="408"/>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7CE0D3A1" w:rsidR="00026A0D" w:rsidRPr="00D74ABA" w:rsidRDefault="00B4190F" w:rsidP="001E40BB">
            <w:pPr>
              <w:jc w:val="both"/>
              <w:rPr>
                <w:rFonts w:cs="Arial"/>
                <w:sz w:val="24"/>
                <w:szCs w:val="24"/>
              </w:rPr>
            </w:pPr>
            <w:r>
              <w:rPr>
                <w:rFonts w:cs="Arial"/>
                <w:sz w:val="24"/>
                <w:szCs w:val="24"/>
              </w:rPr>
              <w:t>Bryan Burn 06/01/2025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0C8D436A" w:rsidR="00026A0D" w:rsidRDefault="00B4190F" w:rsidP="001E40BB">
            <w:pPr>
              <w:jc w:val="both"/>
              <w:rPr>
                <w:rFonts w:cs="Arial"/>
                <w:sz w:val="24"/>
                <w:szCs w:val="24"/>
              </w:rPr>
            </w:pPr>
            <w:r>
              <w:rPr>
                <w:rFonts w:cs="Arial"/>
                <w:sz w:val="24"/>
                <w:szCs w:val="24"/>
              </w:rPr>
              <w:t>Bryan Burn</w:t>
            </w:r>
          </w:p>
          <w:p w14:paraId="3170203F" w14:textId="4A6998E3" w:rsidR="00026A0D" w:rsidRPr="00D74ABA" w:rsidRDefault="00B4190F" w:rsidP="00B4190F">
            <w:pPr>
              <w:jc w:val="both"/>
              <w:rPr>
                <w:rFonts w:cs="Arial"/>
                <w:sz w:val="24"/>
                <w:szCs w:val="24"/>
              </w:rPr>
            </w:pPr>
            <w:r>
              <w:rPr>
                <w:rFonts w:cs="Arial"/>
                <w:sz w:val="24"/>
                <w:szCs w:val="24"/>
              </w:rPr>
              <w:t>Waste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C7FE957" w14:textId="77777777" w:rsidR="008642CD" w:rsidRDefault="008642C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5B5209A" w14:textId="77777777" w:rsidR="008642CD" w:rsidRDefault="008642C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31928B7" w14:textId="77777777" w:rsidR="008642CD" w:rsidRDefault="008642C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3EC3A" w14:textId="77777777" w:rsidR="008642CD" w:rsidRDefault="008642C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E697961" w14:textId="77777777" w:rsidR="008642CD" w:rsidRDefault="008642C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AD6E911" w14:textId="77777777" w:rsidR="008642CD" w:rsidRDefault="008642C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6D1843C9" w14:textId="77777777" w:rsidR="008642CD" w:rsidRPr="00D74ABA" w:rsidRDefault="008642C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597C62" w14:textId="77777777" w:rsidR="00026A0D" w:rsidRPr="00E80D36" w:rsidRDefault="00026A0D" w:rsidP="00026A0D">
      <w:pPr>
        <w:tabs>
          <w:tab w:val="center" w:pos="4513"/>
          <w:tab w:val="right" w:pos="9026"/>
        </w:tabs>
        <w:spacing w:after="0" w:line="240" w:lineRule="auto"/>
        <w:rPr>
          <w:rFonts w:ascii="Arial" w:hAnsi="Arial" w:cs="Arial"/>
          <w:b/>
          <w:bCs/>
          <w:sz w:val="24"/>
          <w:szCs w:val="24"/>
        </w:rPr>
      </w:pPr>
      <w:r w:rsidRPr="00D74ABA">
        <w:rPr>
          <w:noProof/>
        </w:rPr>
        <w:lastRenderedPageBreak/>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r w:rsidRPr="00E80D36">
        <w:rPr>
          <w:rFonts w:ascii="Arial" w:hAnsi="Arial" w:cs="Arial"/>
          <w:b/>
          <w:bCs/>
          <w:sz w:val="24"/>
          <w:szCs w:val="24"/>
        </w:rPr>
        <w:t>Permitting</w:t>
      </w:r>
    </w:p>
    <w:p w14:paraId="6D05A553" w14:textId="77777777" w:rsidR="00026A0D" w:rsidRPr="00D74ABA" w:rsidRDefault="00026A0D" w:rsidP="00026A0D">
      <w:pPr>
        <w:tabs>
          <w:tab w:val="center" w:pos="4513"/>
          <w:tab w:val="right" w:pos="9026"/>
        </w:tabs>
        <w:spacing w:after="0" w:line="240" w:lineRule="auto"/>
        <w:rPr>
          <w:rFonts w:ascii="Arial" w:hAnsi="Arial" w:cs="Arial"/>
          <w:b/>
          <w:bCs/>
          <w:color w:val="45B0E1" w:themeColor="accent1" w:themeTint="99"/>
          <w:sz w:val="24"/>
          <w:szCs w:val="24"/>
        </w:rPr>
      </w:pPr>
      <w:r w:rsidRPr="00E80D36">
        <w:rPr>
          <w:rFonts w:ascii="Arial" w:hAnsi="Arial" w:cs="Arial"/>
          <w:b/>
          <w:bCs/>
          <w:sz w:val="24"/>
          <w:szCs w:val="24"/>
        </w:rPr>
        <w:t>Formal Notification under Section 28I of the Wildlife and Countryside Act 1981</w:t>
      </w:r>
    </w:p>
    <w:p w14:paraId="0CA44662" w14:textId="77777777" w:rsidR="00026A0D" w:rsidRPr="00D74ABA" w:rsidRDefault="00026A0D" w:rsidP="00026A0D">
      <w:pPr>
        <w:spacing w:after="0" w:line="240" w:lineRule="auto"/>
        <w:jc w:val="both"/>
        <w:rPr>
          <w:rFonts w:ascii="Arial" w:eastAsia="Times New Roman" w:hAnsi="Arial" w:cs="Arial"/>
          <w:sz w:val="24"/>
          <w:szCs w:val="24"/>
        </w:rPr>
      </w:pPr>
    </w:p>
    <w:p w14:paraId="152CE05E"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Part 2 Formal notification under S28I – To be completed for all permit applications assessed as</w:t>
      </w:r>
      <w:r>
        <w:rPr>
          <w:rFonts w:ascii="Arial" w:eastAsia="Times New Roman" w:hAnsi="Arial" w:cs="Arial"/>
          <w:sz w:val="24"/>
          <w:szCs w:val="24"/>
        </w:rPr>
        <w:t xml:space="preserve">: </w:t>
      </w:r>
      <w:r w:rsidRPr="00D74ABA">
        <w:rPr>
          <w:rFonts w:ascii="Arial" w:eastAsia="Times New Roman" w:hAnsi="Arial" w:cs="Arial"/>
          <w:sz w:val="24"/>
          <w:szCs w:val="24"/>
        </w:rPr>
        <w:t>not likely to damage because of conditions</w:t>
      </w:r>
      <w:r>
        <w:rPr>
          <w:rFonts w:ascii="Arial" w:eastAsia="Times New Roman" w:hAnsi="Arial" w:cs="Arial"/>
          <w:sz w:val="24"/>
          <w:szCs w:val="24"/>
        </w:rPr>
        <w:t xml:space="preserve">, </w:t>
      </w:r>
      <w:r w:rsidRPr="00D74ABA">
        <w:rPr>
          <w:rFonts w:ascii="Arial" w:eastAsia="Times New Roman" w:hAnsi="Arial" w:cs="Arial"/>
          <w:sz w:val="24"/>
          <w:szCs w:val="24"/>
        </w:rPr>
        <w:t>likely to damage SSSI</w:t>
      </w:r>
      <w:r>
        <w:rPr>
          <w:rFonts w:ascii="Arial" w:eastAsia="Times New Roman" w:hAnsi="Arial" w:cs="Arial"/>
          <w:sz w:val="24"/>
          <w:szCs w:val="24"/>
        </w:rPr>
        <w:t xml:space="preserve"> and those where we are unable to conclude no likely damage.</w:t>
      </w: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222"/>
        <w:gridCol w:w="5268"/>
      </w:tblGrid>
      <w:tr w:rsidR="00026A0D" w:rsidRPr="00D74ABA" w14:paraId="7EDE07AB" w14:textId="77777777" w:rsidTr="001E40BB">
        <w:tc>
          <w:tcPr>
            <w:tcW w:w="5222" w:type="dxa"/>
            <w:tcBorders>
              <w:top w:val="single" w:sz="4" w:space="0" w:color="auto"/>
              <w:left w:val="single" w:sz="4" w:space="0" w:color="auto"/>
              <w:bottom w:val="single" w:sz="4" w:space="0" w:color="auto"/>
              <w:right w:val="single" w:sz="4" w:space="0" w:color="auto"/>
            </w:tcBorders>
          </w:tcPr>
          <w:p w14:paraId="4E68DB4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Date Notice of intention to permit activity likely to damage SSSI sent to NRW (SCNB)</w:t>
            </w:r>
          </w:p>
          <w:p w14:paraId="27B0DA6F" w14:textId="77777777" w:rsidR="00026A0D" w:rsidRPr="00D74ABA" w:rsidRDefault="00026A0D" w:rsidP="001E40BB">
            <w:pPr>
              <w:jc w:val="both"/>
              <w:rPr>
                <w:rFonts w:cs="Arial"/>
                <w:sz w:val="24"/>
                <w:szCs w:val="24"/>
              </w:rPr>
            </w:pPr>
          </w:p>
          <w:p w14:paraId="46B88B2C" w14:textId="77777777" w:rsidR="00026A0D" w:rsidRPr="00D74ABA" w:rsidRDefault="00026A0D" w:rsidP="001E40BB">
            <w:pPr>
              <w:jc w:val="both"/>
              <w:rPr>
                <w:rFonts w:cs="Arial"/>
                <w:color w:val="FF66FF"/>
                <w:sz w:val="24"/>
                <w:szCs w:val="24"/>
              </w:rPr>
            </w:pPr>
            <w:r w:rsidRPr="00D74ABA">
              <w:rPr>
                <w:rFonts w:cs="Arial"/>
                <w:color w:val="FF66FF"/>
                <w:sz w:val="24"/>
                <w:szCs w:val="24"/>
              </w:rPr>
              <w:t>If you assess activity as being likely to damage  even if you think this can be mitigated by conditioning you need to formally notify SNCB send them a copy of this notice with part 1 of this form. Environment teams have 28 days to respond.</w:t>
            </w:r>
          </w:p>
          <w:p w14:paraId="30BFEF53" w14:textId="77777777" w:rsidR="00026A0D" w:rsidRPr="00D74ABA" w:rsidRDefault="00026A0D" w:rsidP="001E40BB">
            <w:pPr>
              <w:jc w:val="both"/>
              <w:rPr>
                <w:rFonts w:cs="Arial"/>
                <w:color w:val="FF66FF"/>
                <w:sz w:val="24"/>
                <w:szCs w:val="24"/>
              </w:rPr>
            </w:pPr>
          </w:p>
          <w:p w14:paraId="4E4D22E9" w14:textId="77777777" w:rsidR="00026A0D" w:rsidRPr="00D74ABA" w:rsidRDefault="00026A0D" w:rsidP="001E40BB">
            <w:pPr>
              <w:jc w:val="both"/>
              <w:rPr>
                <w:rFonts w:cs="Arial"/>
                <w:color w:val="FF66FF"/>
                <w:sz w:val="24"/>
                <w:szCs w:val="24"/>
              </w:rPr>
            </w:pPr>
            <w:r w:rsidRPr="00D74ABA">
              <w:rPr>
                <w:rFonts w:cs="Arial"/>
                <w:color w:val="FF66FF"/>
                <w:sz w:val="24"/>
                <w:szCs w:val="24"/>
              </w:rPr>
              <w:t>Environment teams please complete question 11 and 12 using the information in questions 1-9</w:t>
            </w:r>
          </w:p>
          <w:p w14:paraId="004123BC"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5E0483AA" w14:textId="77777777" w:rsidR="00026A0D" w:rsidRPr="00D74ABA" w:rsidRDefault="00026A0D" w:rsidP="001E40BB">
            <w:pPr>
              <w:jc w:val="both"/>
              <w:rPr>
                <w:rFonts w:cs="Arial"/>
                <w:b/>
                <w:bCs/>
                <w:color w:val="156082" w:themeColor="accent1"/>
                <w:sz w:val="24"/>
                <w:szCs w:val="24"/>
              </w:rPr>
            </w:pPr>
            <w:r w:rsidRPr="00D74ABA">
              <w:rPr>
                <w:rFonts w:cs="Arial"/>
                <w:b/>
                <w:bCs/>
                <w:color w:val="156082" w:themeColor="accent1"/>
                <w:sz w:val="24"/>
                <w:szCs w:val="24"/>
              </w:rPr>
              <w:t>Insert date</w:t>
            </w:r>
          </w:p>
          <w:p w14:paraId="6E3BFC94" w14:textId="77777777" w:rsidR="00026A0D" w:rsidRPr="00D74ABA" w:rsidRDefault="00026A0D" w:rsidP="001E40BB">
            <w:pPr>
              <w:jc w:val="both"/>
              <w:rPr>
                <w:rFonts w:cs="Arial"/>
                <w:sz w:val="24"/>
                <w:szCs w:val="24"/>
              </w:rPr>
            </w:pPr>
          </w:p>
          <w:p w14:paraId="0E55B09B" w14:textId="77777777" w:rsidR="00026A0D" w:rsidRDefault="00026A0D" w:rsidP="001E40BB">
            <w:pPr>
              <w:jc w:val="both"/>
              <w:rPr>
                <w:rFonts w:cs="Arial"/>
                <w:color w:val="156082" w:themeColor="accent1"/>
                <w:sz w:val="24"/>
                <w:szCs w:val="24"/>
              </w:rPr>
            </w:pPr>
            <w:r w:rsidRPr="00D74ABA">
              <w:rPr>
                <w:rFonts w:cs="Arial"/>
                <w:sz w:val="24"/>
                <w:szCs w:val="24"/>
              </w:rPr>
              <w:t xml:space="preserve">We have assessed that </w:t>
            </w:r>
            <w:r w:rsidRPr="00D74ABA">
              <w:rPr>
                <w:rFonts w:cs="Arial"/>
                <w:color w:val="156082" w:themeColor="accent1"/>
                <w:sz w:val="24"/>
                <w:szCs w:val="24"/>
              </w:rPr>
              <w:t xml:space="preserve">[permit ref/name of site] </w:t>
            </w:r>
            <w:r w:rsidRPr="00D74ABA">
              <w:rPr>
                <w:rFonts w:cs="Arial"/>
                <w:sz w:val="24"/>
                <w:szCs w:val="24"/>
              </w:rPr>
              <w:t xml:space="preserve">is likely to damage </w:t>
            </w:r>
            <w:r w:rsidRPr="00D74ABA">
              <w:rPr>
                <w:rFonts w:cs="Arial"/>
                <w:color w:val="156082" w:themeColor="accent1"/>
                <w:sz w:val="24"/>
                <w:szCs w:val="24"/>
              </w:rPr>
              <w:t xml:space="preserve">[insert name of SSSI] </w:t>
            </w:r>
            <w:r w:rsidRPr="00D74ABA">
              <w:rPr>
                <w:rFonts w:cs="Arial"/>
                <w:sz w:val="24"/>
                <w:szCs w:val="24"/>
              </w:rPr>
              <w:t xml:space="preserve">and request your formal advice.  </w:t>
            </w:r>
            <w:r w:rsidRPr="00D74ABA">
              <w:rPr>
                <w:rFonts w:cs="Arial"/>
                <w:color w:val="156082" w:themeColor="accent1"/>
                <w:sz w:val="24"/>
                <w:szCs w:val="24"/>
              </w:rPr>
              <w:t>We have assessed that this damage could be mitigated by including conditions[remove if not applicable].</w:t>
            </w:r>
          </w:p>
          <w:p w14:paraId="0864E116" w14:textId="77777777" w:rsidR="00026A0D" w:rsidRDefault="00026A0D" w:rsidP="001E40BB">
            <w:pPr>
              <w:jc w:val="both"/>
              <w:rPr>
                <w:rFonts w:cs="Arial"/>
                <w:color w:val="156082" w:themeColor="accent1"/>
                <w:sz w:val="24"/>
                <w:szCs w:val="24"/>
              </w:rPr>
            </w:pPr>
          </w:p>
          <w:p w14:paraId="211BB401" w14:textId="77777777" w:rsidR="00026A0D" w:rsidRDefault="00026A0D" w:rsidP="001E40BB">
            <w:pPr>
              <w:jc w:val="both"/>
              <w:rPr>
                <w:rFonts w:cs="Arial"/>
                <w:color w:val="156082" w:themeColor="accent1"/>
                <w:sz w:val="24"/>
                <w:szCs w:val="24"/>
              </w:rPr>
            </w:pPr>
            <w:r>
              <w:rPr>
                <w:rFonts w:cs="Arial"/>
                <w:color w:val="156082" w:themeColor="accent1"/>
                <w:sz w:val="24"/>
                <w:szCs w:val="24"/>
              </w:rPr>
              <w:t>Or</w:t>
            </w:r>
          </w:p>
          <w:p w14:paraId="3ED547E1" w14:textId="77777777" w:rsidR="00026A0D" w:rsidRDefault="00026A0D" w:rsidP="001E40BB">
            <w:pPr>
              <w:jc w:val="both"/>
              <w:rPr>
                <w:rFonts w:cs="Arial"/>
                <w:color w:val="156082" w:themeColor="accent1"/>
                <w:sz w:val="24"/>
                <w:szCs w:val="24"/>
              </w:rPr>
            </w:pPr>
          </w:p>
          <w:p w14:paraId="17336173" w14:textId="77777777" w:rsidR="00026A0D" w:rsidRPr="00D74ABA" w:rsidRDefault="00026A0D" w:rsidP="001E40BB">
            <w:pPr>
              <w:jc w:val="both"/>
              <w:rPr>
                <w:rFonts w:cs="Arial"/>
                <w:color w:val="156082" w:themeColor="accent1"/>
                <w:sz w:val="24"/>
                <w:szCs w:val="24"/>
              </w:rPr>
            </w:pPr>
            <w:r w:rsidRPr="006E21BE">
              <w:rPr>
                <w:rFonts w:cs="Arial"/>
                <w:sz w:val="24"/>
                <w:szCs w:val="24"/>
              </w:rPr>
              <w:t xml:space="preserve">We are unable to conclude that </w:t>
            </w:r>
            <w:r>
              <w:rPr>
                <w:rFonts w:cs="Arial"/>
                <w:color w:val="156082" w:themeColor="accent1"/>
                <w:sz w:val="24"/>
                <w:szCs w:val="24"/>
              </w:rPr>
              <w:t xml:space="preserve">[permit ref/name of site] </w:t>
            </w:r>
            <w:r w:rsidRPr="006E21BE">
              <w:rPr>
                <w:rFonts w:cs="Arial"/>
                <w:sz w:val="24"/>
                <w:szCs w:val="24"/>
              </w:rPr>
              <w:t xml:space="preserve">is not likely to damage </w:t>
            </w:r>
            <w:r>
              <w:rPr>
                <w:rFonts w:cs="Arial"/>
                <w:color w:val="156082" w:themeColor="accent1"/>
                <w:sz w:val="24"/>
                <w:szCs w:val="24"/>
              </w:rPr>
              <w:t xml:space="preserve">[insert name of SSSI] </w:t>
            </w:r>
            <w:r w:rsidRPr="006E21BE">
              <w:rPr>
                <w:rFonts w:cs="Arial"/>
                <w:sz w:val="24"/>
                <w:szCs w:val="24"/>
              </w:rPr>
              <w:t>and request your formal advice.</w:t>
            </w:r>
          </w:p>
          <w:p w14:paraId="292E4308" w14:textId="77777777" w:rsidR="00026A0D" w:rsidRPr="00D74ABA" w:rsidRDefault="00026A0D" w:rsidP="001E40BB">
            <w:pPr>
              <w:jc w:val="both"/>
              <w:rPr>
                <w:rFonts w:cs="Arial"/>
                <w:sz w:val="24"/>
                <w:szCs w:val="24"/>
              </w:rPr>
            </w:pPr>
          </w:p>
          <w:p w14:paraId="6ECE63F8" w14:textId="77777777" w:rsidR="00026A0D" w:rsidRPr="00D74ABA" w:rsidRDefault="00026A0D" w:rsidP="001E40BB">
            <w:pPr>
              <w:jc w:val="both"/>
              <w:rPr>
                <w:rFonts w:cs="Arial"/>
                <w:sz w:val="24"/>
                <w:szCs w:val="24"/>
              </w:rPr>
            </w:pPr>
            <w:r w:rsidRPr="00D74ABA">
              <w:rPr>
                <w:rFonts w:cs="Arial"/>
                <w:sz w:val="24"/>
                <w:szCs w:val="24"/>
              </w:rPr>
              <w:t xml:space="preserve">Information on the permit application can be found in Part 1 of this form and </w:t>
            </w:r>
            <w:r w:rsidRPr="00D74ABA">
              <w:rPr>
                <w:rFonts w:cs="Arial"/>
                <w:color w:val="156082" w:themeColor="accent1"/>
                <w:sz w:val="24"/>
                <w:szCs w:val="24"/>
              </w:rPr>
              <w:t>[include link to DMS documents if required]</w:t>
            </w:r>
          </w:p>
        </w:tc>
      </w:tr>
      <w:tr w:rsidR="00026A0D" w:rsidRPr="00D74ABA" w14:paraId="343C9FF0" w14:textId="77777777" w:rsidTr="001E40BB">
        <w:tc>
          <w:tcPr>
            <w:tcW w:w="5222" w:type="dxa"/>
            <w:tcBorders>
              <w:top w:val="single" w:sz="4" w:space="0" w:color="auto"/>
              <w:left w:val="single" w:sz="4" w:space="0" w:color="auto"/>
              <w:bottom w:val="single" w:sz="4" w:space="0" w:color="auto"/>
              <w:right w:val="single" w:sz="4" w:space="0" w:color="auto"/>
            </w:tcBorders>
          </w:tcPr>
          <w:p w14:paraId="26D91E96"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Advice received from NRW (SNCB)</w:t>
            </w:r>
          </w:p>
          <w:p w14:paraId="727736E2" w14:textId="77777777" w:rsidR="00026A0D" w:rsidRPr="00D74ABA" w:rsidRDefault="00026A0D" w:rsidP="001E40BB">
            <w:pPr>
              <w:jc w:val="both"/>
              <w:rPr>
                <w:rFonts w:cs="Arial"/>
                <w:sz w:val="24"/>
                <w:szCs w:val="24"/>
              </w:rPr>
            </w:pPr>
          </w:p>
          <w:p w14:paraId="6281667F" w14:textId="77777777" w:rsidR="00026A0D" w:rsidRPr="00D74ABA" w:rsidRDefault="00026A0D" w:rsidP="001E40BB">
            <w:pPr>
              <w:jc w:val="both"/>
              <w:rPr>
                <w:rFonts w:cs="Arial"/>
                <w:color w:val="FF66FF"/>
                <w:sz w:val="24"/>
                <w:szCs w:val="24"/>
              </w:rPr>
            </w:pPr>
            <w:r w:rsidRPr="00D74ABA">
              <w:rPr>
                <w:color w:val="FF66FF"/>
                <w:sz w:val="24"/>
                <w:szCs w:val="24"/>
              </w:rPr>
              <w:t>Environment Teams and Marine Area Management and Advice Teams are expected to log and issue formal statutory advice through our CAMS system.  The advice letter generated can simply by attached/appended here.  ET/MAAMT can just refer to that here or write a summary of advice here too.</w:t>
            </w:r>
          </w:p>
          <w:p w14:paraId="194613A5" w14:textId="77777777" w:rsidR="00026A0D" w:rsidRPr="00D74ABA" w:rsidRDefault="00026A0D" w:rsidP="001E40BB">
            <w:pPr>
              <w:jc w:val="both"/>
              <w:rPr>
                <w:rFonts w:cs="Arial"/>
                <w:color w:val="FF66FF"/>
                <w:sz w:val="24"/>
                <w:szCs w:val="24"/>
              </w:rPr>
            </w:pPr>
          </w:p>
          <w:p w14:paraId="306C5DEF"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To be completed by environment officers. </w:t>
            </w:r>
          </w:p>
          <w:p w14:paraId="485C6E1E"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Within 28 days of receiving notice from a permitting/licensing regime, you should advise whether the operation: </w:t>
            </w:r>
          </w:p>
          <w:p w14:paraId="1CF95C0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t>
            </w:r>
          </w:p>
          <w:p w14:paraId="254B4371"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 Should be allowed to proceed with certain conditions. </w:t>
            </w:r>
          </w:p>
          <w:p w14:paraId="53671EEA" w14:textId="77777777" w:rsidR="00026A0D" w:rsidRPr="00D74ABA" w:rsidRDefault="00026A0D" w:rsidP="001E40BB">
            <w:pPr>
              <w:jc w:val="both"/>
              <w:rPr>
                <w:rFonts w:cs="Arial"/>
                <w:color w:val="FF66FF"/>
                <w:sz w:val="24"/>
                <w:szCs w:val="24"/>
              </w:rPr>
            </w:pPr>
            <w:r w:rsidRPr="00D74ABA">
              <w:rPr>
                <w:rFonts w:cs="Arial"/>
                <w:color w:val="FF66FF"/>
                <w:sz w:val="24"/>
                <w:szCs w:val="24"/>
              </w:rPr>
              <w:t>• Should not proceed.</w:t>
            </w:r>
          </w:p>
          <w:p w14:paraId="3619E12F" w14:textId="77777777" w:rsidR="00026A0D" w:rsidRPr="00D74ABA" w:rsidRDefault="00026A0D" w:rsidP="001E40BB">
            <w:pPr>
              <w:jc w:val="both"/>
              <w:rPr>
                <w:rFonts w:cs="Arial"/>
                <w:color w:val="FF66FF"/>
                <w:sz w:val="24"/>
                <w:szCs w:val="24"/>
              </w:rPr>
            </w:pPr>
          </w:p>
          <w:p w14:paraId="19E08A50" w14:textId="77777777" w:rsidR="00026A0D" w:rsidRPr="00D74ABA" w:rsidRDefault="00026A0D" w:rsidP="001E40BB">
            <w:pPr>
              <w:jc w:val="both"/>
              <w:rPr>
                <w:rFonts w:cs="Arial"/>
                <w:color w:val="FF66FF"/>
                <w:sz w:val="24"/>
                <w:szCs w:val="24"/>
              </w:rPr>
            </w:pPr>
            <w:r w:rsidRPr="00D74ABA">
              <w:rPr>
                <w:rFonts w:cs="Arial"/>
                <w:color w:val="FF66FF"/>
                <w:sz w:val="24"/>
                <w:szCs w:val="24"/>
              </w:rPr>
              <w:t xml:space="preserve">Please ensure all advice provided is evidenced and comprehensive.  Advice provided may be scrutinised as part of a formal appeal.  </w:t>
            </w:r>
          </w:p>
          <w:p w14:paraId="5626E86B" w14:textId="77777777" w:rsidR="00026A0D" w:rsidRPr="00D74ABA" w:rsidRDefault="00026A0D" w:rsidP="001E40BB">
            <w:pPr>
              <w:jc w:val="both"/>
              <w:rPr>
                <w:rFonts w:cs="Arial"/>
                <w:sz w:val="24"/>
                <w:szCs w:val="24"/>
              </w:rPr>
            </w:pPr>
          </w:p>
        </w:tc>
        <w:tc>
          <w:tcPr>
            <w:tcW w:w="5268" w:type="dxa"/>
            <w:tcBorders>
              <w:top w:val="single" w:sz="4" w:space="0" w:color="auto"/>
              <w:left w:val="single" w:sz="4" w:space="0" w:color="auto"/>
              <w:bottom w:val="single" w:sz="4" w:space="0" w:color="auto"/>
              <w:right w:val="single" w:sz="4" w:space="0" w:color="auto"/>
            </w:tcBorders>
          </w:tcPr>
          <w:p w14:paraId="2DAF240B" w14:textId="77777777" w:rsidR="00026A0D" w:rsidRPr="00D74ABA" w:rsidRDefault="00026A0D" w:rsidP="001E40BB">
            <w:pPr>
              <w:jc w:val="both"/>
              <w:rPr>
                <w:rFonts w:cs="Arial"/>
                <w:sz w:val="24"/>
                <w:szCs w:val="24"/>
              </w:rPr>
            </w:pPr>
          </w:p>
          <w:p w14:paraId="3306854D" w14:textId="77777777" w:rsidR="00026A0D" w:rsidRPr="00D74ABA" w:rsidRDefault="00026A0D" w:rsidP="001E40BB">
            <w:pPr>
              <w:jc w:val="both"/>
              <w:rPr>
                <w:rFonts w:cs="Arial"/>
                <w:sz w:val="24"/>
                <w:szCs w:val="24"/>
              </w:rPr>
            </w:pPr>
          </w:p>
          <w:p w14:paraId="1C34A381" w14:textId="77777777" w:rsidR="00026A0D" w:rsidRPr="00D74ABA" w:rsidRDefault="00026A0D" w:rsidP="001E40BB">
            <w:pPr>
              <w:jc w:val="both"/>
              <w:rPr>
                <w:rFonts w:cs="Arial"/>
                <w:sz w:val="24"/>
                <w:szCs w:val="24"/>
              </w:rPr>
            </w:pPr>
          </w:p>
          <w:p w14:paraId="2A715F1C" w14:textId="77777777" w:rsidR="00026A0D" w:rsidRPr="00D74ABA" w:rsidRDefault="00026A0D" w:rsidP="001E40BB">
            <w:pPr>
              <w:jc w:val="both"/>
              <w:rPr>
                <w:rFonts w:cs="Arial"/>
                <w:sz w:val="24"/>
                <w:szCs w:val="24"/>
              </w:rPr>
            </w:pPr>
          </w:p>
          <w:p w14:paraId="5A5A8771" w14:textId="77777777" w:rsidR="00026A0D" w:rsidRPr="00D74ABA" w:rsidRDefault="00026A0D" w:rsidP="001E40BB">
            <w:pPr>
              <w:jc w:val="both"/>
              <w:rPr>
                <w:rFonts w:cs="Arial"/>
                <w:sz w:val="24"/>
                <w:szCs w:val="24"/>
              </w:rPr>
            </w:pPr>
          </w:p>
          <w:p w14:paraId="5E0AE4D2" w14:textId="77777777" w:rsidR="00026A0D" w:rsidRPr="00D74ABA" w:rsidRDefault="00026A0D" w:rsidP="001E40BB">
            <w:pPr>
              <w:jc w:val="both"/>
              <w:rPr>
                <w:rFonts w:cs="Arial"/>
                <w:sz w:val="24"/>
                <w:szCs w:val="24"/>
              </w:rPr>
            </w:pPr>
          </w:p>
          <w:p w14:paraId="62F94645" w14:textId="77777777" w:rsidR="00026A0D" w:rsidRPr="00D74ABA" w:rsidRDefault="00026A0D" w:rsidP="001E40BB">
            <w:pPr>
              <w:jc w:val="both"/>
              <w:rPr>
                <w:rFonts w:cs="Arial"/>
                <w:sz w:val="24"/>
                <w:szCs w:val="24"/>
              </w:rPr>
            </w:pPr>
          </w:p>
          <w:p w14:paraId="1009BA2F" w14:textId="77777777" w:rsidR="00026A0D" w:rsidRPr="00D74ABA" w:rsidRDefault="00026A0D" w:rsidP="001E40BB">
            <w:pPr>
              <w:jc w:val="both"/>
              <w:rPr>
                <w:rFonts w:cs="Arial"/>
                <w:sz w:val="24"/>
                <w:szCs w:val="24"/>
              </w:rPr>
            </w:pPr>
          </w:p>
          <w:p w14:paraId="60384CE0" w14:textId="77777777" w:rsidR="00026A0D" w:rsidRPr="00D74ABA" w:rsidRDefault="00026A0D" w:rsidP="001E40BB">
            <w:pPr>
              <w:jc w:val="both"/>
              <w:rPr>
                <w:rFonts w:cs="Arial"/>
                <w:sz w:val="24"/>
                <w:szCs w:val="24"/>
              </w:rPr>
            </w:pPr>
          </w:p>
          <w:p w14:paraId="6AEA293B" w14:textId="77777777" w:rsidR="00026A0D" w:rsidRPr="00D74ABA" w:rsidRDefault="00026A0D" w:rsidP="001E40BB">
            <w:pPr>
              <w:jc w:val="both"/>
              <w:rPr>
                <w:rFonts w:cs="Arial"/>
                <w:sz w:val="24"/>
                <w:szCs w:val="24"/>
              </w:rPr>
            </w:pPr>
          </w:p>
        </w:tc>
      </w:tr>
      <w:tr w:rsidR="00026A0D" w:rsidRPr="00D74ABA" w14:paraId="5FA96914"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14D09C6C" w14:textId="77777777" w:rsidR="00026A0D" w:rsidRPr="00D74ABA" w:rsidRDefault="00026A0D" w:rsidP="00026A0D">
            <w:pPr>
              <w:numPr>
                <w:ilvl w:val="0"/>
                <w:numId w:val="1"/>
              </w:numPr>
              <w:spacing w:after="255" w:line="240" w:lineRule="auto"/>
              <w:contextualSpacing/>
              <w:rPr>
                <w:rFonts w:cs="Arial"/>
                <w:sz w:val="24"/>
                <w:szCs w:val="24"/>
              </w:rPr>
            </w:pPr>
            <w:r w:rsidRPr="00D74ABA">
              <w:rPr>
                <w:rFonts w:cs="Arial"/>
                <w:sz w:val="24"/>
                <w:szCs w:val="24"/>
              </w:rPr>
              <w:t>Name and job title of conservation/marine officer (sign and date)</w:t>
            </w:r>
          </w:p>
        </w:tc>
        <w:tc>
          <w:tcPr>
            <w:tcW w:w="5268" w:type="dxa"/>
            <w:tcBorders>
              <w:top w:val="single" w:sz="4" w:space="0" w:color="auto"/>
              <w:left w:val="single" w:sz="4" w:space="0" w:color="auto"/>
              <w:bottom w:val="single" w:sz="4" w:space="0" w:color="auto"/>
              <w:right w:val="single" w:sz="4" w:space="0" w:color="auto"/>
            </w:tcBorders>
          </w:tcPr>
          <w:p w14:paraId="220D93BC" w14:textId="77777777" w:rsidR="00026A0D" w:rsidRPr="00D74ABA" w:rsidRDefault="00026A0D" w:rsidP="001E40BB">
            <w:pPr>
              <w:jc w:val="both"/>
              <w:rPr>
                <w:rFonts w:cs="Arial"/>
                <w:sz w:val="24"/>
                <w:szCs w:val="24"/>
              </w:rPr>
            </w:pPr>
          </w:p>
          <w:p w14:paraId="7DE9451F" w14:textId="77777777" w:rsidR="00026A0D" w:rsidRPr="00D74ABA" w:rsidRDefault="00026A0D" w:rsidP="001E40BB">
            <w:pPr>
              <w:jc w:val="both"/>
              <w:rPr>
                <w:rFonts w:cs="Arial"/>
                <w:sz w:val="24"/>
                <w:szCs w:val="24"/>
              </w:rPr>
            </w:pPr>
          </w:p>
          <w:p w14:paraId="790DAE72" w14:textId="77777777" w:rsidR="00026A0D" w:rsidRPr="00D74ABA" w:rsidRDefault="00026A0D" w:rsidP="001E40BB">
            <w:pPr>
              <w:jc w:val="both"/>
              <w:rPr>
                <w:rFonts w:cs="Arial"/>
                <w:sz w:val="24"/>
                <w:szCs w:val="24"/>
              </w:rPr>
            </w:pPr>
          </w:p>
          <w:p w14:paraId="1CEA32BE" w14:textId="77777777" w:rsidR="00026A0D" w:rsidRPr="00D74ABA" w:rsidRDefault="00026A0D" w:rsidP="001E40BB">
            <w:pPr>
              <w:jc w:val="both"/>
              <w:rPr>
                <w:rFonts w:cs="Arial"/>
                <w:sz w:val="24"/>
                <w:szCs w:val="24"/>
              </w:rPr>
            </w:pPr>
          </w:p>
        </w:tc>
      </w:tr>
      <w:tr w:rsidR="00026A0D" w:rsidRPr="00D74ABA" w14:paraId="7D7D9E62" w14:textId="77777777" w:rsidTr="001E40BB">
        <w:tc>
          <w:tcPr>
            <w:tcW w:w="5222" w:type="dxa"/>
            <w:tcBorders>
              <w:top w:val="single" w:sz="4" w:space="0" w:color="auto"/>
              <w:left w:val="single" w:sz="4" w:space="0" w:color="auto"/>
              <w:bottom w:val="single" w:sz="4" w:space="0" w:color="auto"/>
              <w:right w:val="single" w:sz="4" w:space="0" w:color="auto"/>
            </w:tcBorders>
          </w:tcPr>
          <w:p w14:paraId="01311E1A" w14:textId="77777777" w:rsidR="00026A0D" w:rsidRPr="00D74ABA" w:rsidRDefault="00026A0D" w:rsidP="001E40BB">
            <w:pPr>
              <w:jc w:val="both"/>
              <w:rPr>
                <w:rFonts w:cs="Arial"/>
                <w:b/>
                <w:bCs/>
                <w:color w:val="00B0F0"/>
                <w:sz w:val="24"/>
                <w:szCs w:val="24"/>
              </w:rPr>
            </w:pPr>
            <w:r w:rsidRPr="00D74ABA">
              <w:rPr>
                <w:rFonts w:cs="Arial"/>
                <w:b/>
                <w:bCs/>
                <w:sz w:val="24"/>
                <w:szCs w:val="24"/>
              </w:rPr>
              <w:t>Part 3 – To record NRW decision following SNCB Advice</w:t>
            </w:r>
          </w:p>
        </w:tc>
        <w:tc>
          <w:tcPr>
            <w:tcW w:w="5268" w:type="dxa"/>
            <w:tcBorders>
              <w:top w:val="single" w:sz="4" w:space="0" w:color="auto"/>
              <w:left w:val="single" w:sz="4" w:space="0" w:color="auto"/>
              <w:bottom w:val="single" w:sz="4" w:space="0" w:color="auto"/>
              <w:right w:val="single" w:sz="4" w:space="0" w:color="auto"/>
            </w:tcBorders>
          </w:tcPr>
          <w:p w14:paraId="545C8C42" w14:textId="77777777" w:rsidR="00026A0D" w:rsidRPr="00D74ABA" w:rsidRDefault="00026A0D" w:rsidP="001E40BB">
            <w:pPr>
              <w:jc w:val="both"/>
              <w:rPr>
                <w:rFonts w:cs="Arial"/>
                <w:color w:val="0070C0"/>
                <w:sz w:val="24"/>
                <w:szCs w:val="24"/>
              </w:rPr>
            </w:pPr>
          </w:p>
        </w:tc>
      </w:tr>
      <w:tr w:rsidR="00026A0D" w:rsidRPr="00D74ABA" w14:paraId="34476A49" w14:textId="77777777" w:rsidTr="001E40BB">
        <w:tc>
          <w:tcPr>
            <w:tcW w:w="5222" w:type="dxa"/>
            <w:tcBorders>
              <w:top w:val="single" w:sz="4" w:space="0" w:color="auto"/>
              <w:left w:val="single" w:sz="4" w:space="0" w:color="auto"/>
              <w:bottom w:val="single" w:sz="4" w:space="0" w:color="auto"/>
              <w:right w:val="single" w:sz="4" w:space="0" w:color="auto"/>
            </w:tcBorders>
          </w:tcPr>
          <w:p w14:paraId="57321C2C" w14:textId="77777777" w:rsidR="00026A0D" w:rsidRPr="00D74ABA" w:rsidRDefault="00026A0D" w:rsidP="001E40BB">
            <w:pPr>
              <w:jc w:val="both"/>
              <w:rPr>
                <w:rFonts w:cs="Arial"/>
                <w:color w:val="00B0F0"/>
                <w:sz w:val="24"/>
                <w:szCs w:val="24"/>
              </w:rPr>
            </w:pPr>
          </w:p>
          <w:p w14:paraId="386FA684" w14:textId="77777777" w:rsidR="00026A0D" w:rsidRPr="00D74ABA" w:rsidRDefault="00026A0D" w:rsidP="00026A0D">
            <w:pPr>
              <w:numPr>
                <w:ilvl w:val="0"/>
                <w:numId w:val="1"/>
              </w:numPr>
              <w:spacing w:after="255" w:line="240" w:lineRule="auto"/>
              <w:contextualSpacing/>
              <w:jc w:val="both"/>
              <w:rPr>
                <w:rFonts w:cs="Arial"/>
                <w:color w:val="00B0F0"/>
                <w:sz w:val="24"/>
                <w:szCs w:val="24"/>
              </w:rPr>
            </w:pPr>
            <w:r w:rsidRPr="00D74ABA">
              <w:rPr>
                <w:rFonts w:cs="Arial"/>
                <w:sz w:val="24"/>
                <w:szCs w:val="24"/>
              </w:rPr>
              <w:t xml:space="preserve">DECISION </w:t>
            </w:r>
          </w:p>
          <w:p w14:paraId="2E53EA53" w14:textId="77777777" w:rsidR="00026A0D" w:rsidRPr="00D74ABA" w:rsidRDefault="00026A0D" w:rsidP="001E40BB">
            <w:pPr>
              <w:ind w:left="720"/>
              <w:contextualSpacing/>
              <w:rPr>
                <w:rFonts w:cs="Arial"/>
                <w:sz w:val="24"/>
                <w:szCs w:val="24"/>
              </w:rPr>
            </w:pPr>
          </w:p>
          <w:p w14:paraId="645139DB" w14:textId="77777777" w:rsidR="00026A0D" w:rsidRPr="00D74ABA" w:rsidRDefault="00026A0D" w:rsidP="001E40BB">
            <w:pPr>
              <w:jc w:val="both"/>
              <w:rPr>
                <w:rFonts w:cs="Arial"/>
                <w:color w:val="FF66FF"/>
                <w:sz w:val="24"/>
                <w:szCs w:val="24"/>
              </w:rPr>
            </w:pPr>
            <w:r w:rsidRPr="00D74ABA">
              <w:rPr>
                <w:rFonts w:cs="Arial"/>
                <w:color w:val="FF66FF"/>
                <w:sz w:val="24"/>
                <w:szCs w:val="24"/>
              </w:rPr>
              <w:t>Provide reasoning for your decision and how you have considered advice from NRW(SNCB) in the box opposite and delete text in blue that is not relevant.  This might be the same as the info and decision in part 1 of the form</w:t>
            </w:r>
          </w:p>
          <w:p w14:paraId="1B25803F" w14:textId="77777777" w:rsidR="00026A0D" w:rsidRPr="00D74ABA" w:rsidRDefault="00026A0D" w:rsidP="001E40BB">
            <w:pPr>
              <w:jc w:val="both"/>
              <w:rPr>
                <w:rFonts w:cs="Arial"/>
                <w:color w:val="FF66FF"/>
                <w:sz w:val="24"/>
                <w:szCs w:val="24"/>
              </w:rPr>
            </w:pPr>
          </w:p>
          <w:p w14:paraId="08B5A3C4" w14:textId="77777777" w:rsidR="00026A0D" w:rsidRPr="00D74ABA" w:rsidRDefault="00026A0D" w:rsidP="001E40BB">
            <w:pPr>
              <w:jc w:val="both"/>
              <w:rPr>
                <w:rFonts w:cs="Arial"/>
                <w:color w:val="FF66FF"/>
                <w:sz w:val="24"/>
                <w:szCs w:val="24"/>
              </w:rPr>
            </w:pPr>
            <w:r w:rsidRPr="00D74ABA">
              <w:rPr>
                <w:rFonts w:cs="Arial"/>
                <w:color w:val="FF66FF"/>
                <w:sz w:val="24"/>
                <w:szCs w:val="24"/>
              </w:rPr>
              <w:t>Large amounts of supporting information can be appended to this form.</w:t>
            </w:r>
          </w:p>
        </w:tc>
        <w:tc>
          <w:tcPr>
            <w:tcW w:w="5268" w:type="dxa"/>
            <w:tcBorders>
              <w:top w:val="single" w:sz="4" w:space="0" w:color="auto"/>
              <w:left w:val="single" w:sz="4" w:space="0" w:color="auto"/>
              <w:bottom w:val="single" w:sz="4" w:space="0" w:color="auto"/>
              <w:right w:val="single" w:sz="4" w:space="0" w:color="auto"/>
            </w:tcBorders>
          </w:tcPr>
          <w:p w14:paraId="3B58567E" w14:textId="77777777" w:rsidR="00026A0D" w:rsidRPr="00D74ABA" w:rsidRDefault="00026A0D" w:rsidP="001E40BB">
            <w:pPr>
              <w:jc w:val="both"/>
              <w:rPr>
                <w:rFonts w:cs="Arial"/>
                <w:color w:val="0070C0"/>
                <w:sz w:val="24"/>
                <w:szCs w:val="24"/>
              </w:rPr>
            </w:pPr>
          </w:p>
          <w:p w14:paraId="46FAF3C5" w14:textId="77777777" w:rsidR="00026A0D" w:rsidRPr="00D74ABA" w:rsidRDefault="00026A0D" w:rsidP="001E40BB">
            <w:pPr>
              <w:jc w:val="both"/>
              <w:rPr>
                <w:rFonts w:cs="Arial"/>
                <w:color w:val="0070C0"/>
                <w:sz w:val="24"/>
                <w:szCs w:val="24"/>
              </w:rPr>
            </w:pPr>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p w14:paraId="246697CC" w14:textId="77777777" w:rsidR="00026A0D" w:rsidRPr="00D74ABA" w:rsidRDefault="00026A0D" w:rsidP="001E40BB">
            <w:pPr>
              <w:jc w:val="both"/>
              <w:rPr>
                <w:rFonts w:cs="Arial"/>
                <w:color w:val="0070C0"/>
                <w:sz w:val="24"/>
                <w:szCs w:val="24"/>
              </w:rPr>
            </w:pPr>
          </w:p>
          <w:p w14:paraId="0EDA2EAD" w14:textId="77777777" w:rsidR="00026A0D" w:rsidRPr="00D74ABA" w:rsidRDefault="00026A0D" w:rsidP="001E40BB">
            <w:pPr>
              <w:jc w:val="both"/>
              <w:rPr>
                <w:rFonts w:cs="Arial"/>
                <w:b/>
                <w:color w:val="0070C0"/>
                <w:sz w:val="24"/>
                <w:szCs w:val="24"/>
              </w:rPr>
            </w:pPr>
            <w:r w:rsidRPr="00D74ABA">
              <w:rPr>
                <w:rFonts w:cs="Arial"/>
                <w:color w:val="0070C0"/>
                <w:sz w:val="24"/>
                <w:szCs w:val="24"/>
              </w:rPr>
              <w:t xml:space="preserve">The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 because of </w:t>
            </w:r>
            <w:r w:rsidRPr="00D74ABA">
              <w:rPr>
                <w:rFonts w:cs="Arial"/>
                <w:b/>
                <w:color w:val="0070C0"/>
                <w:sz w:val="24"/>
                <w:szCs w:val="24"/>
              </w:rPr>
              <w:t>conditions</w:t>
            </w:r>
          </w:p>
          <w:p w14:paraId="633D53D9" w14:textId="77777777" w:rsidR="00026A0D" w:rsidRPr="00D74ABA" w:rsidRDefault="00026A0D" w:rsidP="001E40BB">
            <w:pPr>
              <w:jc w:val="both"/>
              <w:rPr>
                <w:rFonts w:cs="Arial"/>
                <w:b/>
                <w:color w:val="0070C0"/>
                <w:sz w:val="24"/>
                <w:szCs w:val="24"/>
              </w:rPr>
            </w:pPr>
          </w:p>
          <w:p w14:paraId="42C6A418" w14:textId="77777777" w:rsidR="00026A0D" w:rsidRPr="00D74ABA" w:rsidRDefault="00026A0D" w:rsidP="001E40BB">
            <w:pPr>
              <w:jc w:val="both"/>
              <w:rPr>
                <w:rFonts w:cs="Arial"/>
                <w:b/>
                <w:color w:val="0070C0"/>
                <w:sz w:val="24"/>
                <w:szCs w:val="24"/>
              </w:rPr>
            </w:pPr>
          </w:p>
          <w:p w14:paraId="5991F4A6" w14:textId="77777777" w:rsidR="00026A0D" w:rsidRPr="00D74ABA" w:rsidRDefault="00026A0D" w:rsidP="001E40BB">
            <w:pPr>
              <w:jc w:val="both"/>
              <w:rPr>
                <w:rFonts w:cs="Arial"/>
                <w:b/>
                <w:color w:val="0070C0"/>
                <w:sz w:val="24"/>
                <w:szCs w:val="24"/>
              </w:rPr>
            </w:pPr>
            <w:r w:rsidRPr="00D74ABA">
              <w:rPr>
                <w:rFonts w:cs="Arial"/>
                <w:b/>
                <w:color w:val="0070C0"/>
                <w:sz w:val="24"/>
                <w:szCs w:val="24"/>
              </w:rPr>
              <w:t>The permission is likely to damage</w:t>
            </w:r>
          </w:p>
          <w:p w14:paraId="4F636C88" w14:textId="77777777" w:rsidR="00026A0D" w:rsidRPr="00D74ABA" w:rsidRDefault="00026A0D" w:rsidP="001E40BB">
            <w:pPr>
              <w:jc w:val="both"/>
              <w:rPr>
                <w:rFonts w:cs="Arial"/>
                <w:color w:val="0070C0"/>
                <w:sz w:val="24"/>
                <w:szCs w:val="24"/>
              </w:rPr>
            </w:pPr>
          </w:p>
        </w:tc>
      </w:tr>
      <w:tr w:rsidR="00026A0D" w:rsidRPr="00D74ABA" w14:paraId="23B4E34C" w14:textId="77777777" w:rsidTr="001E40BB">
        <w:tc>
          <w:tcPr>
            <w:tcW w:w="5222" w:type="dxa"/>
            <w:tcBorders>
              <w:top w:val="single" w:sz="4" w:space="0" w:color="auto"/>
              <w:left w:val="single" w:sz="4" w:space="0" w:color="auto"/>
              <w:bottom w:val="single" w:sz="4" w:space="0" w:color="auto"/>
              <w:right w:val="single" w:sz="4" w:space="0" w:color="auto"/>
            </w:tcBorders>
          </w:tcPr>
          <w:p w14:paraId="32C533E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Natural Resources Wales (Section 28G Authority) (permitting service) is minded to </w:t>
            </w:r>
          </w:p>
          <w:p w14:paraId="52662141" w14:textId="77777777" w:rsidR="00026A0D" w:rsidRPr="00D74ABA" w:rsidRDefault="00026A0D" w:rsidP="001E40BB">
            <w:pPr>
              <w:jc w:val="both"/>
              <w:rPr>
                <w:rFonts w:cs="Arial"/>
                <w:sz w:val="24"/>
                <w:szCs w:val="24"/>
              </w:rPr>
            </w:pPr>
          </w:p>
          <w:p w14:paraId="331694C1" w14:textId="77777777" w:rsidR="00026A0D" w:rsidRPr="00D74ABA" w:rsidRDefault="00026A0D" w:rsidP="001E40BB">
            <w:pPr>
              <w:jc w:val="both"/>
              <w:rPr>
                <w:rFonts w:cs="Arial"/>
                <w:color w:val="FF66FF"/>
                <w:sz w:val="24"/>
                <w:szCs w:val="24"/>
              </w:rPr>
            </w:pPr>
            <w:r w:rsidRPr="00D74ABA">
              <w:rPr>
                <w:rFonts w:cs="Arial"/>
                <w:color w:val="FF66FF"/>
                <w:sz w:val="24"/>
                <w:szCs w:val="24"/>
              </w:rPr>
              <w:t>Delete as appropriate</w:t>
            </w:r>
          </w:p>
          <w:p w14:paraId="0455774D" w14:textId="77777777" w:rsidR="00026A0D" w:rsidRPr="00D74ABA" w:rsidRDefault="00026A0D" w:rsidP="001E40BB">
            <w:pPr>
              <w:rPr>
                <w:rFonts w:cs="Arial"/>
                <w:b/>
                <w:color w:val="FF66FF"/>
                <w:sz w:val="24"/>
                <w:szCs w:val="24"/>
              </w:rPr>
            </w:pPr>
          </w:p>
          <w:p w14:paraId="5DCE6783" w14:textId="77777777" w:rsidR="00026A0D" w:rsidRPr="00D74ABA" w:rsidRDefault="00026A0D" w:rsidP="001E40BB">
            <w:pPr>
              <w:rPr>
                <w:rFonts w:cs="Arial"/>
                <w:color w:val="FF99FF"/>
                <w:sz w:val="24"/>
                <w:szCs w:val="24"/>
              </w:rPr>
            </w:pPr>
            <w:r w:rsidRPr="00D74ABA">
              <w:rPr>
                <w:rFonts w:cs="Arial"/>
                <w:b/>
                <w:color w:val="FF66FF"/>
                <w:sz w:val="24"/>
                <w:szCs w:val="24"/>
              </w:rPr>
              <w:t>If this decision is not in line with advice received from NRW(SNCB) please outline your reasoning (please note that you should try to resolve any differences in opinion)</w:t>
            </w:r>
          </w:p>
        </w:tc>
        <w:tc>
          <w:tcPr>
            <w:tcW w:w="5268" w:type="dxa"/>
            <w:tcBorders>
              <w:top w:val="single" w:sz="4" w:space="0" w:color="auto"/>
              <w:left w:val="single" w:sz="4" w:space="0" w:color="auto"/>
              <w:bottom w:val="single" w:sz="4" w:space="0" w:color="auto"/>
              <w:right w:val="single" w:sz="4" w:space="0" w:color="auto"/>
            </w:tcBorders>
          </w:tcPr>
          <w:p w14:paraId="526602AD" w14:textId="77777777" w:rsidR="00026A0D" w:rsidRPr="00D74ABA" w:rsidRDefault="00026A0D" w:rsidP="001E40BB">
            <w:pPr>
              <w:rPr>
                <w:rFonts w:cs="Arial"/>
                <w:b/>
                <w:color w:val="0070C0"/>
                <w:sz w:val="24"/>
                <w:szCs w:val="24"/>
              </w:rPr>
            </w:pPr>
            <w:r w:rsidRPr="00D74ABA">
              <w:rPr>
                <w:rFonts w:cs="Arial"/>
                <w:b/>
                <w:color w:val="0070C0"/>
                <w:sz w:val="24"/>
                <w:szCs w:val="24"/>
              </w:rPr>
              <w:t>Issue the permission</w:t>
            </w:r>
          </w:p>
          <w:p w14:paraId="2E818AE1"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 </w:t>
            </w:r>
          </w:p>
          <w:p w14:paraId="3AB9A006" w14:textId="77777777" w:rsidR="00026A0D" w:rsidRPr="00D74ABA" w:rsidRDefault="00026A0D" w:rsidP="001E40BB">
            <w:pPr>
              <w:rPr>
                <w:rFonts w:cs="Arial"/>
                <w:color w:val="0070C0"/>
                <w:sz w:val="24"/>
                <w:szCs w:val="24"/>
              </w:rPr>
            </w:pPr>
            <w:r w:rsidRPr="00D74ABA">
              <w:rPr>
                <w:rFonts w:cs="Arial"/>
                <w:b/>
                <w:color w:val="0070C0"/>
                <w:sz w:val="24"/>
                <w:szCs w:val="24"/>
              </w:rPr>
              <w:t>Issue the permission with conditions to ensure no damage to SSSI</w:t>
            </w:r>
            <w:r w:rsidRPr="00D74ABA">
              <w:rPr>
                <w:rFonts w:cs="Arial"/>
                <w:color w:val="0070C0"/>
                <w:sz w:val="24"/>
                <w:szCs w:val="24"/>
              </w:rPr>
              <w:t xml:space="preserve"> </w:t>
            </w:r>
          </w:p>
          <w:p w14:paraId="7E3CC830" w14:textId="77777777" w:rsidR="00026A0D" w:rsidRPr="00D74ABA" w:rsidRDefault="00026A0D" w:rsidP="001E40BB">
            <w:pPr>
              <w:rPr>
                <w:rFonts w:cs="Arial"/>
                <w:color w:val="0070C0"/>
                <w:sz w:val="24"/>
                <w:szCs w:val="24"/>
              </w:rPr>
            </w:pPr>
            <w:r w:rsidRPr="00D74ABA">
              <w:rPr>
                <w:rFonts w:cs="Arial"/>
                <w:color w:val="0070C0"/>
                <w:sz w:val="24"/>
                <w:szCs w:val="24"/>
              </w:rPr>
              <w:t xml:space="preserve"> </w:t>
            </w:r>
          </w:p>
          <w:p w14:paraId="7CD8DA9C" w14:textId="77777777" w:rsidR="00026A0D" w:rsidRPr="00D74ABA" w:rsidRDefault="00026A0D" w:rsidP="001E40BB">
            <w:pPr>
              <w:rPr>
                <w:rFonts w:cs="Arial"/>
                <w:b/>
                <w:color w:val="0070C0"/>
                <w:sz w:val="24"/>
                <w:szCs w:val="24"/>
              </w:rPr>
            </w:pPr>
            <w:r w:rsidRPr="00D74ABA">
              <w:rPr>
                <w:rFonts w:cs="Arial"/>
                <w:b/>
                <w:color w:val="0070C0"/>
                <w:sz w:val="24"/>
                <w:szCs w:val="24"/>
              </w:rPr>
              <w:t xml:space="preserve">Refuse the permission due to likely damage to SSSI </w:t>
            </w:r>
          </w:p>
          <w:p w14:paraId="26479892" w14:textId="77777777" w:rsidR="00026A0D" w:rsidRPr="00D74ABA" w:rsidRDefault="00026A0D" w:rsidP="001E40BB">
            <w:pPr>
              <w:rPr>
                <w:rFonts w:cs="Arial"/>
                <w:color w:val="0070C0"/>
                <w:sz w:val="24"/>
                <w:szCs w:val="24"/>
              </w:rPr>
            </w:pPr>
          </w:p>
        </w:tc>
      </w:tr>
      <w:tr w:rsidR="00026A0D" w:rsidRPr="00D74ABA" w14:paraId="669F3C15" w14:textId="77777777" w:rsidTr="001E40BB">
        <w:tc>
          <w:tcPr>
            <w:tcW w:w="5222" w:type="dxa"/>
            <w:tcBorders>
              <w:top w:val="single" w:sz="4" w:space="0" w:color="auto"/>
              <w:left w:val="single" w:sz="4" w:space="0" w:color="auto"/>
              <w:bottom w:val="single" w:sz="4" w:space="0" w:color="auto"/>
              <w:right w:val="single" w:sz="4" w:space="0" w:color="auto"/>
            </w:tcBorders>
          </w:tcPr>
          <w:p w14:paraId="6D808E4F"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Is decision in line with advice from SNCB</w:t>
            </w:r>
          </w:p>
          <w:p w14:paraId="77E05346" w14:textId="77777777" w:rsidR="00026A0D" w:rsidRPr="00D74ABA" w:rsidRDefault="00026A0D" w:rsidP="001E40BB">
            <w:pPr>
              <w:jc w:val="both"/>
              <w:rPr>
                <w:rFonts w:cs="Arial"/>
                <w:sz w:val="24"/>
                <w:szCs w:val="24"/>
              </w:rPr>
            </w:pPr>
          </w:p>
          <w:p w14:paraId="73E797E4" w14:textId="77777777" w:rsidR="00026A0D" w:rsidRPr="00D74ABA" w:rsidRDefault="00026A0D" w:rsidP="001E40BB">
            <w:pPr>
              <w:jc w:val="both"/>
              <w:rPr>
                <w:rFonts w:cs="Arial"/>
                <w:color w:val="FF66FF"/>
                <w:sz w:val="24"/>
                <w:szCs w:val="24"/>
              </w:rPr>
            </w:pPr>
            <w:r w:rsidRPr="00D74ABA">
              <w:rPr>
                <w:rFonts w:cs="Arial"/>
                <w:color w:val="FF66FF"/>
                <w:sz w:val="24"/>
                <w:szCs w:val="24"/>
              </w:rPr>
              <w:t>If your decision is not in line with the recommendations from SNCB you must formally notify them using the appropriate online form or letter.</w:t>
            </w:r>
          </w:p>
          <w:p w14:paraId="16BB0296" w14:textId="77777777" w:rsidR="00026A0D" w:rsidRPr="00D74ABA" w:rsidRDefault="00026A0D" w:rsidP="001E40BB">
            <w:pPr>
              <w:jc w:val="both"/>
              <w:rPr>
                <w:rFonts w:cs="Arial"/>
                <w:color w:val="FF66FF"/>
                <w:sz w:val="24"/>
                <w:szCs w:val="24"/>
              </w:rPr>
            </w:pPr>
          </w:p>
          <w:p w14:paraId="1F5EF89B" w14:textId="77777777" w:rsidR="00026A0D" w:rsidRPr="00D74ABA" w:rsidRDefault="00026A0D" w:rsidP="001E40BB">
            <w:pPr>
              <w:jc w:val="both"/>
              <w:rPr>
                <w:rFonts w:cs="Arial"/>
                <w:sz w:val="24"/>
                <w:szCs w:val="24"/>
              </w:rPr>
            </w:pPr>
            <w:r w:rsidRPr="00D74ABA">
              <w:rPr>
                <w:rFonts w:cs="Arial"/>
                <w:color w:val="FF66FF"/>
                <w:sz w:val="24"/>
                <w:szCs w:val="24"/>
              </w:rPr>
              <w:t xml:space="preserve"> Record the date the notice/letter was sent opposite and save a link. The permitted operation cannot commence for 21 days following service of this notice.  </w:t>
            </w:r>
          </w:p>
        </w:tc>
        <w:tc>
          <w:tcPr>
            <w:tcW w:w="5268" w:type="dxa"/>
            <w:tcBorders>
              <w:top w:val="single" w:sz="4" w:space="0" w:color="auto"/>
              <w:left w:val="single" w:sz="4" w:space="0" w:color="auto"/>
              <w:bottom w:val="single" w:sz="4" w:space="0" w:color="auto"/>
              <w:right w:val="single" w:sz="4" w:space="0" w:color="auto"/>
            </w:tcBorders>
          </w:tcPr>
          <w:p w14:paraId="19740A0F" w14:textId="77777777" w:rsidR="00026A0D" w:rsidRPr="00D74ABA" w:rsidRDefault="00026A0D" w:rsidP="001E40BB">
            <w:pPr>
              <w:jc w:val="both"/>
              <w:rPr>
                <w:rFonts w:cs="Arial"/>
                <w:color w:val="0070C0"/>
                <w:sz w:val="24"/>
                <w:szCs w:val="24"/>
              </w:rPr>
            </w:pPr>
            <w:r w:rsidRPr="00D74ABA">
              <w:rPr>
                <w:rFonts w:cs="Arial"/>
                <w:color w:val="0070C0"/>
                <w:sz w:val="24"/>
                <w:szCs w:val="24"/>
              </w:rPr>
              <w:t>Yes/No</w:t>
            </w:r>
          </w:p>
          <w:p w14:paraId="13B29A53" w14:textId="77777777" w:rsidR="00026A0D" w:rsidRPr="00D74ABA" w:rsidRDefault="00026A0D" w:rsidP="001E40BB">
            <w:pPr>
              <w:jc w:val="both"/>
              <w:rPr>
                <w:rFonts w:cs="Arial"/>
                <w:color w:val="0070C0"/>
                <w:sz w:val="24"/>
                <w:szCs w:val="24"/>
              </w:rPr>
            </w:pPr>
          </w:p>
          <w:p w14:paraId="45D71075" w14:textId="77777777" w:rsidR="00026A0D" w:rsidRPr="00D74ABA" w:rsidRDefault="00026A0D" w:rsidP="001E40BB">
            <w:pPr>
              <w:jc w:val="both"/>
              <w:rPr>
                <w:rFonts w:cs="Arial"/>
                <w:sz w:val="24"/>
                <w:szCs w:val="24"/>
              </w:rPr>
            </w:pPr>
            <w:r w:rsidRPr="00D74ABA">
              <w:rPr>
                <w:rFonts w:cs="Arial"/>
                <w:color w:val="0070C0"/>
                <w:sz w:val="24"/>
                <w:szCs w:val="24"/>
              </w:rPr>
              <w:t>If No record date notice was sent to SNCB</w:t>
            </w:r>
          </w:p>
        </w:tc>
      </w:tr>
      <w:tr w:rsidR="00026A0D" w:rsidRPr="00D74ABA" w14:paraId="01E6B1AF"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5D0DAD5"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completed</w:t>
            </w:r>
          </w:p>
        </w:tc>
        <w:tc>
          <w:tcPr>
            <w:tcW w:w="5268" w:type="dxa"/>
            <w:tcBorders>
              <w:top w:val="single" w:sz="4" w:space="0" w:color="auto"/>
              <w:left w:val="single" w:sz="4" w:space="0" w:color="auto"/>
              <w:bottom w:val="single" w:sz="4" w:space="0" w:color="auto"/>
              <w:right w:val="single" w:sz="4" w:space="0" w:color="auto"/>
            </w:tcBorders>
          </w:tcPr>
          <w:p w14:paraId="3867D1C1" w14:textId="77777777" w:rsidR="00026A0D" w:rsidRPr="00D74ABA" w:rsidRDefault="00026A0D" w:rsidP="001E40BB">
            <w:pPr>
              <w:jc w:val="both"/>
              <w:rPr>
                <w:rFonts w:cs="Arial"/>
                <w:sz w:val="24"/>
                <w:szCs w:val="24"/>
              </w:rPr>
            </w:pPr>
          </w:p>
        </w:tc>
      </w:tr>
      <w:tr w:rsidR="00026A0D" w:rsidRPr="00D74ABA" w14:paraId="52881DE9" w14:textId="77777777" w:rsidTr="001E40BB">
        <w:tc>
          <w:tcPr>
            <w:tcW w:w="5222" w:type="dxa"/>
            <w:tcBorders>
              <w:top w:val="single" w:sz="4" w:space="0" w:color="auto"/>
              <w:left w:val="single" w:sz="4" w:space="0" w:color="auto"/>
              <w:bottom w:val="single" w:sz="4" w:space="0" w:color="auto"/>
              <w:right w:val="single" w:sz="4" w:space="0" w:color="auto"/>
            </w:tcBorders>
            <w:hideMark/>
          </w:tcPr>
          <w:p w14:paraId="0A3B2E8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268" w:type="dxa"/>
            <w:tcBorders>
              <w:top w:val="single" w:sz="4" w:space="0" w:color="auto"/>
              <w:left w:val="single" w:sz="4" w:space="0" w:color="auto"/>
              <w:bottom w:val="single" w:sz="4" w:space="0" w:color="auto"/>
              <w:right w:val="single" w:sz="4" w:space="0" w:color="auto"/>
            </w:tcBorders>
          </w:tcPr>
          <w:p w14:paraId="1B742A51" w14:textId="77777777" w:rsidR="00026A0D" w:rsidRPr="00D74ABA" w:rsidRDefault="00026A0D" w:rsidP="001E40BB">
            <w:pPr>
              <w:jc w:val="both"/>
              <w:rPr>
                <w:rFonts w:cs="Arial"/>
                <w:sz w:val="24"/>
                <w:szCs w:val="24"/>
              </w:rPr>
            </w:pPr>
          </w:p>
        </w:tc>
      </w:tr>
    </w:tbl>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178B699" w:rsidR="00026A0D" w:rsidRDefault="007A51B6" w:rsidP="007A51B6">
      <w:pPr>
        <w:pStyle w:val="BodyText"/>
        <w:jc w:val="center"/>
      </w:pPr>
      <w:r w:rsidRPr="007A51B6">
        <w:rPr>
          <w:noProof/>
        </w:rPr>
        <w:drawing>
          <wp:inline distT="0" distB="0" distL="0" distR="0" wp14:anchorId="3F02111B" wp14:editId="38A3D959">
            <wp:extent cx="7798632" cy="5517412"/>
            <wp:effectExtent l="0" t="2222" r="0" b="0"/>
            <wp:docPr id="1126488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88446" name=""/>
                    <pic:cNvPicPr/>
                  </pic:nvPicPr>
                  <pic:blipFill rotWithShape="1">
                    <a:blip r:embed="rId14"/>
                    <a:srcRect l="10513" t="820" r="10634"/>
                    <a:stretch/>
                  </pic:blipFill>
                  <pic:spPr bwMode="auto">
                    <a:xfrm rot="16200000">
                      <a:off x="0" y="0"/>
                      <a:ext cx="7848241" cy="5552509"/>
                    </a:xfrm>
                    <a:prstGeom prst="rect">
                      <a:avLst/>
                    </a:prstGeom>
                    <a:ln>
                      <a:noFill/>
                    </a:ln>
                    <a:extLst>
                      <a:ext uri="{53640926-AAD7-44D8-BBD7-CCE9431645EC}">
                        <a14:shadowObscured xmlns:a14="http://schemas.microsoft.com/office/drawing/2010/main"/>
                      </a:ext>
                    </a:extLst>
                  </pic:spPr>
                </pic:pic>
              </a:graphicData>
            </a:graphic>
          </wp:inline>
        </w:drawing>
      </w: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9707A4"/>
    <w:multiLevelType w:val="hybridMultilevel"/>
    <w:tmpl w:val="9FEED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87904016"/>
    <w:lvl w:ilvl="0" w:tplc="ECA0759E">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730227539">
    <w:abstractNumId w:val="2"/>
  </w:num>
  <w:num w:numId="4" w16cid:durableId="993872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4BEE"/>
    <w:rsid w:val="000101D1"/>
    <w:rsid w:val="00026A0D"/>
    <w:rsid w:val="00042307"/>
    <w:rsid w:val="000A3BC4"/>
    <w:rsid w:val="00320F00"/>
    <w:rsid w:val="003C7BF0"/>
    <w:rsid w:val="0041437C"/>
    <w:rsid w:val="004D23AB"/>
    <w:rsid w:val="00607D37"/>
    <w:rsid w:val="007A51B6"/>
    <w:rsid w:val="008172B4"/>
    <w:rsid w:val="008642CD"/>
    <w:rsid w:val="009E3037"/>
    <w:rsid w:val="00A439A4"/>
    <w:rsid w:val="00AE369C"/>
    <w:rsid w:val="00B4190F"/>
    <w:rsid w:val="00BA2188"/>
    <w:rsid w:val="00BB1A17"/>
    <w:rsid w:val="00C07199"/>
    <w:rsid w:val="00CC0E29"/>
    <w:rsid w:val="00DE0CFD"/>
    <w:rsid w:val="00E308D5"/>
    <w:rsid w:val="00E36D29"/>
    <w:rsid w:val="00E71782"/>
    <w:rsid w:val="00FA7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2307"/>
    <w:rPr>
      <w:color w:val="467886" w:themeColor="hyperlink"/>
      <w:u w:val="single"/>
    </w:rPr>
  </w:style>
  <w:style w:type="character" w:styleId="UnresolvedMention">
    <w:name w:val="Unresolved Mention"/>
    <w:basedOn w:val="DefaultParagraphFont"/>
    <w:uiPriority w:val="99"/>
    <w:semiHidden/>
    <w:unhideWhenUsed/>
    <w:rsid w:val="000423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ste%20Operations/Forms/NRW%20Perm-Comp%20Document%20Set/docsethomepage.aspx?ID=31762&amp;FolderCTID=0x0120D52000824C7CCC16790D469B8E16E1874A14710200EAC69A20958F6A4FB12BFE363C9AA20D&amp;List=f4145418-6eb2-4e2f-90f8-d42e4734b249&amp;RootFolder=%2Fteams%2FRegulatory%2FPermitting%2FNorth%20EPR%20Waste%20Operations%2FEPR%2DJB3533RJ&amp;RecSrc=%2Fteams%2FRegulatory%2FPermitting%2FNorth%20EPR%20Waste%20Operations%2FEPR%2DJB3533RJ"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REGU-204-2750929</_dlc_DocId>
    <_dlc_DocIdUrl xmlns="9be56660-2c31-41ef-bc00-23e72f632f2a">
      <Url>https://cyfoethnaturiolcymru.sharepoint.com/teams/Regulatory/Permitting/_layouts/15/DocIdRedir.aspx?ID=REGU-204-2750929</Url>
      <Description>REGU-204-2750929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2025-01-09T00:00:00+00:00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2.xml><?xml version="1.0" encoding="utf-8"?>
<ds:datastoreItem xmlns:ds="http://schemas.openxmlformats.org/officeDocument/2006/customXml" ds:itemID="{7FF3BAF8-F15E-470F-96FD-7DCE22CD6AF6}">
  <ds:schemaRefs>
    <ds:schemaRef ds:uri="http://schemas.microsoft.com/office/2006/metadata/properties"/>
    <ds:schemaRef ds:uri="http://schemas.microsoft.com/office/infopath/2007/PartnerControls"/>
    <ds:schemaRef ds:uri="http://purl.org/dc/terms/"/>
    <ds:schemaRef ds:uri="http://purl.org/dc/elements/1.1/"/>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12F2C6B2-A392-470B-BCC1-058FD92CE05D}"/>
</file>

<file path=customXml/itemProps4.xml><?xml version="1.0" encoding="utf-8"?>
<ds:datastoreItem xmlns:ds="http://schemas.openxmlformats.org/officeDocument/2006/customXml" ds:itemID="{DA5EAED4-20FA-4EF1-8C34-E804754D9598}"/>
</file>

<file path=customXml/itemProps5.xml><?xml version="1.0" encoding="utf-8"?>
<ds:datastoreItem xmlns:ds="http://schemas.openxmlformats.org/officeDocument/2006/customXml" ds:itemID="{06B9C13E-6560-45AD-AAA8-A69650C6FF5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1464</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Burn</dc:creator>
  <cp:keywords/>
  <dc:description/>
  <cp:lastModifiedBy>Burn, Bryan</cp:lastModifiedBy>
  <cp:revision>2</cp:revision>
  <dcterms:created xsi:type="dcterms:W3CDTF">2025-01-09T10:29:00Z</dcterms:created>
  <dcterms:modified xsi:type="dcterms:W3CDTF">2025-01-09T10:29:00Z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d6b6af3b-9d7a-4ff9-8583-9f1128100fe7</vt:lpwstr>
  </property>
  <property fmtid="{D5CDD505-2E9C-101B-9397-08002B2CF9AE}" pid="4" name="MediaServiceImageTags">
    <vt:lpwstr/>
  </property>
</Properties>
</file>