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5A166B7" w:rsidR="00D04424" w:rsidRPr="00232D6F" w:rsidRDefault="0014332B" w:rsidP="003719AD">
      <w:pPr>
        <w:pStyle w:val="Heading1"/>
        <w:spacing w:before="0" w:after="0"/>
        <w:jc w:val="left"/>
        <w:rPr>
          <w:bCs/>
          <w:color w:val="000000" w:themeColor="text1"/>
          <w:sz w:val="32"/>
        </w:rPr>
      </w:pPr>
      <w:r w:rsidRPr="00232D6F">
        <w:rPr>
          <w:bCs/>
          <w:color w:val="000000" w:themeColor="text1"/>
          <w:sz w:val="32"/>
        </w:rPr>
        <w:t>Bespoke p</w:t>
      </w:r>
      <w:r w:rsidR="00D04424" w:rsidRPr="00232D6F">
        <w:rPr>
          <w:bCs/>
          <w:color w:val="000000" w:themeColor="text1"/>
          <w:sz w:val="32"/>
        </w:rPr>
        <w:t>ermit</w:t>
      </w:r>
      <w:r w:rsidR="00B73ECB" w:rsidRPr="00232D6F">
        <w:rPr>
          <w:bCs/>
          <w:color w:val="000000" w:themeColor="text1"/>
          <w:sz w:val="32"/>
        </w:rPr>
        <w:t xml:space="preserve"> </w:t>
      </w:r>
    </w:p>
    <w:p w14:paraId="0FF1524F" w14:textId="77777777" w:rsidR="007820C3" w:rsidRPr="00232D6F" w:rsidRDefault="007820C3" w:rsidP="00D04424">
      <w:pPr>
        <w:rPr>
          <w:rFonts w:ascii="Arial" w:hAnsi="Arial" w:cs="Arial"/>
          <w:color w:val="000000" w:themeColor="text1"/>
          <w:szCs w:val="24"/>
        </w:rPr>
      </w:pPr>
    </w:p>
    <w:p w14:paraId="0FF15250" w14:textId="4283CB6D" w:rsidR="00D04424" w:rsidRPr="00232D6F" w:rsidRDefault="0060457F" w:rsidP="006B0BFB">
      <w:pPr>
        <w:spacing w:after="120"/>
        <w:rPr>
          <w:rFonts w:ascii="Arial" w:hAnsi="Arial" w:cs="Arial"/>
          <w:color w:val="000000" w:themeColor="text1"/>
          <w:szCs w:val="24"/>
        </w:rPr>
      </w:pPr>
      <w:r w:rsidRPr="00232D6F">
        <w:rPr>
          <w:rFonts w:ascii="Arial" w:hAnsi="Arial" w:cs="Arial"/>
          <w:color w:val="000000" w:themeColor="text1"/>
          <w:szCs w:val="24"/>
        </w:rPr>
        <w:t xml:space="preserve">We have decided to </w:t>
      </w:r>
      <w:r w:rsidR="00D2020E" w:rsidRPr="00232D6F">
        <w:rPr>
          <w:rFonts w:ascii="Arial" w:hAnsi="Arial" w:cs="Arial"/>
          <w:color w:val="000000" w:themeColor="text1"/>
          <w:szCs w:val="24"/>
        </w:rPr>
        <w:t xml:space="preserve">grant </w:t>
      </w:r>
      <w:r w:rsidRPr="00232D6F">
        <w:rPr>
          <w:rFonts w:ascii="Arial" w:hAnsi="Arial" w:cs="Arial"/>
          <w:color w:val="000000" w:themeColor="text1"/>
          <w:szCs w:val="24"/>
        </w:rPr>
        <w:t xml:space="preserve">the permit for </w:t>
      </w:r>
      <w:r w:rsidR="00232D6F" w:rsidRPr="00232D6F">
        <w:rPr>
          <w:rFonts w:ascii="Arial" w:hAnsi="Arial" w:cs="Arial"/>
          <w:color w:val="000000" w:themeColor="text1"/>
          <w:szCs w:val="24"/>
        </w:rPr>
        <w:t>Honey</w:t>
      </w:r>
      <w:r w:rsidR="00CD3F0C">
        <w:rPr>
          <w:rFonts w:ascii="Arial" w:hAnsi="Arial" w:cs="Arial"/>
          <w:color w:val="000000" w:themeColor="text1"/>
          <w:szCs w:val="24"/>
        </w:rPr>
        <w:t xml:space="preserve"> P</w:t>
      </w:r>
      <w:r w:rsidR="00232D6F" w:rsidRPr="00232D6F">
        <w:rPr>
          <w:rFonts w:ascii="Arial" w:hAnsi="Arial" w:cs="Arial"/>
          <w:color w:val="000000" w:themeColor="text1"/>
          <w:szCs w:val="24"/>
        </w:rPr>
        <w:t>ot Hil</w:t>
      </w:r>
      <w:r w:rsidR="00CD3F0C">
        <w:rPr>
          <w:rFonts w:ascii="Arial" w:hAnsi="Arial" w:cs="Arial"/>
          <w:color w:val="000000" w:themeColor="text1"/>
          <w:szCs w:val="24"/>
        </w:rPr>
        <w:t>l</w:t>
      </w:r>
      <w:r w:rsidR="00232D6F" w:rsidRPr="00232D6F">
        <w:rPr>
          <w:rFonts w:ascii="Arial" w:hAnsi="Arial" w:cs="Arial"/>
          <w:color w:val="000000" w:themeColor="text1"/>
          <w:szCs w:val="24"/>
        </w:rPr>
        <w:t xml:space="preserve"> </w:t>
      </w:r>
      <w:r w:rsidRPr="00232D6F">
        <w:rPr>
          <w:rFonts w:ascii="Arial" w:hAnsi="Arial" w:cs="Arial"/>
          <w:color w:val="000000" w:themeColor="text1"/>
          <w:szCs w:val="24"/>
        </w:rPr>
        <w:t xml:space="preserve">operated by </w:t>
      </w:r>
      <w:r w:rsidR="00232D6F" w:rsidRPr="00232D6F">
        <w:rPr>
          <w:rFonts w:ascii="Arial" w:hAnsi="Arial" w:cs="Arial"/>
          <w:color w:val="000000" w:themeColor="text1"/>
          <w:szCs w:val="24"/>
        </w:rPr>
        <w:t>Miss Joanne Howells.</w:t>
      </w:r>
    </w:p>
    <w:p w14:paraId="178F17B4" w14:textId="76D0B162" w:rsidR="00E907C6" w:rsidRPr="00232D6F"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232D6F">
        <w:rPr>
          <w:rFonts w:ascii="Arial" w:hAnsi="Arial"/>
          <w:color w:val="000000" w:themeColor="text1"/>
          <w:kern w:val="28"/>
          <w:szCs w:val="24"/>
        </w:rPr>
        <w:t xml:space="preserve">The application number is </w:t>
      </w:r>
      <w:r w:rsidR="00232D6F" w:rsidRPr="00232D6F">
        <w:rPr>
          <w:rFonts w:ascii="Arial" w:hAnsi="Arial"/>
          <w:color w:val="000000" w:themeColor="text1"/>
          <w:szCs w:val="24"/>
        </w:rPr>
        <w:t>PAN-027127</w:t>
      </w:r>
      <w:r w:rsidR="00C06F27">
        <w:rPr>
          <w:rFonts w:ascii="Arial" w:hAnsi="Arial"/>
          <w:color w:val="000000" w:themeColor="text1"/>
          <w:szCs w:val="24"/>
        </w:rPr>
        <w:t>.</w:t>
      </w:r>
    </w:p>
    <w:p w14:paraId="0FF15251" w14:textId="7313C0BC" w:rsidR="00D04424" w:rsidRDefault="00D04424" w:rsidP="00232D6F">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725A6">
        <w:rPr>
          <w:rFonts w:ascii="Arial" w:hAnsi="Arial"/>
          <w:szCs w:val="24"/>
        </w:rPr>
        <w:t>EPR-</w:t>
      </w:r>
      <w:r w:rsidR="006725A6" w:rsidRPr="006725A6">
        <w:rPr>
          <w:rFonts w:ascii="Arial" w:hAnsi="Arial"/>
          <w:color w:val="000000" w:themeColor="text1"/>
          <w:szCs w:val="24"/>
        </w:rPr>
        <w:t>DB3398HA</w:t>
      </w:r>
      <w:r w:rsidR="006725A6" w:rsidRPr="006725A6">
        <w:rPr>
          <w:rFonts w:ascii="Arial" w:hAnsi="Arial"/>
          <w:color w:val="000000" w:themeColor="text1"/>
          <w:szCs w:val="24"/>
        </w:rPr>
        <w:t>.</w:t>
      </w:r>
    </w:p>
    <w:p w14:paraId="53276F4D" w14:textId="77777777" w:rsidR="00232D6F" w:rsidRPr="0014332B" w:rsidRDefault="00232D6F" w:rsidP="00232D6F">
      <w:pPr>
        <w:tabs>
          <w:tab w:val="left" w:pos="4253"/>
          <w:tab w:val="left" w:pos="6804"/>
        </w:tabs>
        <w:rPr>
          <w:rFonts w:ascii="Arial" w:hAnsi="Arial"/>
          <w:szCs w:val="24"/>
        </w:rPr>
      </w:pPr>
    </w:p>
    <w:bookmarkEnd w:id="0"/>
    <w:bookmarkEnd w:id="1"/>
    <w:p w14:paraId="3E07304D" w14:textId="1E7E745A" w:rsidR="00232D6F" w:rsidRPr="00232D6F" w:rsidRDefault="00232D6F" w:rsidP="00CD3F0C">
      <w:pPr>
        <w:rPr>
          <w:rFonts w:ascii="Arial" w:hAnsi="Arial"/>
          <w:color w:val="000000"/>
        </w:rPr>
      </w:pPr>
      <w:r w:rsidRPr="00232D6F">
        <w:rPr>
          <w:rFonts w:ascii="Arial" w:hAnsi="Arial"/>
          <w:color w:val="000000"/>
        </w:rPr>
        <w:t xml:space="preserve">The permit regulates a new discharge from a package treatment plant into a infiltration system at </w:t>
      </w:r>
      <w:r w:rsidR="00CD3F0C" w:rsidRPr="00CD3F0C">
        <w:rPr>
          <w:rFonts w:ascii="Arial" w:hAnsi="Arial"/>
          <w:color w:val="000000"/>
        </w:rPr>
        <w:t>Honey Pot Hill</w:t>
      </w:r>
      <w:r w:rsidR="00CD3F0C">
        <w:rPr>
          <w:rFonts w:ascii="Arial" w:hAnsi="Arial"/>
          <w:color w:val="000000"/>
        </w:rPr>
        <w:t xml:space="preserve"> </w:t>
      </w:r>
      <w:proofErr w:type="spellStart"/>
      <w:r w:rsidR="00CD3F0C" w:rsidRPr="00CD3F0C">
        <w:rPr>
          <w:rFonts w:ascii="Arial" w:hAnsi="Arial"/>
          <w:color w:val="000000"/>
        </w:rPr>
        <w:t>Llanteg</w:t>
      </w:r>
      <w:proofErr w:type="spellEnd"/>
      <w:r w:rsidR="00CD3F0C">
        <w:rPr>
          <w:rFonts w:ascii="Arial" w:hAnsi="Arial"/>
          <w:color w:val="000000"/>
        </w:rPr>
        <w:t xml:space="preserve">, </w:t>
      </w:r>
      <w:r w:rsidR="00CD3F0C" w:rsidRPr="00CD3F0C">
        <w:rPr>
          <w:rFonts w:ascii="Arial" w:hAnsi="Arial"/>
          <w:color w:val="000000"/>
        </w:rPr>
        <w:t>Narberth</w:t>
      </w:r>
      <w:r w:rsidR="00CD3F0C">
        <w:rPr>
          <w:rFonts w:ascii="Arial" w:hAnsi="Arial"/>
          <w:color w:val="000000"/>
        </w:rPr>
        <w:t xml:space="preserve">, </w:t>
      </w:r>
      <w:r w:rsidR="00CD3F0C" w:rsidRPr="00CD3F0C">
        <w:rPr>
          <w:rFonts w:ascii="Arial" w:hAnsi="Arial"/>
          <w:color w:val="000000"/>
        </w:rPr>
        <w:t>Pembrokeshire</w:t>
      </w:r>
      <w:r w:rsidR="00CD3F0C">
        <w:rPr>
          <w:rFonts w:ascii="Arial" w:hAnsi="Arial"/>
          <w:color w:val="000000"/>
        </w:rPr>
        <w:t xml:space="preserve"> </w:t>
      </w:r>
      <w:r w:rsidR="00CD3F0C" w:rsidRPr="00CD3F0C">
        <w:rPr>
          <w:rFonts w:ascii="Arial" w:hAnsi="Arial"/>
          <w:color w:val="000000"/>
        </w:rPr>
        <w:t>SA67 8PY</w:t>
      </w:r>
      <w:r w:rsidRPr="00232D6F">
        <w:rPr>
          <w:rFonts w:ascii="Arial" w:hAnsi="Arial"/>
          <w:color w:val="000000"/>
        </w:rPr>
        <w:t>. The infiltration system is appropriately sized to British Standard.</w:t>
      </w:r>
    </w:p>
    <w:p w14:paraId="34D4BD7C" w14:textId="77777777" w:rsidR="00232D6F" w:rsidRPr="00232D6F" w:rsidRDefault="00232D6F" w:rsidP="00232D6F">
      <w:pPr>
        <w:rPr>
          <w:rFonts w:ascii="Arial" w:hAnsi="Arial"/>
          <w:color w:val="000000"/>
        </w:rPr>
      </w:pPr>
    </w:p>
    <w:p w14:paraId="1BE11B63" w14:textId="77777777" w:rsidR="00232D6F" w:rsidRDefault="00232D6F" w:rsidP="00232D6F">
      <w:pPr>
        <w:rPr>
          <w:rFonts w:ascii="Arial" w:hAnsi="Arial"/>
          <w:color w:val="000000"/>
        </w:rPr>
      </w:pPr>
      <w:r w:rsidRPr="00232D6F">
        <w:rPr>
          <w:rFonts w:ascii="Arial" w:hAnsi="Arial"/>
          <w:color w:val="000000"/>
        </w:rPr>
        <w:t xml:space="preserve">The package treatment plant will serve a new build two bedroomed residential property at the site. The maximum daily discharge volume is 1 cubic metre per day and the effluent is domestic in nature. </w:t>
      </w:r>
    </w:p>
    <w:p w14:paraId="47C22EF3" w14:textId="77777777" w:rsidR="00232D6F" w:rsidRDefault="00232D6F" w:rsidP="00232D6F">
      <w:pPr>
        <w:rPr>
          <w:rFonts w:ascii="Arial" w:hAnsi="Arial"/>
          <w:color w:val="000000"/>
        </w:rPr>
      </w:pPr>
    </w:p>
    <w:p w14:paraId="0FF15253" w14:textId="25E470A5" w:rsidR="00D04424" w:rsidRDefault="00D04424" w:rsidP="00232D6F">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057F25F0" w:rsidR="006420BA" w:rsidRPr="007308BD" w:rsidRDefault="006420BA" w:rsidP="007308BD">
      <w:pPr>
        <w:pStyle w:val="ListParagraph"/>
        <w:numPr>
          <w:ilvl w:val="0"/>
          <w:numId w:val="20"/>
        </w:numPr>
        <w:spacing w:after="60"/>
        <w:rPr>
          <w:rFonts w:ascii="Arial" w:hAnsi="Arial"/>
        </w:rPr>
      </w:pPr>
      <w:r w:rsidRPr="007308BD">
        <w:rPr>
          <w:rFonts w:ascii="Arial" w:hAnsi="Arial"/>
          <w:szCs w:val="24"/>
        </w:rPr>
        <w:t>Annex 1 the decision checklist</w:t>
      </w:r>
    </w:p>
    <w:p w14:paraId="1C135046" w14:textId="5518EE17" w:rsidR="007308BD" w:rsidRPr="007308BD" w:rsidRDefault="007308BD" w:rsidP="007308BD">
      <w:pPr>
        <w:pStyle w:val="ListParagraph"/>
        <w:numPr>
          <w:ilvl w:val="0"/>
          <w:numId w:val="20"/>
        </w:numPr>
        <w:rPr>
          <w:rFonts w:ascii="Arial" w:hAnsi="Arial"/>
        </w:rPr>
      </w:pPr>
      <w:r w:rsidRPr="007308BD">
        <w:rPr>
          <w:rFonts w:ascii="Arial" w:hAnsi="Arial"/>
        </w:rPr>
        <w:t>Annex 2 the consultation</w:t>
      </w:r>
      <w:r>
        <w:rPr>
          <w:rFonts w:ascii="Arial" w:hAnsi="Arial"/>
        </w:rPr>
        <w:t xml:space="preserve"> </w:t>
      </w:r>
      <w:r w:rsidRPr="007308BD">
        <w:rPr>
          <w:rFonts w:ascii="Arial" w:hAnsi="Arial"/>
        </w:rPr>
        <w:t>responses</w:t>
      </w:r>
    </w:p>
    <w:p w14:paraId="17C5FFE0" w14:textId="77777777" w:rsidR="007308BD" w:rsidRPr="0067478B" w:rsidRDefault="007308BD" w:rsidP="007308BD">
      <w:pPr>
        <w:spacing w:after="60"/>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0C5801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790587" w:rsidRPr="007820C3" w:rsidRDefault="00790587"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908262A" w:rsidR="007820C3" w:rsidRPr="00C06F27" w:rsidRDefault="007820C3" w:rsidP="007820C3">
            <w:pPr>
              <w:pStyle w:val="Heading3"/>
              <w:spacing w:before="60"/>
              <w:rPr>
                <w:rFonts w:ascii="Arial" w:hAnsi="Arial" w:cs="Arial"/>
                <w:b w:val="0"/>
                <w:color w:val="000000" w:themeColor="text1"/>
                <w:szCs w:val="24"/>
                <w:highlight w:val="red"/>
              </w:rPr>
            </w:pPr>
            <w:r w:rsidRPr="00C06F27">
              <w:rPr>
                <w:rFonts w:ascii="Arial" w:hAnsi="Arial" w:cs="Arial"/>
                <w:b w:val="0"/>
                <w:color w:val="000000" w:themeColor="text1"/>
                <w:szCs w:val="24"/>
              </w:rPr>
              <w:t xml:space="preserve">Responses to </w:t>
            </w:r>
            <w:r w:rsidR="00C06F27" w:rsidRPr="00C06F27">
              <w:rPr>
                <w:rFonts w:ascii="Arial" w:hAnsi="Arial" w:cs="Arial"/>
                <w:b w:val="0"/>
                <w:color w:val="000000" w:themeColor="text1"/>
                <w:szCs w:val="24"/>
              </w:rPr>
              <w:t xml:space="preserve">web publicising &amp; </w:t>
            </w:r>
            <w:r w:rsidR="00C06F27" w:rsidRPr="00C06F27">
              <w:rPr>
                <w:rFonts w:ascii="Arial" w:hAnsi="Arial" w:cs="Arial"/>
                <w:b w:val="0"/>
                <w:bCs/>
                <w:color w:val="000000" w:themeColor="text1"/>
                <w:szCs w:val="24"/>
              </w:rPr>
              <w:t>consultation</w:t>
            </w:r>
          </w:p>
        </w:tc>
        <w:tc>
          <w:tcPr>
            <w:tcW w:w="6266" w:type="dxa"/>
            <w:tcBorders>
              <w:bottom w:val="single" w:sz="4" w:space="0" w:color="auto"/>
            </w:tcBorders>
          </w:tcPr>
          <w:p w14:paraId="0FF1529A" w14:textId="3F7FC376" w:rsidR="007820C3" w:rsidRPr="00C06F27" w:rsidRDefault="007820C3" w:rsidP="007820C3">
            <w:pPr>
              <w:spacing w:before="60"/>
              <w:rPr>
                <w:rFonts w:ascii="Arial" w:hAnsi="Arial" w:cs="Arial"/>
                <w:color w:val="000000" w:themeColor="text1"/>
                <w:szCs w:val="24"/>
              </w:rPr>
            </w:pPr>
            <w:r w:rsidRPr="00C06F27">
              <w:rPr>
                <w:rFonts w:ascii="Arial" w:hAnsi="Arial" w:cs="Arial"/>
                <w:color w:val="000000" w:themeColor="text1"/>
                <w:szCs w:val="24"/>
              </w:rPr>
              <w:t xml:space="preserve">The web publicising </w:t>
            </w:r>
            <w:r w:rsidR="001E6551" w:rsidRPr="00C06F27">
              <w:rPr>
                <w:rFonts w:ascii="Arial" w:hAnsi="Arial" w:cs="Arial"/>
                <w:color w:val="000000" w:themeColor="text1"/>
                <w:szCs w:val="24"/>
              </w:rPr>
              <w:t xml:space="preserve">&amp; </w:t>
            </w:r>
            <w:r w:rsidRPr="00C06F27">
              <w:rPr>
                <w:rFonts w:ascii="Arial" w:hAnsi="Arial" w:cs="Arial"/>
                <w:color w:val="000000" w:themeColor="text1"/>
                <w:szCs w:val="24"/>
              </w:rPr>
              <w:t xml:space="preserve">consultation responses (Annex 2) were taken into account in the decision.  </w:t>
            </w:r>
          </w:p>
          <w:p w14:paraId="0FF1529B" w14:textId="77777777" w:rsidR="007820C3" w:rsidRPr="00C06F27" w:rsidRDefault="007820C3" w:rsidP="007820C3">
            <w:pPr>
              <w:spacing w:before="60"/>
              <w:rPr>
                <w:rFonts w:ascii="Arial" w:hAnsi="Arial" w:cs="Arial"/>
                <w:color w:val="000000" w:themeColor="text1"/>
                <w:szCs w:val="24"/>
              </w:rPr>
            </w:pPr>
          </w:p>
          <w:p w14:paraId="0FF1529C" w14:textId="77777777" w:rsidR="007820C3" w:rsidRPr="00C06F27" w:rsidRDefault="007820C3" w:rsidP="007820C3">
            <w:pPr>
              <w:spacing w:before="60"/>
              <w:rPr>
                <w:rFonts w:ascii="Arial" w:hAnsi="Arial" w:cs="Arial"/>
                <w:color w:val="000000" w:themeColor="text1"/>
                <w:szCs w:val="24"/>
              </w:rPr>
            </w:pPr>
            <w:r w:rsidRPr="00C06F27">
              <w:rPr>
                <w:rFonts w:ascii="Arial" w:hAnsi="Arial" w:cs="Arial"/>
                <w:color w:val="000000" w:themeColor="text1"/>
                <w:szCs w:val="24"/>
              </w:rPr>
              <w:t xml:space="preserve">The decision was taken in accordance with our guidance. </w:t>
            </w:r>
          </w:p>
          <w:p w14:paraId="0F4DE01F" w14:textId="77777777" w:rsidR="001E6551" w:rsidRPr="00C06F27" w:rsidRDefault="001E6551" w:rsidP="007820C3">
            <w:pPr>
              <w:spacing w:before="60"/>
              <w:rPr>
                <w:rFonts w:ascii="Arial" w:hAnsi="Arial" w:cs="Arial"/>
                <w:color w:val="000000" w:themeColor="text1"/>
                <w:szCs w:val="24"/>
              </w:rPr>
            </w:pPr>
          </w:p>
          <w:p w14:paraId="2752AD97" w14:textId="2287B475" w:rsidR="001E6551" w:rsidRPr="00C06F27" w:rsidRDefault="001E6551" w:rsidP="007820C3">
            <w:pPr>
              <w:spacing w:before="60"/>
              <w:rPr>
                <w:rFonts w:ascii="Arial" w:hAnsi="Arial" w:cs="Arial"/>
                <w:color w:val="000000" w:themeColor="text1"/>
                <w:szCs w:val="24"/>
              </w:rPr>
            </w:pPr>
            <w:r w:rsidRPr="00C06F27">
              <w:rPr>
                <w:rFonts w:ascii="Arial" w:hAnsi="Arial" w:cs="Arial"/>
                <w:color w:val="000000" w:themeColor="text1"/>
                <w:szCs w:val="24"/>
              </w:rPr>
              <w:t>No responses were received</w:t>
            </w:r>
            <w:r w:rsidR="00C06F27" w:rsidRPr="00C06F27">
              <w:rPr>
                <w:rFonts w:ascii="Arial" w:hAnsi="Arial" w:cs="Arial"/>
                <w:color w:val="000000" w:themeColor="text1"/>
                <w:szCs w:val="24"/>
              </w:rPr>
              <w:t xml:space="preserve"> to web publicising</w:t>
            </w:r>
            <w:r w:rsidRPr="00C06F27">
              <w:rPr>
                <w:rFonts w:ascii="Arial" w:hAnsi="Arial" w:cs="Arial"/>
                <w:color w:val="000000" w:themeColor="text1"/>
                <w:szCs w:val="24"/>
              </w:rPr>
              <w:t>.</w:t>
            </w:r>
          </w:p>
          <w:p w14:paraId="0FF1529D" w14:textId="77777777" w:rsidR="007820C3" w:rsidRPr="00C06F27"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6F53A0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E655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1E6551" w:rsidRDefault="00AF4C00" w:rsidP="0016775A">
            <w:pPr>
              <w:rPr>
                <w:rFonts w:ascii="Arial" w:hAnsi="Arial" w:cs="Arial"/>
                <w:color w:val="000000" w:themeColor="text1"/>
              </w:rPr>
            </w:pPr>
            <w:r w:rsidRPr="001E6551">
              <w:rPr>
                <w:rFonts w:ascii="Arial" w:hAnsi="Arial" w:cs="Arial"/>
                <w:color w:val="000000" w:themeColor="text1"/>
                <w:szCs w:val="24"/>
              </w:rPr>
              <w:t xml:space="preserve">The </w:t>
            </w:r>
            <w:r w:rsidR="00EC6B7A" w:rsidRPr="001E6551">
              <w:rPr>
                <w:rFonts w:ascii="Arial" w:hAnsi="Arial" w:cs="Arial"/>
                <w:color w:val="000000" w:themeColor="text1"/>
                <w:szCs w:val="24"/>
              </w:rPr>
              <w:t>discharge</w:t>
            </w:r>
            <w:r w:rsidR="003A1935" w:rsidRPr="001E6551">
              <w:rPr>
                <w:rFonts w:ascii="Arial" w:hAnsi="Arial" w:cs="Arial"/>
                <w:color w:val="000000" w:themeColor="text1"/>
                <w:szCs w:val="24"/>
              </w:rPr>
              <w:t xml:space="preserve"> activity</w:t>
            </w:r>
            <w:r w:rsidR="00EC6B7A" w:rsidRPr="001E6551">
              <w:rPr>
                <w:rFonts w:ascii="Arial" w:hAnsi="Arial" w:cs="Arial"/>
                <w:color w:val="000000" w:themeColor="text1"/>
                <w:szCs w:val="24"/>
              </w:rPr>
              <w:t xml:space="preserve"> screens out from needing further assessment under WFD as it is not in </w:t>
            </w:r>
            <w:r w:rsidR="009A341D" w:rsidRPr="001E6551">
              <w:rPr>
                <w:rFonts w:ascii="Arial" w:hAnsi="Arial" w:cs="Arial"/>
                <w:color w:val="000000" w:themeColor="text1"/>
              </w:rPr>
              <w:t xml:space="preserve">a </w:t>
            </w:r>
            <w:r w:rsidR="00930E1C" w:rsidRPr="001E6551">
              <w:rPr>
                <w:rFonts w:ascii="Arial" w:hAnsi="Arial" w:cs="Arial"/>
                <w:color w:val="000000" w:themeColor="text1"/>
              </w:rPr>
              <w:t>water body at high status or high status for morphology</w:t>
            </w:r>
            <w:r w:rsidR="00B13426" w:rsidRPr="001E6551">
              <w:rPr>
                <w:rFonts w:ascii="Arial" w:hAnsi="Arial" w:cs="Arial"/>
                <w:color w:val="000000" w:themeColor="text1"/>
              </w:rPr>
              <w:t>,</w:t>
            </w:r>
            <w:r w:rsidR="001B000A" w:rsidRPr="001E6551">
              <w:rPr>
                <w:rFonts w:ascii="Arial" w:hAnsi="Arial" w:cs="Arial"/>
                <w:color w:val="000000" w:themeColor="text1"/>
              </w:rPr>
              <w:t xml:space="preserve"> and it</w:t>
            </w:r>
            <w:r w:rsidR="00B13426" w:rsidRPr="001E6551">
              <w:rPr>
                <w:rFonts w:ascii="Arial" w:hAnsi="Arial" w:cs="Arial"/>
                <w:color w:val="000000" w:themeColor="text1"/>
              </w:rPr>
              <w:t xml:space="preserve"> is </w:t>
            </w:r>
            <w:r w:rsidR="004709A1" w:rsidRPr="001E6551">
              <w:rPr>
                <w:rFonts w:ascii="Arial" w:hAnsi="Arial" w:cs="Arial"/>
                <w:color w:val="000000" w:themeColor="text1"/>
              </w:rPr>
              <w:t xml:space="preserve">listed in Annex D as a low risk activity </w:t>
            </w:r>
            <w:r w:rsidR="001B000A" w:rsidRPr="001E6551">
              <w:rPr>
                <w:rFonts w:ascii="Arial" w:hAnsi="Arial" w:cs="Arial"/>
                <w:color w:val="000000" w:themeColor="text1"/>
              </w:rPr>
              <w:t>plus</w:t>
            </w:r>
            <w:r w:rsidR="004709A1" w:rsidRPr="001E6551">
              <w:rPr>
                <w:rFonts w:ascii="Arial" w:hAnsi="Arial" w:cs="Arial"/>
                <w:color w:val="000000" w:themeColor="text1"/>
              </w:rPr>
              <w:t xml:space="preserve"> there is no in combination </w:t>
            </w:r>
            <w:r w:rsidR="0040420C" w:rsidRPr="001E6551">
              <w:rPr>
                <w:rFonts w:ascii="Arial" w:hAnsi="Arial" w:cs="Arial"/>
                <w:color w:val="000000" w:themeColor="text1"/>
              </w:rPr>
              <w:t>impact</w:t>
            </w:r>
            <w:r w:rsidR="00C920B9" w:rsidRPr="001E6551">
              <w:rPr>
                <w:rFonts w:ascii="Arial" w:hAnsi="Arial" w:cs="Arial"/>
                <w:color w:val="000000" w:themeColor="text1"/>
              </w:rPr>
              <w:t>.</w:t>
            </w:r>
          </w:p>
          <w:p w14:paraId="1A914022" w14:textId="77777777" w:rsidR="007676FA" w:rsidRPr="001E6551" w:rsidRDefault="007676FA" w:rsidP="0016775A">
            <w:pPr>
              <w:rPr>
                <w:rFonts w:ascii="Arial" w:hAnsi="Arial" w:cs="Arial"/>
                <w:color w:val="000000" w:themeColor="text1"/>
              </w:rPr>
            </w:pPr>
          </w:p>
          <w:p w14:paraId="71AE0088" w14:textId="3225927F" w:rsidR="007676FA" w:rsidRPr="001E6551" w:rsidRDefault="00B31727" w:rsidP="0016775A">
            <w:pPr>
              <w:rPr>
                <w:rFonts w:ascii="Arial" w:hAnsi="Arial" w:cs="Arial"/>
                <w:color w:val="000000" w:themeColor="text1"/>
                <w:szCs w:val="24"/>
              </w:rPr>
            </w:pPr>
            <w:r w:rsidRPr="001E6551">
              <w:rPr>
                <w:rFonts w:ascii="Arial" w:hAnsi="Arial" w:cs="Arial"/>
                <w:color w:val="000000" w:themeColor="text1"/>
              </w:rPr>
              <w:t xml:space="preserve">WFD stage 1 screening has been completed and the activity/project have been ruled out as not requiring any further WFD Regulations 2017 assessment. Or, further assessment is </w:t>
            </w:r>
            <w:r w:rsidRPr="001E6551">
              <w:rPr>
                <w:rFonts w:ascii="Arial" w:hAnsi="Arial" w:cs="Arial"/>
                <w:b/>
                <w:bCs/>
                <w:color w:val="000000" w:themeColor="text1"/>
              </w:rPr>
              <w:t>not required</w:t>
            </w:r>
            <w:r w:rsidRPr="001E6551">
              <w:rPr>
                <w:rFonts w:ascii="Arial" w:hAnsi="Arial" w:cs="Arial"/>
                <w:color w:val="000000" w:themeColor="text1"/>
              </w:rPr>
              <w:t xml:space="preserve"> because there is </w:t>
            </w:r>
            <w:r w:rsidRPr="001E6551">
              <w:rPr>
                <w:rFonts w:ascii="Arial" w:hAnsi="Arial" w:cs="Arial"/>
                <w:b/>
                <w:bCs/>
                <w:color w:val="000000" w:themeColor="text1"/>
              </w:rPr>
              <w:t>no conceivable impact pathway</w:t>
            </w:r>
            <w:r w:rsidRPr="001E6551">
              <w:rPr>
                <w:rFonts w:ascii="Arial" w:hAnsi="Arial" w:cs="Arial"/>
                <w:color w:val="000000" w:themeColor="text1"/>
              </w:rPr>
              <w:t xml:space="preserve"> to any water body or Protected Area.</w:t>
            </w:r>
          </w:p>
          <w:p w14:paraId="7DEDFFF1" w14:textId="75D6F5CA" w:rsidR="002967CA" w:rsidRPr="007820C3" w:rsidRDefault="002967CA" w:rsidP="0016775A">
            <w:pPr>
              <w:rPr>
                <w:rFonts w:ascii="Arial" w:hAnsi="Arial" w:cs="Arial"/>
                <w:szCs w:val="24"/>
              </w:rPr>
            </w:pPr>
          </w:p>
        </w:tc>
        <w:tc>
          <w:tcPr>
            <w:tcW w:w="1072" w:type="dxa"/>
          </w:tcPr>
          <w:p w14:paraId="2E80C0FB" w14:textId="7CFDCF39" w:rsidR="00D512DF" w:rsidRPr="00FB30B4" w:rsidRDefault="005D098E"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E655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897ECF" w:rsidRDefault="00136717" w:rsidP="00136717">
            <w:pPr>
              <w:spacing w:before="60"/>
              <w:rPr>
                <w:rFonts w:ascii="Arial" w:hAnsi="Arial" w:cs="Arial"/>
                <w:color w:val="000000" w:themeColor="text1"/>
                <w:szCs w:val="24"/>
              </w:rPr>
            </w:pPr>
            <w:r w:rsidRPr="00897ECF">
              <w:rPr>
                <w:rFonts w:ascii="Arial" w:hAnsi="Arial" w:cs="Arial"/>
                <w:color w:val="000000" w:themeColor="text1"/>
                <w:szCs w:val="24"/>
              </w:rPr>
              <w:t>No FORM 1 completed:</w:t>
            </w:r>
          </w:p>
          <w:p w14:paraId="5CBD4E4C" w14:textId="77777777" w:rsidR="00136717" w:rsidRPr="00897ECF" w:rsidRDefault="00136717" w:rsidP="00136717">
            <w:pPr>
              <w:spacing w:before="60"/>
              <w:rPr>
                <w:rFonts w:ascii="Arial" w:hAnsi="Arial" w:cs="Arial"/>
                <w:color w:val="000000" w:themeColor="text1"/>
                <w:szCs w:val="24"/>
              </w:rPr>
            </w:pPr>
          </w:p>
          <w:p w14:paraId="65718F40" w14:textId="77777777" w:rsidR="00136717" w:rsidRPr="00897ECF" w:rsidRDefault="00136717" w:rsidP="00136717">
            <w:pPr>
              <w:spacing w:before="60"/>
              <w:rPr>
                <w:rFonts w:ascii="Arial" w:hAnsi="Arial" w:cs="Arial"/>
                <w:color w:val="000000" w:themeColor="text1"/>
                <w:szCs w:val="24"/>
              </w:rPr>
            </w:pPr>
            <w:r w:rsidRPr="00897ECF">
              <w:rPr>
                <w:rFonts w:ascii="Arial" w:hAnsi="Arial" w:cs="Arial"/>
                <w:color w:val="000000" w:themeColor="text1"/>
                <w:szCs w:val="24"/>
              </w:rPr>
              <w:t xml:space="preserve">HRA is not required because there is no conceivable impact pathway to any Natura 2000/Ramsar site </w:t>
            </w:r>
          </w:p>
          <w:p w14:paraId="50917BB1" w14:textId="7FB358C7" w:rsidR="00136717" w:rsidRPr="00897ECF" w:rsidRDefault="00136717" w:rsidP="7126189C">
            <w:pPr>
              <w:spacing w:before="60"/>
              <w:rPr>
                <w:rFonts w:ascii="Arial" w:hAnsi="Arial" w:cs="Arial"/>
                <w:color w:val="000000" w:themeColor="text1"/>
              </w:rPr>
            </w:pPr>
            <w:r w:rsidRPr="00897ECF">
              <w:rPr>
                <w:rFonts w:ascii="Arial" w:hAnsi="Arial" w:cs="Arial"/>
                <w:color w:val="000000" w:themeColor="text1"/>
              </w:rPr>
              <w:t>- no conceivable impact on any Natura 2000 site, by virtue of the scale or location or nature of the project.</w:t>
            </w:r>
          </w:p>
          <w:p w14:paraId="7426BA63" w14:textId="77777777" w:rsidR="00897ECF" w:rsidRPr="00897ECF" w:rsidRDefault="00897ECF" w:rsidP="7126189C">
            <w:pPr>
              <w:spacing w:before="60"/>
              <w:rPr>
                <w:rFonts w:ascii="Arial" w:hAnsi="Arial" w:cs="Arial"/>
                <w:color w:val="000000" w:themeColor="text1"/>
              </w:rPr>
            </w:pPr>
          </w:p>
          <w:p w14:paraId="25D6498F" w14:textId="21C0E239" w:rsidR="00897ECF" w:rsidRPr="00897ECF" w:rsidRDefault="00897ECF" w:rsidP="7126189C">
            <w:pPr>
              <w:spacing w:before="60"/>
              <w:rPr>
                <w:rFonts w:ascii="Arial" w:hAnsi="Arial" w:cs="Arial"/>
                <w:color w:val="000000" w:themeColor="text1"/>
              </w:rPr>
            </w:pPr>
            <w:r w:rsidRPr="00897ECF">
              <w:rPr>
                <w:rFonts w:ascii="Arial" w:hAnsi="Arial" w:cs="Arial"/>
                <w:color w:val="000000" w:themeColor="text1"/>
              </w:rPr>
              <w:t xml:space="preserve">The proposal has been screened to a radius of 500m for any </w:t>
            </w:r>
            <w:r w:rsidRPr="00897ECF">
              <w:rPr>
                <w:rFonts w:ascii="Arial" w:hAnsi="Arial" w:cs="Arial"/>
                <w:color w:val="000000" w:themeColor="text1"/>
                <w:szCs w:val="24"/>
              </w:rPr>
              <w:t>Natura 2000/Ramsar sites.  None are within this screening radius.</w:t>
            </w:r>
          </w:p>
          <w:p w14:paraId="67AFC2B0" w14:textId="77777777" w:rsidR="00136717" w:rsidRPr="007820C3" w:rsidRDefault="00136717" w:rsidP="001E6551">
            <w:pPr>
              <w:rPr>
                <w:rFonts w:ascii="Arial" w:hAnsi="Arial" w:cs="Arial"/>
                <w:color w:val="000000"/>
                <w:szCs w:val="24"/>
              </w:rPr>
            </w:pPr>
          </w:p>
        </w:tc>
        <w:tc>
          <w:tcPr>
            <w:tcW w:w="1072" w:type="dxa"/>
          </w:tcPr>
          <w:p w14:paraId="5CCCC72E" w14:textId="53AFF829" w:rsidR="00136717" w:rsidRPr="00FB30B4" w:rsidRDefault="00897ECF"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035650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538A08FB" w14:textId="77777777" w:rsidR="00FB30B4" w:rsidRDefault="007820C3" w:rsidP="002419B6">
            <w:pPr>
              <w:rPr>
                <w:rFonts w:ascii="Arial" w:hAnsi="Arial" w:cs="Arial"/>
                <w:color w:val="000000" w:themeColor="text1"/>
                <w:szCs w:val="24"/>
              </w:rPr>
            </w:pPr>
            <w:r w:rsidRPr="002419B6">
              <w:rPr>
                <w:rFonts w:ascii="Arial" w:hAnsi="Arial" w:cs="Arial"/>
                <w:color w:val="000000" w:themeColor="text1"/>
                <w:szCs w:val="24"/>
              </w:rPr>
              <w:t xml:space="preserve">The operator considers this risk assessment is satisfactory. </w:t>
            </w:r>
          </w:p>
          <w:p w14:paraId="0FF152E9" w14:textId="6E5F7C6D" w:rsidR="00897ECF" w:rsidRPr="002419B6" w:rsidRDefault="00897ECF" w:rsidP="002419B6">
            <w:pPr>
              <w:rPr>
                <w:rFonts w:ascii="Arial" w:hAnsi="Arial" w:cs="Arial"/>
                <w:color w:val="FF0000"/>
                <w:szCs w:val="24"/>
              </w:rPr>
            </w:pPr>
          </w:p>
        </w:tc>
        <w:tc>
          <w:tcPr>
            <w:tcW w:w="1072" w:type="dxa"/>
          </w:tcPr>
          <w:p w14:paraId="0FF152EA" w14:textId="6BBFA80D" w:rsidR="007820C3" w:rsidRPr="00FB30B4" w:rsidRDefault="00897ECF" w:rsidP="00A60F17">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E655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524BC006" w14:textId="77777777" w:rsidR="0A08D9AA" w:rsidRDefault="0A08D9AA" w:rsidP="396B50C7">
            <w:pPr>
              <w:pStyle w:val="NormalWeb"/>
              <w:rPr>
                <w:rFonts w:ascii="Arial" w:eastAsia="Arial" w:hAnsi="Arial" w:cs="Arial"/>
                <w:color w:val="000000" w:themeColor="text1"/>
              </w:rPr>
            </w:pPr>
            <w:r w:rsidRPr="396B50C7">
              <w:rPr>
                <w:rFonts w:ascii="Arial" w:eastAsia="Arial" w:hAnsi="Arial" w:cs="Arial"/>
              </w:rPr>
              <w:lastRenderedPageBreak/>
              <w:t xml:space="preserve">Section 6 of the Environment Wales Act 2016 requires that we seek to maintain and enhance biodiversity in the exercise of our functions, and in so doing promote the </w:t>
            </w:r>
            <w:r w:rsidRPr="396B50C7">
              <w:rPr>
                <w:rFonts w:ascii="Arial" w:eastAsia="Arial" w:hAnsi="Arial" w:cs="Arial"/>
              </w:rPr>
              <w:lastRenderedPageBreak/>
              <w:t xml:space="preserve">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Pr="001E6551">
              <w:rPr>
                <w:rFonts w:ascii="Arial" w:eastAsia="Arial" w:hAnsi="Arial" w:cs="Arial"/>
                <w:color w:val="000000" w:themeColor="text1"/>
              </w:rPr>
              <w:t>groundwater discharge activity permit under EPR2016.</w:t>
            </w:r>
          </w:p>
          <w:p w14:paraId="0E33EB74" w14:textId="57C3F58F" w:rsidR="00897ECF" w:rsidRDefault="00897ECF"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3" w14:textId="2E0372A8" w:rsidR="00C44B7E" w:rsidRDefault="006765AE" w:rsidP="00897ECF">
      <w:pPr>
        <w:pStyle w:val="Heading1"/>
        <w:jc w:val="left"/>
      </w:pPr>
      <w:r>
        <w:br w:type="page"/>
      </w:r>
    </w:p>
    <w:p w14:paraId="6C662BAF" w14:textId="0A0A6AB3" w:rsidR="007308BD" w:rsidRPr="007308BD" w:rsidRDefault="007308BD" w:rsidP="007308BD">
      <w:pPr>
        <w:pStyle w:val="Heading1"/>
        <w:jc w:val="left"/>
        <w:rPr>
          <w:color w:val="000000" w:themeColor="text1"/>
          <w:sz w:val="24"/>
        </w:rPr>
      </w:pPr>
      <w:r w:rsidRPr="007308BD">
        <w:rPr>
          <w:color w:val="000000" w:themeColor="text1"/>
          <w:sz w:val="24"/>
        </w:rPr>
        <w:lastRenderedPageBreak/>
        <w:t>Annex 2: Consultation responses</w:t>
      </w:r>
    </w:p>
    <w:p w14:paraId="26A6B9E8" w14:textId="77777777" w:rsidR="007308BD" w:rsidRPr="007308BD" w:rsidRDefault="007308BD" w:rsidP="007308BD">
      <w:pPr>
        <w:pStyle w:val="Footer"/>
        <w:tabs>
          <w:tab w:val="clear" w:pos="4153"/>
          <w:tab w:val="clear" w:pos="8306"/>
        </w:tabs>
        <w:rPr>
          <w:rFonts w:ascii="Arial" w:hAnsi="Arial"/>
          <w:color w:val="000000" w:themeColor="text1"/>
        </w:rPr>
      </w:pPr>
    </w:p>
    <w:p w14:paraId="6536D152" w14:textId="192BB1A9" w:rsidR="007308BD" w:rsidRPr="007308BD" w:rsidRDefault="007308BD" w:rsidP="007308BD">
      <w:pPr>
        <w:rPr>
          <w:rFonts w:ascii="Arial" w:hAnsi="Arial"/>
          <w:color w:val="000000" w:themeColor="text1"/>
        </w:rPr>
      </w:pPr>
      <w:r w:rsidRPr="007308BD">
        <w:rPr>
          <w:rFonts w:ascii="Arial" w:hAnsi="Arial"/>
          <w:color w:val="000000" w:themeColor="text1"/>
        </w:rPr>
        <w:t xml:space="preserve">Summary of responses to consultation and the way in which we have taken these into account in the determination process.  </w:t>
      </w:r>
    </w:p>
    <w:p w14:paraId="0309210B" w14:textId="77777777" w:rsidR="007308BD" w:rsidRDefault="007308BD" w:rsidP="007308BD">
      <w:pPr>
        <w:jc w:val="both"/>
        <w:rPr>
          <w:rFonts w:ascii="Arial" w:hAnsi="Arial"/>
        </w:rPr>
      </w:pPr>
    </w:p>
    <w:tbl>
      <w:tblPr>
        <w:tblStyle w:val="TableGrid"/>
        <w:tblW w:w="0" w:type="auto"/>
        <w:tblLook w:val="01E0" w:firstRow="1" w:lastRow="1" w:firstColumn="1" w:lastColumn="1" w:noHBand="0" w:noVBand="0"/>
      </w:tblPr>
      <w:tblGrid>
        <w:gridCol w:w="8296"/>
      </w:tblGrid>
      <w:tr w:rsidR="007308BD" w:rsidRPr="004243F4" w14:paraId="4C950E57" w14:textId="77777777" w:rsidTr="005728EF">
        <w:tc>
          <w:tcPr>
            <w:tcW w:w="8522" w:type="dxa"/>
            <w:shd w:val="clear" w:color="auto" w:fill="0070C0"/>
          </w:tcPr>
          <w:p w14:paraId="104545D7" w14:textId="77777777" w:rsidR="007308BD" w:rsidRPr="00136717" w:rsidRDefault="007308BD" w:rsidP="005728EF">
            <w:pPr>
              <w:jc w:val="both"/>
              <w:rPr>
                <w:rFonts w:ascii="Arial" w:hAnsi="Arial" w:cs="Arial"/>
                <w:b/>
                <w:color w:val="FF0000"/>
              </w:rPr>
            </w:pPr>
            <w:r w:rsidRPr="00136717">
              <w:rPr>
                <w:rFonts w:ascii="Arial" w:hAnsi="Arial" w:cs="Arial"/>
                <w:b/>
                <w:color w:val="FFFFFF" w:themeColor="background1"/>
              </w:rPr>
              <w:t>Response received from</w:t>
            </w:r>
          </w:p>
        </w:tc>
      </w:tr>
      <w:tr w:rsidR="007308BD" w:rsidRPr="004243F4" w14:paraId="6C165F3E" w14:textId="77777777" w:rsidTr="005728EF">
        <w:tc>
          <w:tcPr>
            <w:tcW w:w="8522" w:type="dxa"/>
            <w:tcBorders>
              <w:bottom w:val="single" w:sz="4" w:space="0" w:color="auto"/>
            </w:tcBorders>
          </w:tcPr>
          <w:p w14:paraId="0D540A28" w14:textId="357C159E" w:rsidR="007308BD" w:rsidRPr="007308BD" w:rsidRDefault="007308BD" w:rsidP="005728EF">
            <w:pPr>
              <w:jc w:val="both"/>
              <w:rPr>
                <w:rFonts w:ascii="Arial" w:hAnsi="Arial" w:cs="Arial"/>
                <w:bCs/>
                <w:color w:val="FFFFFF" w:themeColor="background1"/>
              </w:rPr>
            </w:pPr>
            <w:r w:rsidRPr="007308BD">
              <w:rPr>
                <w:rFonts w:ascii="Arial" w:hAnsi="Arial" w:cs="Arial"/>
                <w:bCs/>
                <w:color w:val="000000" w:themeColor="text1"/>
              </w:rPr>
              <w:t>DCWW Dr Greg Rushby</w:t>
            </w:r>
          </w:p>
        </w:tc>
      </w:tr>
      <w:tr w:rsidR="007308BD" w:rsidRPr="004243F4" w14:paraId="0422080C" w14:textId="77777777" w:rsidTr="005728EF">
        <w:tc>
          <w:tcPr>
            <w:tcW w:w="8522" w:type="dxa"/>
            <w:shd w:val="clear" w:color="auto" w:fill="0070C0"/>
          </w:tcPr>
          <w:p w14:paraId="3150CF00" w14:textId="77777777" w:rsidR="007308BD" w:rsidRPr="00136717" w:rsidRDefault="007308BD" w:rsidP="005728EF">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7308BD" w:rsidRPr="004243F4" w14:paraId="6DD9E3AD" w14:textId="77777777" w:rsidTr="005728EF">
        <w:tc>
          <w:tcPr>
            <w:tcW w:w="8522" w:type="dxa"/>
            <w:tcBorders>
              <w:bottom w:val="single" w:sz="4" w:space="0" w:color="auto"/>
            </w:tcBorders>
          </w:tcPr>
          <w:p w14:paraId="289B6E0E" w14:textId="2C6CCBCB" w:rsidR="007308BD" w:rsidRPr="004243F4" w:rsidRDefault="007308BD" w:rsidP="005728EF">
            <w:pPr>
              <w:jc w:val="both"/>
              <w:rPr>
                <w:rFonts w:ascii="Arial" w:hAnsi="Arial" w:cs="Arial"/>
                <w:color w:val="FF0000"/>
              </w:rPr>
            </w:pPr>
            <w:r w:rsidRPr="007308BD">
              <w:rPr>
                <w:rFonts w:ascii="Arial" w:hAnsi="Arial" w:cs="Arial"/>
                <w:color w:val="000000" w:themeColor="text1"/>
              </w:rPr>
              <w:t>I would only ask if the applicant could be made aware of our pollution reporting. If there is a pollution incident or deterioration identified during the works or after installation it is important that DCWW are informed as early as possible.</w:t>
            </w:r>
          </w:p>
        </w:tc>
      </w:tr>
      <w:tr w:rsidR="007308BD" w:rsidRPr="004243F4" w14:paraId="3975739C" w14:textId="77777777" w:rsidTr="005728EF">
        <w:tc>
          <w:tcPr>
            <w:tcW w:w="8522" w:type="dxa"/>
            <w:shd w:val="clear" w:color="auto" w:fill="0070C0"/>
          </w:tcPr>
          <w:p w14:paraId="5B0066D2" w14:textId="77777777" w:rsidR="007308BD" w:rsidRPr="004243F4" w:rsidRDefault="007308BD" w:rsidP="005728EF">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7308BD" w:rsidRPr="004243F4" w14:paraId="7817EF5A" w14:textId="77777777" w:rsidTr="005728EF">
        <w:tc>
          <w:tcPr>
            <w:tcW w:w="8522" w:type="dxa"/>
          </w:tcPr>
          <w:p w14:paraId="69E10208" w14:textId="2E726F2D" w:rsidR="007308BD" w:rsidRPr="004243F4" w:rsidRDefault="007308BD" w:rsidP="005728EF">
            <w:pPr>
              <w:jc w:val="both"/>
              <w:rPr>
                <w:rFonts w:ascii="Arial" w:hAnsi="Arial" w:cs="Arial"/>
              </w:rPr>
            </w:pPr>
            <w:r>
              <w:rPr>
                <w:rFonts w:ascii="Arial" w:hAnsi="Arial" w:cs="Arial"/>
              </w:rPr>
              <w:t>No actions</w:t>
            </w:r>
          </w:p>
        </w:tc>
      </w:tr>
    </w:tbl>
    <w:p w14:paraId="067BED59" w14:textId="77777777" w:rsidR="007308BD" w:rsidRDefault="007308BD" w:rsidP="007308BD"/>
    <w:p w14:paraId="368E2FC8" w14:textId="77777777" w:rsidR="007308BD" w:rsidRPr="007308BD" w:rsidRDefault="007308BD" w:rsidP="007308BD"/>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42B0A8D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2011F4"/>
    <w:multiLevelType w:val="hybridMultilevel"/>
    <w:tmpl w:val="D61A29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6948679">
    <w:abstractNumId w:val="1"/>
  </w:num>
  <w:num w:numId="2" w16cid:durableId="1760322441">
    <w:abstractNumId w:val="16"/>
  </w:num>
  <w:num w:numId="3" w16cid:durableId="1909487851">
    <w:abstractNumId w:val="12"/>
  </w:num>
  <w:num w:numId="4" w16cid:durableId="925187334">
    <w:abstractNumId w:val="2"/>
  </w:num>
  <w:num w:numId="5" w16cid:durableId="1034111853">
    <w:abstractNumId w:val="4"/>
  </w:num>
  <w:num w:numId="6" w16cid:durableId="2117864450">
    <w:abstractNumId w:val="3"/>
  </w:num>
  <w:num w:numId="7" w16cid:durableId="772550579">
    <w:abstractNumId w:val="7"/>
  </w:num>
  <w:num w:numId="8" w16cid:durableId="1226065318">
    <w:abstractNumId w:val="15"/>
  </w:num>
  <w:num w:numId="9" w16cid:durableId="1296906195">
    <w:abstractNumId w:val="19"/>
  </w:num>
  <w:num w:numId="10" w16cid:durableId="235365063">
    <w:abstractNumId w:val="10"/>
  </w:num>
  <w:num w:numId="11" w16cid:durableId="1778408767">
    <w:abstractNumId w:val="14"/>
  </w:num>
  <w:num w:numId="12" w16cid:durableId="801003415">
    <w:abstractNumId w:val="18"/>
  </w:num>
  <w:num w:numId="13" w16cid:durableId="1336760614">
    <w:abstractNumId w:val="17"/>
  </w:num>
  <w:num w:numId="14" w16cid:durableId="1740707208">
    <w:abstractNumId w:val="9"/>
  </w:num>
  <w:num w:numId="15" w16cid:durableId="1471249494">
    <w:abstractNumId w:val="11"/>
  </w:num>
  <w:num w:numId="16" w16cid:durableId="578947651">
    <w:abstractNumId w:val="5"/>
  </w:num>
  <w:num w:numId="17" w16cid:durableId="261761378">
    <w:abstractNumId w:val="0"/>
  </w:num>
  <w:num w:numId="18" w16cid:durableId="1743482166">
    <w:abstractNumId w:val="8"/>
  </w:num>
  <w:num w:numId="19" w16cid:durableId="1117869315">
    <w:abstractNumId w:val="6"/>
  </w:num>
  <w:num w:numId="20" w16cid:durableId="74325375">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2045"/>
    <w:rsid w:val="000436A8"/>
    <w:rsid w:val="00050DC6"/>
    <w:rsid w:val="00052697"/>
    <w:rsid w:val="0005636B"/>
    <w:rsid w:val="0006298C"/>
    <w:rsid w:val="000676D4"/>
    <w:rsid w:val="00067A5C"/>
    <w:rsid w:val="000771BE"/>
    <w:rsid w:val="00077908"/>
    <w:rsid w:val="00081421"/>
    <w:rsid w:val="00084A01"/>
    <w:rsid w:val="00086623"/>
    <w:rsid w:val="00087AFD"/>
    <w:rsid w:val="00094448"/>
    <w:rsid w:val="000A6110"/>
    <w:rsid w:val="000B0C2A"/>
    <w:rsid w:val="000C3151"/>
    <w:rsid w:val="000D0EAE"/>
    <w:rsid w:val="000D45F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E6551"/>
    <w:rsid w:val="001F0E23"/>
    <w:rsid w:val="002013C8"/>
    <w:rsid w:val="00202B65"/>
    <w:rsid w:val="00207C20"/>
    <w:rsid w:val="00210407"/>
    <w:rsid w:val="00216630"/>
    <w:rsid w:val="00223BAE"/>
    <w:rsid w:val="00232D6F"/>
    <w:rsid w:val="0023750B"/>
    <w:rsid w:val="002419B6"/>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77D78"/>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84DD8"/>
    <w:rsid w:val="005910D1"/>
    <w:rsid w:val="00591847"/>
    <w:rsid w:val="00591E64"/>
    <w:rsid w:val="005A373A"/>
    <w:rsid w:val="005B36D9"/>
    <w:rsid w:val="005B6A95"/>
    <w:rsid w:val="005D098E"/>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61590"/>
    <w:rsid w:val="006725A6"/>
    <w:rsid w:val="00673F3D"/>
    <w:rsid w:val="006765AE"/>
    <w:rsid w:val="0067678C"/>
    <w:rsid w:val="00680A19"/>
    <w:rsid w:val="006817A9"/>
    <w:rsid w:val="00681CCF"/>
    <w:rsid w:val="006926EA"/>
    <w:rsid w:val="006933D4"/>
    <w:rsid w:val="00695D92"/>
    <w:rsid w:val="006B0BFB"/>
    <w:rsid w:val="006B1FC3"/>
    <w:rsid w:val="006B4555"/>
    <w:rsid w:val="006B45FE"/>
    <w:rsid w:val="006C735F"/>
    <w:rsid w:val="006F3A65"/>
    <w:rsid w:val="006F4CBC"/>
    <w:rsid w:val="0070056C"/>
    <w:rsid w:val="00711CD7"/>
    <w:rsid w:val="00712437"/>
    <w:rsid w:val="00713293"/>
    <w:rsid w:val="0072381C"/>
    <w:rsid w:val="007257E9"/>
    <w:rsid w:val="007308BD"/>
    <w:rsid w:val="007335DF"/>
    <w:rsid w:val="007676FA"/>
    <w:rsid w:val="00771574"/>
    <w:rsid w:val="00773847"/>
    <w:rsid w:val="00775165"/>
    <w:rsid w:val="007755AF"/>
    <w:rsid w:val="007820C3"/>
    <w:rsid w:val="00790587"/>
    <w:rsid w:val="00792990"/>
    <w:rsid w:val="00792CEE"/>
    <w:rsid w:val="00794B66"/>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97ECF"/>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637"/>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6F27"/>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3F0C"/>
    <w:rsid w:val="00CF0436"/>
    <w:rsid w:val="00CF77A9"/>
    <w:rsid w:val="00CF79FA"/>
    <w:rsid w:val="00D04424"/>
    <w:rsid w:val="00D07410"/>
    <w:rsid w:val="00D2020E"/>
    <w:rsid w:val="00D25E80"/>
    <w:rsid w:val="00D26B49"/>
    <w:rsid w:val="00D3022B"/>
    <w:rsid w:val="00D33D23"/>
    <w:rsid w:val="00D33DE9"/>
    <w:rsid w:val="00D42CEB"/>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2069"/>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33D1"/>
    <w:rsid w:val="00EC07DD"/>
    <w:rsid w:val="00EC6B7A"/>
    <w:rsid w:val="00ED1D92"/>
    <w:rsid w:val="00ED50CB"/>
    <w:rsid w:val="00EE5639"/>
    <w:rsid w:val="00EF499E"/>
    <w:rsid w:val="00F0619C"/>
    <w:rsid w:val="00F22A07"/>
    <w:rsid w:val="00F25F85"/>
    <w:rsid w:val="00F2779C"/>
    <w:rsid w:val="00F37C15"/>
    <w:rsid w:val="00F41FA5"/>
    <w:rsid w:val="00F43AC0"/>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308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REGU-193-13538465</_dlc_DocId>
    <_dlc_DocIdUrl xmlns="9be56660-2c31-41ef-bc00-23e72f632f2a">
      <Url>https://cyfoethnaturiolcymru.sharepoint.com/teams/Regulatory/Permitting/_layouts/15/DocIdRedir.aspx?ID=REGU-193-13538465</Url>
      <Description>REGU-193-13538465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Honeypot Hill Cottage</Site_x0020_Name>
    <Internal_x002f_External xmlns="859f7ad6-93f6-4205-b62b-a17f28acbbac">Internal document</Internal_x002f_External>
    <Post_x0020_code xmlns="859f7ad6-93f6-4205-b62b-a17f28acbbac">SA33 4PW</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Claremont House, St. Brides Hill, Saundersfoot, SA69 9NP</Addressee>
    <Process_x0020_Type xmlns="859f7ad6-93f6-4205-b62b-a17f28acbbac">Application</Process_x0020_Type>
    <Surrendered_x002f_Expired xmlns="859f7ad6-93f6-4205-b62b-a17f28acbbac" xsi:nil="true"/>
    <Document_x0020_Date xmlns="859f7ad6-93f6-4205-b62b-a17f28acbbac">2025-01-21T00:00:00+00:00</Document_x0020_Date>
    <Facility_x0020_Address xmlns="859f7ad6-93f6-4205-b62b-a17f28acbbac">Marros</Facility_x0020_Address>
    <Environment_x0020_Sub_x0020_Folder xmlns="859f7ad6-93f6-4205-b62b-a17f28acbbac">Licences applications</Environment_x0020_Sub_x0020_Folder>
    <Customer_x0020_Name xmlns="859f7ad6-93f6-4205-b62b-a17f28acbbac">Miss Joanne Howells</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976c396e-0f13-4de6-8381-592a969a477d"/>
    <ds:schemaRef ds:uri="http://schemas.microsoft.com/sharepoint/v4"/>
    <ds:schemaRef ds:uri="http://purl.org/dc/terms/"/>
    <ds:schemaRef ds:uri="http://www.w3.org/XML/1998/namespace"/>
    <ds:schemaRef ds:uri="859f7ad6-93f6-4205-b62b-a17f28acbbac"/>
    <ds:schemaRef ds:uri="005db27c-c37f-4c3b-898d-3fee1249b087"/>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6e121689-de5b-41b9-a751-bfeda7fa2b07"/>
  </ds:schemaRefs>
</ds:datastoreItem>
</file>

<file path=customXml/itemProps5.xml><?xml version="1.0" encoding="utf-8"?>
<ds:datastoreItem xmlns:ds="http://schemas.openxmlformats.org/officeDocument/2006/customXml" ds:itemID="{B263A51C-1C22-4A25-908B-2302862EBA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915</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11</cp:revision>
  <cp:lastPrinted>2008-01-30T13:54:00Z</cp:lastPrinted>
  <dcterms:created xsi:type="dcterms:W3CDTF">2024-08-14T12:39:00Z</dcterms:created>
  <dcterms:modified xsi:type="dcterms:W3CDTF">2025-01-21T13:13:00Z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bdcd6dc0-deb2-4b0b-b574-9aa43d4d0c6a</vt:lpwstr>
  </property>
  <property fmtid="{D5CDD505-2E9C-101B-9397-08002B2CF9AE}" pid="11" name="SharedWithUsers">
    <vt:lpwstr/>
  </property>
  <property fmtid="{D5CDD505-2E9C-101B-9397-08002B2CF9AE}" pid="12" name="MediaServiceImageTags">
    <vt:lpwstr/>
  </property>
</Properties>
</file>