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6751473"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4EA46CC4"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055C7A4C"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356E75AE"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71475F3" w14:textId="77777777" w:rsidR="004E3EC3" w:rsidRDefault="00D03F7E" w:rsidP="00EC367F">
            <w:pPr>
              <w:pStyle w:val="Style3"/>
            </w:pPr>
            <w:r>
              <w:t>Installations/MCP/RSR national permitting function,</w:t>
            </w:r>
          </w:p>
          <w:p w14:paraId="1B02A518" w14:textId="46CE4C65" w:rsidR="008520A0" w:rsidRPr="00475E45" w:rsidRDefault="00D03F7E" w:rsidP="00EC367F">
            <w:pPr>
              <w:pStyle w:val="Style3"/>
            </w:pPr>
            <w:r>
              <w:t xml:space="preserve"> </w:t>
            </w:r>
            <w:r w:rsidR="004E3EC3">
              <w:t>North</w:t>
            </w:r>
            <w:r>
              <w:t>-</w:t>
            </w:r>
            <w:r w:rsidR="004E3EC3">
              <w:t>E</w:t>
            </w:r>
            <w:r>
              <w:t>ast Environment Team</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4AC69031" w14:textId="792913DE" w:rsidR="00DC323D" w:rsidRPr="00DC323D" w:rsidRDefault="00DC323D" w:rsidP="00DC323D">
            <w:pPr>
              <w:pStyle w:val="StyleAgencySubHeadingsArial"/>
              <w:numPr>
                <w:ilvl w:val="0"/>
                <w:numId w:val="0"/>
              </w:numPr>
              <w:ind w:left="57"/>
              <w:rPr>
                <w:rFonts w:ascii="Arial" w:hAnsi="Arial" w:cs="Arial"/>
                <w:b w:val="0"/>
                <w:bCs w:val="0"/>
              </w:rPr>
            </w:pPr>
            <w:r w:rsidRPr="00DC323D">
              <w:rPr>
                <w:rFonts w:ascii="Arial" w:hAnsi="Arial" w:cs="Arial"/>
                <w:b w:val="0"/>
                <w:bCs w:val="0"/>
              </w:rPr>
              <w:t>Based on standard (AQTAG 14) screening distance for MCPs 10-20 MW</w:t>
            </w:r>
            <w:r w:rsidRPr="00DC323D">
              <w:rPr>
                <w:rFonts w:ascii="Arial" w:hAnsi="Arial" w:cs="Arial"/>
                <w:b w:val="0"/>
                <w:bCs w:val="0"/>
                <w:vertAlign w:val="subscript"/>
              </w:rPr>
              <w:t>th</w:t>
            </w:r>
            <w:r w:rsidRPr="00DC323D">
              <w:rPr>
                <w:rFonts w:ascii="Arial" w:hAnsi="Arial" w:cs="Arial"/>
                <w:b w:val="0"/>
                <w:bCs w:val="0"/>
              </w:rPr>
              <w:t xml:space="preserve"> with non-sulphurous fuels, SSSIs within 2.5 km of the source require assessment and are as follows:</w:t>
            </w:r>
          </w:p>
          <w:p w14:paraId="134FF1BF" w14:textId="4EF10552" w:rsidR="008520A0" w:rsidRDefault="00C00D15" w:rsidP="00D03F7E">
            <w:pPr>
              <w:pStyle w:val="StyleAgencySubHeadingsArial"/>
              <w:numPr>
                <w:ilvl w:val="0"/>
                <w:numId w:val="16"/>
              </w:numPr>
            </w:pPr>
            <w:r>
              <w:t>Glaslyn (31 WEK)</w:t>
            </w:r>
          </w:p>
          <w:p w14:paraId="68756CB5" w14:textId="77777777" w:rsidR="00C00D15" w:rsidRDefault="00C00D15" w:rsidP="00D03F7E">
            <w:pPr>
              <w:pStyle w:val="StyleAgencySubHeadingsArial"/>
              <w:numPr>
                <w:ilvl w:val="0"/>
                <w:numId w:val="16"/>
              </w:numPr>
            </w:pPr>
            <w:r>
              <w:t>Morfa Harlech (31 WNT)</w:t>
            </w:r>
          </w:p>
          <w:p w14:paraId="7853E795" w14:textId="77777777" w:rsidR="00C00D15" w:rsidRDefault="00C00D15" w:rsidP="00D03F7E">
            <w:pPr>
              <w:pStyle w:val="StyleAgencySubHeadingsArial"/>
              <w:numPr>
                <w:ilvl w:val="0"/>
                <w:numId w:val="16"/>
              </w:numPr>
            </w:pPr>
            <w:r>
              <w:t>Ysbyty Bron y Garth (31 WTN)</w:t>
            </w:r>
          </w:p>
          <w:p w14:paraId="3C47F611" w14:textId="77777777" w:rsidR="00DC323D" w:rsidRPr="00DC323D" w:rsidRDefault="00DC323D" w:rsidP="00DC323D">
            <w:pPr>
              <w:pStyle w:val="StyleAgencySubHeadingsArial"/>
              <w:numPr>
                <w:ilvl w:val="0"/>
                <w:numId w:val="0"/>
              </w:numPr>
              <w:ind w:left="283" w:hanging="283"/>
              <w:rPr>
                <w:rFonts w:ascii="Arial" w:hAnsi="Arial" w:cs="Arial"/>
                <w:b w:val="0"/>
                <w:bCs w:val="0"/>
                <w:i/>
                <w:sz w:val="22"/>
                <w:szCs w:val="22"/>
              </w:rPr>
            </w:pPr>
          </w:p>
          <w:p w14:paraId="2B597523" w14:textId="68BEA5C3" w:rsidR="00DC323D" w:rsidRPr="00475E45" w:rsidRDefault="00DC323D" w:rsidP="00DC323D">
            <w:pPr>
              <w:pStyle w:val="StyleAgencySubHeadingsArial"/>
              <w:numPr>
                <w:ilvl w:val="0"/>
                <w:numId w:val="0"/>
              </w:numPr>
            </w:pPr>
            <w:r w:rsidRPr="00DC323D">
              <w:rPr>
                <w:rFonts w:ascii="Arial" w:hAnsi="Arial" w:cs="Arial"/>
                <w:b w:val="0"/>
                <w:bCs w:val="0"/>
                <w:i/>
                <w:sz w:val="22"/>
                <w:szCs w:val="22"/>
              </w:rPr>
              <w:t>Note that Llanfrothen SSSI and Coed Tremadog SSSI</w:t>
            </w:r>
            <w:r>
              <w:rPr>
                <w:rFonts w:ascii="Arial" w:hAnsi="Arial" w:cs="Arial"/>
                <w:b w:val="0"/>
                <w:bCs w:val="0"/>
                <w:i/>
                <w:sz w:val="22"/>
                <w:szCs w:val="22"/>
              </w:rPr>
              <w:t xml:space="preserve"> </w:t>
            </w:r>
            <w:r w:rsidRPr="00DC323D">
              <w:rPr>
                <w:rFonts w:ascii="Arial" w:hAnsi="Arial" w:cs="Arial"/>
                <w:b w:val="0"/>
                <w:bCs w:val="0"/>
                <w:i/>
                <w:sz w:val="22"/>
                <w:szCs w:val="22"/>
              </w:rPr>
              <w:t>are outside of screening</w:t>
            </w:r>
            <w:r>
              <w:rPr>
                <w:rFonts w:ascii="Arial" w:hAnsi="Arial" w:cs="Arial"/>
                <w:b w:val="0"/>
                <w:bCs w:val="0"/>
                <w:i/>
                <w:sz w:val="22"/>
                <w:szCs w:val="22"/>
              </w:rPr>
              <w:t xml:space="preserve"> distance</w:t>
            </w:r>
            <w:r w:rsidRPr="00DC323D">
              <w:rPr>
                <w:rFonts w:ascii="Arial" w:hAnsi="Arial" w:cs="Arial"/>
                <w:b w:val="0"/>
                <w:bCs w:val="0"/>
                <w:i/>
                <w:sz w:val="22"/>
                <w:szCs w:val="22"/>
              </w:rPr>
              <w:t xml:space="preserve">, each at </w:t>
            </w:r>
            <w:r>
              <w:rPr>
                <w:rFonts w:ascii="Arial" w:hAnsi="Arial" w:cs="Arial"/>
                <w:b w:val="0"/>
                <w:bCs w:val="0"/>
                <w:i/>
                <w:sz w:val="22"/>
                <w:szCs w:val="22"/>
              </w:rPr>
              <w:t xml:space="preserve">&gt; </w:t>
            </w:r>
            <w:r w:rsidRPr="00DC323D">
              <w:rPr>
                <w:rFonts w:ascii="Arial" w:hAnsi="Arial" w:cs="Arial"/>
                <w:b w:val="0"/>
                <w:bCs w:val="0"/>
                <w:i/>
                <w:sz w:val="22"/>
                <w:szCs w:val="22"/>
              </w:rPr>
              <w:t>2.6 km from the source</w:t>
            </w:r>
            <w:r>
              <w:rPr>
                <w:rFonts w:ascii="Arial" w:hAnsi="Arial" w:cs="Arial"/>
                <w:b w:val="0"/>
                <w:bCs w:val="0"/>
                <w:i/>
                <w:sz w:val="22"/>
                <w:szCs w:val="22"/>
              </w:rPr>
              <w:t xml:space="preserve">.   As impact is </w:t>
            </w:r>
            <w:r w:rsidR="00082A12">
              <w:rPr>
                <w:rFonts w:ascii="Arial" w:hAnsi="Arial" w:cs="Arial"/>
                <w:b w:val="0"/>
                <w:bCs w:val="0"/>
                <w:i/>
                <w:sz w:val="22"/>
                <w:szCs w:val="22"/>
              </w:rPr>
              <w:t>shown</w:t>
            </w:r>
            <w:r>
              <w:rPr>
                <w:rFonts w:ascii="Arial" w:hAnsi="Arial" w:cs="Arial"/>
                <w:b w:val="0"/>
                <w:bCs w:val="0"/>
                <w:i/>
                <w:sz w:val="22"/>
                <w:szCs w:val="22"/>
              </w:rPr>
              <w:t xml:space="preserve"> to be highly localised and is fully assessed, possibility of damage to these more distant SSSIs can be ruled out.</w:t>
            </w:r>
            <w:r w:rsidR="001126CA">
              <w:rPr>
                <w:rFonts w:ascii="Arial" w:hAnsi="Arial" w:cs="Arial"/>
                <w:b w:val="0"/>
                <w:bCs w:val="0"/>
                <w:i/>
                <w:sz w:val="22"/>
                <w:szCs w:val="22"/>
              </w:rPr>
              <w:t xml:space="preserve">  The applicant has provided further information on more distant SACs up to 10km distance, but this information is unnecessary – there is no likelihood of damage at greater distance.</w:t>
            </w:r>
          </w:p>
        </w:tc>
      </w:tr>
      <w:tr w:rsidR="008520A0" w:rsidRPr="004E3EC3" w14:paraId="0ECFB60D" w14:textId="77777777" w:rsidTr="00EC367F">
        <w:trPr>
          <w:cantSplit/>
        </w:trPr>
        <w:tc>
          <w:tcPr>
            <w:tcW w:w="3970" w:type="dxa"/>
          </w:tcPr>
          <w:p w14:paraId="7F9511BF" w14:textId="731DB876" w:rsidR="00EF7197" w:rsidRPr="00475E45" w:rsidRDefault="008520A0" w:rsidP="00EC367F">
            <w:pPr>
              <w:pStyle w:val="StyleAgencySubHeadingsArial"/>
            </w:pPr>
            <w:r w:rsidRPr="00475E45">
              <w:t>Type of permission:</w:t>
            </w:r>
          </w:p>
        </w:tc>
        <w:tc>
          <w:tcPr>
            <w:tcW w:w="6473" w:type="dxa"/>
            <w:gridSpan w:val="2"/>
          </w:tcPr>
          <w:p w14:paraId="5AA8FB72" w14:textId="77777777" w:rsidR="008520A0" w:rsidRPr="00082A12" w:rsidRDefault="004E3EC3" w:rsidP="0041126B">
            <w:pPr>
              <w:pStyle w:val="Style3"/>
            </w:pPr>
            <w:r w:rsidRPr="00082A12">
              <w:t xml:space="preserve">EPR industry </w:t>
            </w:r>
            <w:r w:rsidR="0041126B" w:rsidRPr="00082A12">
              <w:t xml:space="preserve">Environmental Permit </w:t>
            </w:r>
            <w:r w:rsidRPr="00082A12">
              <w:t>–</w:t>
            </w:r>
            <w:r w:rsidR="00D03F7E" w:rsidRPr="00082A12">
              <w:t xml:space="preserve"> MCPD</w:t>
            </w:r>
            <w:r w:rsidRPr="00082A12">
              <w:t>-SG (Medium combustion plant generator 15.66 MW</w:t>
            </w:r>
            <w:r w:rsidRPr="00082A12">
              <w:rPr>
                <w:vertAlign w:val="subscript"/>
              </w:rPr>
              <w:t>th</w:t>
            </w:r>
            <w:r w:rsidRPr="00082A12">
              <w:t xml:space="preserve"> maximum)</w:t>
            </w:r>
          </w:p>
          <w:p w14:paraId="201B1F5C" w14:textId="77777777" w:rsidR="004E3EC3" w:rsidRPr="00082A12" w:rsidRDefault="004E3EC3" w:rsidP="0041126B">
            <w:pPr>
              <w:pStyle w:val="Style3"/>
            </w:pPr>
          </w:p>
          <w:p w14:paraId="14D6C852" w14:textId="7DCF74BF" w:rsidR="004E3EC3" w:rsidRPr="00082A12" w:rsidRDefault="004E3EC3" w:rsidP="0041126B">
            <w:pPr>
              <w:pStyle w:val="Style3"/>
              <w:rPr>
                <w:i/>
                <w:iCs/>
              </w:rPr>
            </w:pPr>
            <w:r w:rsidRPr="00082A12">
              <w:rPr>
                <w:i/>
                <w:iCs/>
              </w:rPr>
              <w:t>Application by Hoch</w:t>
            </w:r>
            <w:r w:rsidR="008F0735" w:rsidRPr="00082A12">
              <w:rPr>
                <w:i/>
                <w:iCs/>
              </w:rPr>
              <w:t>t</w:t>
            </w:r>
            <w:r w:rsidRPr="00082A12">
              <w:rPr>
                <w:i/>
                <w:iCs/>
              </w:rPr>
              <w:t>ief</w:t>
            </w:r>
            <w:r w:rsidR="008F0735" w:rsidRPr="00082A12">
              <w:rPr>
                <w:i/>
                <w:iCs/>
              </w:rPr>
              <w:t xml:space="preserve"> Construction Ltd for a National Grid NSIP infrastructure project (grid improvements for stability and decarbonisation of electricity supply) – long term temporary generators</w:t>
            </w:r>
            <w:r w:rsidR="00DC323D" w:rsidRPr="00082A12">
              <w:rPr>
                <w:i/>
                <w:iCs/>
              </w:rPr>
              <w:t xml:space="preserve"> fired on HVO (biodiesel)</w:t>
            </w:r>
            <w:r w:rsidR="008F0735" w:rsidRPr="00082A12">
              <w:rPr>
                <w:i/>
                <w:iCs/>
              </w:rPr>
              <w:t xml:space="preserve"> for tunnel boring machine for electricity lines under </w:t>
            </w:r>
            <w:r w:rsidR="008F0735" w:rsidRPr="00082A12">
              <w:rPr>
                <w:rFonts w:cs="Arial"/>
              </w:rPr>
              <w:t>the Dwyryd Estuary near Minffordd</w:t>
            </w:r>
            <w:r w:rsidR="00082A12">
              <w:rPr>
                <w:rFonts w:cs="Arial"/>
              </w:rPr>
              <w:t>.</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4AC0D7FA" w:rsidR="008520A0" w:rsidRPr="00082A12" w:rsidRDefault="00D03F7E" w:rsidP="00EC367F">
            <w:pPr>
              <w:pStyle w:val="Style3"/>
            </w:pPr>
            <w:r w:rsidRPr="00082A12">
              <w:t>ASAP</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67DD2466" w:rsidR="008520A0" w:rsidRPr="00D03F7E" w:rsidRDefault="004E3EC3" w:rsidP="00EC367F">
            <w:pPr>
              <w:pStyle w:val="Style3"/>
              <w:rPr>
                <w:i/>
              </w:rPr>
            </w:pPr>
            <w:r>
              <w:rPr>
                <w:i/>
              </w:rPr>
              <w:t>Request by 17/01/25 by exception</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00C945E5" w:rsidR="008520A0" w:rsidRPr="00D03F7E" w:rsidRDefault="00D03F7E" w:rsidP="00EC367F">
            <w:pPr>
              <w:pStyle w:val="Style3"/>
            </w:pPr>
            <w:r w:rsidRPr="00D03F7E">
              <w:t>PAN-02</w:t>
            </w:r>
            <w:r w:rsidR="004E3EC3">
              <w:t>7839</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D571E6A" w14:textId="77777777" w:rsidR="004E3EC3" w:rsidRDefault="004E3EC3" w:rsidP="004E3EC3">
            <w:r>
              <w:t xml:space="preserve">Hotchief UK Construction Ltd – Site Office, Minffordd, LL48 6HP </w:t>
            </w:r>
          </w:p>
          <w:p w14:paraId="39D8CA23" w14:textId="77777777" w:rsidR="004E3EC3" w:rsidRDefault="004E3EC3" w:rsidP="004E3EC3"/>
          <w:p w14:paraId="4A1BB75E" w14:textId="37A9655C" w:rsidR="004E3EC3" w:rsidRPr="004E3EC3" w:rsidRDefault="004E3EC3" w:rsidP="004E3EC3">
            <w:r>
              <w:t>(NGR 259327, 338720) – see below for map sketch</w:t>
            </w:r>
          </w:p>
        </w:tc>
      </w:tr>
      <w:tr w:rsidR="008520A0" w:rsidRPr="00475E45" w14:paraId="1CEBCB7E" w14:textId="77777777" w:rsidTr="00EC367F">
        <w:trPr>
          <w:cantSplit/>
        </w:trPr>
        <w:tc>
          <w:tcPr>
            <w:tcW w:w="3970" w:type="dxa"/>
          </w:tcPr>
          <w:p w14:paraId="21E042C2" w14:textId="4166FDE3"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67866361" w14:textId="37A907AF" w:rsidR="008520A0" w:rsidRDefault="00D03F7E" w:rsidP="004E3EC3">
            <w:pPr>
              <w:pStyle w:val="HTMLPreformatted"/>
              <w:rPr>
                <w:rFonts w:ascii="Arial" w:hAnsi="Arial" w:cs="Arial"/>
                <w:sz w:val="22"/>
                <w:szCs w:val="22"/>
              </w:rPr>
            </w:pPr>
            <w:r w:rsidRPr="00C96D8E">
              <w:rPr>
                <w:rFonts w:ascii="Arial" w:hAnsi="Arial" w:cs="Arial"/>
                <w:sz w:val="22"/>
                <w:szCs w:val="22"/>
              </w:rPr>
              <w:t xml:space="preserve">Permitting </w:t>
            </w:r>
            <w:r w:rsidR="00C96D8E" w:rsidRPr="00C96D8E">
              <w:rPr>
                <w:rFonts w:ascii="Arial" w:hAnsi="Arial" w:cs="Arial"/>
                <w:sz w:val="22"/>
                <w:szCs w:val="22"/>
              </w:rPr>
              <w:t>of 15.66 MW</w:t>
            </w:r>
            <w:r w:rsidR="00C96D8E" w:rsidRPr="00C96D8E">
              <w:rPr>
                <w:rFonts w:ascii="Arial" w:hAnsi="Arial" w:cs="Arial"/>
                <w:sz w:val="22"/>
                <w:szCs w:val="22"/>
                <w:vertAlign w:val="subscript"/>
              </w:rPr>
              <w:t>th</w:t>
            </w:r>
            <w:r w:rsidR="00C96D8E" w:rsidRPr="00C96D8E">
              <w:rPr>
                <w:rFonts w:ascii="Arial" w:hAnsi="Arial" w:cs="Arial"/>
                <w:sz w:val="22"/>
                <w:szCs w:val="22"/>
              </w:rPr>
              <w:t xml:space="preserve"> HVO (</w:t>
            </w:r>
            <w:r w:rsidR="00C96D8E">
              <w:rPr>
                <w:rFonts w:ascii="Arial" w:hAnsi="Arial" w:cs="Arial"/>
                <w:sz w:val="22"/>
                <w:szCs w:val="22"/>
              </w:rPr>
              <w:t xml:space="preserve">biodiesel </w:t>
            </w:r>
            <w:r w:rsidR="00C96D8E" w:rsidRPr="00C96D8E">
              <w:rPr>
                <w:rFonts w:ascii="Arial" w:hAnsi="Arial" w:cs="Arial"/>
                <w:sz w:val="22"/>
                <w:szCs w:val="22"/>
              </w:rPr>
              <w:t>fuel oil) generators (6 x 2.61 MW</w:t>
            </w:r>
            <w:r w:rsidR="00C96D8E" w:rsidRPr="00C96D8E">
              <w:rPr>
                <w:rFonts w:ascii="Arial" w:hAnsi="Arial" w:cs="Arial"/>
                <w:sz w:val="22"/>
                <w:szCs w:val="22"/>
                <w:vertAlign w:val="subscript"/>
              </w:rPr>
              <w:t>th</w:t>
            </w:r>
            <w:r w:rsidR="00082A12" w:rsidRPr="00082A12">
              <w:rPr>
                <w:rFonts w:ascii="Arial" w:hAnsi="Arial" w:cs="Arial"/>
                <w:sz w:val="22"/>
                <w:szCs w:val="22"/>
              </w:rPr>
              <w:t>, each comprising of 2 engines @1.305MW</w:t>
            </w:r>
            <w:r w:rsidR="00082A12">
              <w:rPr>
                <w:rFonts w:ascii="Arial" w:hAnsi="Arial" w:cs="Arial"/>
                <w:sz w:val="22"/>
                <w:szCs w:val="22"/>
                <w:vertAlign w:val="subscript"/>
              </w:rPr>
              <w:t>th</w:t>
            </w:r>
            <w:r w:rsidR="00C96D8E" w:rsidRPr="00C96D8E">
              <w:rPr>
                <w:rFonts w:ascii="Arial" w:hAnsi="Arial" w:cs="Arial"/>
                <w:sz w:val="22"/>
                <w:szCs w:val="22"/>
              </w:rPr>
              <w:t xml:space="preserve">) needed to power a tunnel boring machine for the construction of a power cable tunnel (3.4 Km long) under the Dwyryd Estuary near Minffordd.  </w:t>
            </w:r>
          </w:p>
          <w:p w14:paraId="79681C60" w14:textId="77777777" w:rsidR="00C96D8E" w:rsidRDefault="00C96D8E" w:rsidP="004E3EC3">
            <w:pPr>
              <w:pStyle w:val="HTMLPreformatted"/>
              <w:rPr>
                <w:rFonts w:ascii="Arial" w:hAnsi="Arial" w:cs="Arial"/>
                <w:sz w:val="22"/>
                <w:szCs w:val="22"/>
              </w:rPr>
            </w:pPr>
          </w:p>
          <w:p w14:paraId="55DE43FA" w14:textId="77777777" w:rsidR="00C96D8E" w:rsidRDefault="00C96D8E" w:rsidP="00C96D8E">
            <w:pPr>
              <w:pStyle w:val="CommentText"/>
              <w:rPr>
                <w:rFonts w:cs="Arial"/>
                <w:sz w:val="22"/>
                <w:szCs w:val="22"/>
              </w:rPr>
            </w:pPr>
            <w:r>
              <w:rPr>
                <w:rFonts w:cs="Arial"/>
                <w:sz w:val="22"/>
                <w:szCs w:val="22"/>
              </w:rPr>
              <w:t>The tunnel is for National Electricity Grid network improvement which is part of the UK Government “</w:t>
            </w:r>
            <w:r w:rsidRPr="008B71CC">
              <w:rPr>
                <w:rFonts w:cs="Arial"/>
                <w:i/>
                <w:iCs/>
                <w:sz w:val="22"/>
                <w:szCs w:val="22"/>
              </w:rPr>
              <w:t>accelerated strategic transmission investment</w:t>
            </w:r>
            <w:r>
              <w:rPr>
                <w:rFonts w:cs="Arial"/>
                <w:sz w:val="22"/>
                <w:szCs w:val="22"/>
              </w:rPr>
              <w:t>”.  This work is a Nationally Significant Infrastructure Project (NSIP) which is essential to the transition to a decarbonised UK electricity supply.  The long term impact of the work is therefore to reduce airborne emissions (NOX and SO2) from power generation, and any short term localised impacts should therefore be seen in the context of net air quality improvement enabled by the project.</w:t>
            </w:r>
          </w:p>
          <w:p w14:paraId="4AE2A111" w14:textId="77777777" w:rsidR="00C96D8E" w:rsidRDefault="00C96D8E" w:rsidP="00C96D8E">
            <w:pPr>
              <w:pStyle w:val="CommentText"/>
              <w:rPr>
                <w:rFonts w:cs="Arial"/>
                <w:sz w:val="22"/>
                <w:szCs w:val="22"/>
              </w:rPr>
            </w:pPr>
          </w:p>
          <w:p w14:paraId="7349DB72" w14:textId="77777777" w:rsidR="00C96D8E" w:rsidRPr="00C96D8E" w:rsidRDefault="00C96D8E" w:rsidP="00C96D8E">
            <w:pPr>
              <w:pStyle w:val="CommentText"/>
              <w:rPr>
                <w:rFonts w:cs="Arial"/>
                <w:sz w:val="22"/>
                <w:szCs w:val="22"/>
              </w:rPr>
            </w:pPr>
            <w:r>
              <w:rPr>
                <w:rFonts w:cs="Arial"/>
                <w:sz w:val="22"/>
                <w:szCs w:val="22"/>
              </w:rPr>
              <w:t xml:space="preserve">Tunnel boring is needed for the new cabling in the Pentir to Trawsfynyndd project, while minimising environmental and visual impact.  Standalone generators are needed to power the tunnel boring machinery as the local grid supply is insufficient.  Grid power and a </w:t>
            </w:r>
            <w:r w:rsidRPr="00C96D8E">
              <w:rPr>
                <w:rFonts w:cs="Arial"/>
                <w:sz w:val="22"/>
                <w:szCs w:val="22"/>
              </w:rPr>
              <w:t xml:space="preserve">battery storage system are used to minimise engine requirement </w:t>
            </w:r>
            <w:r w:rsidRPr="00C96D8E">
              <w:rPr>
                <w:rFonts w:cs="Arial"/>
                <w:i/>
                <w:iCs/>
                <w:sz w:val="22"/>
                <w:szCs w:val="22"/>
              </w:rPr>
              <w:t>(total capacity and operating time)</w:t>
            </w:r>
            <w:r w:rsidRPr="00C96D8E">
              <w:rPr>
                <w:rFonts w:cs="Arial"/>
                <w:sz w:val="22"/>
                <w:szCs w:val="22"/>
              </w:rPr>
              <w:t>.</w:t>
            </w:r>
          </w:p>
          <w:p w14:paraId="73748F2F" w14:textId="77777777" w:rsidR="00C96D8E" w:rsidRPr="00C96D8E" w:rsidRDefault="00C96D8E" w:rsidP="00C96D8E">
            <w:pPr>
              <w:pStyle w:val="CommentText"/>
              <w:rPr>
                <w:rFonts w:cs="Arial"/>
                <w:sz w:val="22"/>
                <w:szCs w:val="22"/>
              </w:rPr>
            </w:pPr>
          </w:p>
          <w:p w14:paraId="160D726F" w14:textId="6A989EC9" w:rsidR="00C96D8E" w:rsidRPr="00082A12" w:rsidRDefault="00C96D8E" w:rsidP="004E3EC3">
            <w:pPr>
              <w:pStyle w:val="HTMLPreformatted"/>
              <w:rPr>
                <w:rFonts w:ascii="Arial" w:hAnsi="Arial" w:cs="Arial"/>
                <w:sz w:val="22"/>
                <w:szCs w:val="22"/>
              </w:rPr>
            </w:pPr>
            <w:r w:rsidRPr="00C96D8E">
              <w:rPr>
                <w:rFonts w:ascii="Arial" w:hAnsi="Arial" w:cs="Arial"/>
                <w:sz w:val="22"/>
                <w:szCs w:val="22"/>
              </w:rPr>
              <w:t xml:space="preserve">The consenting is temporary – application states 14 months, but NRW will consent emissions for 2 years to allow for any delays, after which the engines will no longer be able to operate under the proposed permit.  Owing to the proximity of protected </w:t>
            </w:r>
            <w:r>
              <w:rPr>
                <w:rFonts w:ascii="Arial" w:hAnsi="Arial" w:cs="Arial"/>
                <w:sz w:val="22"/>
                <w:szCs w:val="22"/>
              </w:rPr>
              <w:t>SSSI’s sensitive to air pollutants</w:t>
            </w:r>
            <w:r w:rsidRPr="00C96D8E">
              <w:rPr>
                <w:rFonts w:ascii="Arial" w:hAnsi="Arial" w:cs="Arial"/>
                <w:sz w:val="22"/>
                <w:szCs w:val="22"/>
              </w:rPr>
              <w:t xml:space="preserve"> and emissions of NO</w:t>
            </w:r>
            <w:r w:rsidRPr="00C96D8E">
              <w:rPr>
                <w:rFonts w:ascii="Arial" w:hAnsi="Arial" w:cs="Arial"/>
                <w:sz w:val="22"/>
                <w:szCs w:val="22"/>
                <w:vertAlign w:val="subscript"/>
              </w:rPr>
              <w:t>X</w:t>
            </w:r>
            <w:r w:rsidRPr="00C96D8E">
              <w:rPr>
                <w:rFonts w:ascii="Arial" w:hAnsi="Arial" w:cs="Arial"/>
                <w:sz w:val="22"/>
                <w:szCs w:val="22"/>
              </w:rPr>
              <w:t xml:space="preserve"> from the engines,</w:t>
            </w:r>
            <w:r>
              <w:rPr>
                <w:rFonts w:ascii="Arial" w:hAnsi="Arial" w:cs="Arial"/>
                <w:sz w:val="22"/>
                <w:szCs w:val="22"/>
              </w:rPr>
              <w:t xml:space="preserve"> App 4 is required</w:t>
            </w:r>
          </w:p>
        </w:tc>
      </w:tr>
      <w:tr w:rsidR="00965CAE" w:rsidRPr="00475E45" w14:paraId="391A9DA0" w14:textId="77777777" w:rsidTr="00EC367F">
        <w:trPr>
          <w:cantSplit/>
        </w:trPr>
        <w:tc>
          <w:tcPr>
            <w:tcW w:w="3970" w:type="dxa"/>
          </w:tcPr>
          <w:p w14:paraId="1CEA58F9" w14:textId="77777777" w:rsidR="00965CAE" w:rsidRPr="00D03F7E" w:rsidRDefault="00965CAE" w:rsidP="00EC367F">
            <w:pPr>
              <w:pStyle w:val="StyleAgencySubHeadingsArial"/>
            </w:pPr>
            <w:r w:rsidRPr="00D03F7E">
              <w:t xml:space="preserve">Is the proposed activity </w:t>
            </w:r>
            <w:r w:rsidR="00E149C1" w:rsidRPr="00D03F7E">
              <w:t xml:space="preserve">within </w:t>
            </w:r>
            <w:r w:rsidRPr="00D03F7E">
              <w:t>(wholly or partially)</w:t>
            </w:r>
            <w:r w:rsidR="00E149C1" w:rsidRPr="00D03F7E">
              <w:t xml:space="preserve"> the</w:t>
            </w:r>
            <w:r w:rsidRPr="00D03F7E">
              <w:t xml:space="preserve"> SSSI boundary? </w:t>
            </w:r>
          </w:p>
        </w:tc>
        <w:tc>
          <w:tcPr>
            <w:tcW w:w="6473" w:type="dxa"/>
            <w:gridSpan w:val="2"/>
          </w:tcPr>
          <w:p w14:paraId="2B7FE47C" w14:textId="50802B20" w:rsidR="00DD49AF" w:rsidRPr="001126CA" w:rsidRDefault="00C50BD5" w:rsidP="004E3EC3">
            <w:pPr>
              <w:pStyle w:val="Style3"/>
              <w:rPr>
                <w:rFonts w:cs="Arial"/>
                <w:i/>
              </w:rPr>
            </w:pPr>
            <w:r w:rsidRPr="00D03F7E">
              <w:rPr>
                <w:bCs/>
              </w:rPr>
              <w:t>NO</w:t>
            </w:r>
            <w:r w:rsidR="00193BB0">
              <w:t xml:space="preserve"> but the activity (generators) are &lt;100m from nearest SSSI so any impact from emissions to air </w:t>
            </w:r>
            <w:r w:rsidR="00193BB0" w:rsidRPr="001126CA">
              <w:rPr>
                <w:rFonts w:cs="Arial"/>
              </w:rPr>
              <w:t>needs full consideration</w:t>
            </w:r>
            <w:r w:rsidR="001126CA" w:rsidRPr="001126CA">
              <w:rPr>
                <w:rFonts w:cs="Arial"/>
              </w:rPr>
              <w:t xml:space="preserve">.  However </w:t>
            </w:r>
            <w:r w:rsidR="001126CA" w:rsidRPr="001126CA">
              <w:rPr>
                <w:rFonts w:cs="Arial"/>
                <w:iCs/>
              </w:rPr>
              <w:t>direct effects e.g. physical damage can be disregarded</w:t>
            </w:r>
            <w:r w:rsidR="00082A12">
              <w:rPr>
                <w:rFonts w:cs="Arial"/>
                <w:iCs/>
              </w:rPr>
              <w:t xml:space="preserve"> and are not subject to MCPD/SG controls</w:t>
            </w:r>
            <w:r w:rsidR="001126CA" w:rsidRPr="001126CA">
              <w:rPr>
                <w:rFonts w:cs="Arial"/>
                <w:iCs/>
              </w:rPr>
              <w:t>.</w:t>
            </w:r>
          </w:p>
          <w:p w14:paraId="4D69DE9F" w14:textId="77777777" w:rsidR="004E3EC3" w:rsidRPr="001126CA" w:rsidRDefault="004E3EC3" w:rsidP="004E3EC3">
            <w:pPr>
              <w:pStyle w:val="Style3"/>
              <w:rPr>
                <w:rFonts w:cs="Arial"/>
                <w:i/>
              </w:rPr>
            </w:pPr>
          </w:p>
          <w:p w14:paraId="395E21BA" w14:textId="6CD7646B" w:rsidR="00193BB0" w:rsidRDefault="00193BB0" w:rsidP="004E3EC3">
            <w:pPr>
              <w:pStyle w:val="Style3"/>
              <w:rPr>
                <w:i/>
              </w:rPr>
            </w:pPr>
            <w:r>
              <w:rPr>
                <w:i/>
              </w:rPr>
              <w:t>layout information:</w:t>
            </w:r>
          </w:p>
          <w:p w14:paraId="718E5459" w14:textId="55D1C0BF" w:rsidR="004E3EC3" w:rsidRPr="002D5422" w:rsidRDefault="004E3EC3" w:rsidP="004E3EC3">
            <w:r>
              <w:t xml:space="preserve">Emissions via 2 shared </w:t>
            </w:r>
            <w:r w:rsidRPr="002D5422">
              <w:t xml:space="preserve">stacks – NGRs 259301,338733  and  259283,338724 </w:t>
            </w:r>
          </w:p>
          <w:p w14:paraId="7C46CB52" w14:textId="77777777" w:rsidR="004E3EC3" w:rsidRDefault="004E3EC3" w:rsidP="004E3EC3"/>
          <w:p w14:paraId="002E4FB7" w14:textId="2558220D" w:rsidR="004E3EC3" w:rsidRPr="001126CA" w:rsidRDefault="004E3EC3" w:rsidP="001126CA">
            <w:pPr>
              <w:rPr>
                <w:i/>
                <w:iCs/>
              </w:rPr>
            </w:pPr>
            <w:r w:rsidRPr="00095E16">
              <w:rPr>
                <w:i/>
                <w:iCs/>
              </w:rPr>
              <w:t>Black circle = generator</w:t>
            </w:r>
            <w:r>
              <w:rPr>
                <w:i/>
                <w:iCs/>
              </w:rPr>
              <w:t xml:space="preserve"> site location</w:t>
            </w:r>
            <w:r w:rsidR="00193BB0">
              <w:rPr>
                <w:i/>
                <w:iCs/>
              </w:rPr>
              <w:t xml:space="preserve"> (representing both NGRs</w:t>
            </w:r>
            <w:r w:rsidR="00C96D8E">
              <w:rPr>
                <w:i/>
                <w:iCs/>
              </w:rPr>
              <w:t xml:space="preserve"> as so close</w:t>
            </w:r>
            <w:r w:rsidR="00193BB0">
              <w:rPr>
                <w:i/>
                <w:iCs/>
              </w:rPr>
              <w:t xml:space="preserve">) </w:t>
            </w:r>
            <w:r w:rsidRPr="00095E16">
              <w:rPr>
                <w:i/>
                <w:iCs/>
              </w:rPr>
              <w:t>, blue = SACs, red = SSSI’s, purple = red+ blue = SAC+ SSSI boundary.</w:t>
            </w:r>
          </w:p>
          <w:p w14:paraId="4918023C" w14:textId="4D1709CE" w:rsidR="004E3EC3" w:rsidRPr="00D03F7E" w:rsidRDefault="004E3EC3" w:rsidP="001126CA">
            <w:pPr>
              <w:pStyle w:val="Tablebody"/>
              <w:jc w:val="both"/>
              <w:rPr>
                <w:i/>
              </w:rPr>
            </w:pPr>
            <w:r w:rsidRPr="00095E16">
              <w:rPr>
                <w:noProof/>
              </w:rPr>
              <w:drawing>
                <wp:anchor distT="0" distB="0" distL="114300" distR="114300" simplePos="0" relativeHeight="251658240" behindDoc="0" locked="0" layoutInCell="1" allowOverlap="1" wp14:anchorId="6585A59A" wp14:editId="3A3661C1">
                  <wp:simplePos x="0" y="0"/>
                  <wp:positionH relativeFrom="column">
                    <wp:posOffset>-19685</wp:posOffset>
                  </wp:positionH>
                  <wp:positionV relativeFrom="paragraph">
                    <wp:posOffset>149225</wp:posOffset>
                  </wp:positionV>
                  <wp:extent cx="3924300" cy="1978660"/>
                  <wp:effectExtent l="0" t="0" r="0" b="2540"/>
                  <wp:wrapTopAndBottom/>
                  <wp:docPr id="1376359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5906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24300" cy="1978660"/>
                          </a:xfrm>
                          <a:prstGeom prst="rect">
                            <a:avLst/>
                          </a:prstGeom>
                        </pic:spPr>
                      </pic:pic>
                    </a:graphicData>
                  </a:graphic>
                  <wp14:sizeRelH relativeFrom="margin">
                    <wp14:pctWidth>0</wp14:pctWidth>
                  </wp14:sizeRelH>
                  <wp14:sizeRelV relativeFrom="margin">
                    <wp14:pctHeight>0</wp14:pctHeight>
                  </wp14:sizeRelV>
                </wp:anchor>
              </w:drawing>
            </w:r>
          </w:p>
        </w:tc>
      </w:tr>
      <w:tr w:rsidR="00965CAE" w:rsidRPr="00475E45" w14:paraId="620464CF" w14:textId="77777777" w:rsidTr="00EC367F">
        <w:trPr>
          <w:cantSplit/>
        </w:trPr>
        <w:tc>
          <w:tcPr>
            <w:tcW w:w="3970" w:type="dxa"/>
            <w:tcBorders>
              <w:bottom w:val="nil"/>
            </w:tcBorders>
          </w:tcPr>
          <w:p w14:paraId="4D1DD732" w14:textId="77777777" w:rsidR="00965CAE" w:rsidRPr="00D03F7E" w:rsidRDefault="00965CAE" w:rsidP="001F0107">
            <w:pPr>
              <w:pStyle w:val="StyleAgencySubHeadingsArial"/>
            </w:pPr>
            <w:r w:rsidRPr="00D03F7E">
              <w:lastRenderedPageBreak/>
              <w:t xml:space="preserve">Has there been any pre-application discussion or correspondence with </w:t>
            </w:r>
            <w:r w:rsidR="001F0107" w:rsidRPr="00D03F7E">
              <w:t>NRW conservation/ecology</w:t>
            </w:r>
          </w:p>
        </w:tc>
        <w:tc>
          <w:tcPr>
            <w:tcW w:w="6473" w:type="dxa"/>
            <w:gridSpan w:val="2"/>
            <w:tcBorders>
              <w:bottom w:val="nil"/>
            </w:tcBorders>
          </w:tcPr>
          <w:p w14:paraId="4AAC4D01" w14:textId="0D8BCB5E" w:rsidR="00193BB0" w:rsidRDefault="00082A12" w:rsidP="00D03F7E">
            <w:pPr>
              <w:pStyle w:val="Style3"/>
              <w:rPr>
                <w:bCs/>
              </w:rPr>
            </w:pPr>
            <w:r>
              <w:rPr>
                <w:bCs/>
              </w:rPr>
              <w:t>S</w:t>
            </w:r>
            <w:r w:rsidR="00193BB0">
              <w:rPr>
                <w:bCs/>
              </w:rPr>
              <w:t xml:space="preserve">ome preliminary conversations 12/2024. </w:t>
            </w:r>
            <w:r>
              <w:rPr>
                <w:bCs/>
              </w:rPr>
              <w:t>Teams Call to resolve outstanding issues 07/01/25 when suitable N-deposition critical load was established (5 kgN/Ha/yr is precautionary, relaxing the APIS most restrictive requirement of 2 kgN/ha/yr)</w:t>
            </w:r>
          </w:p>
          <w:p w14:paraId="28DA6FF1" w14:textId="77777777" w:rsidR="00193BB0" w:rsidRDefault="00193BB0" w:rsidP="00D03F7E">
            <w:pPr>
              <w:pStyle w:val="Style3"/>
              <w:rPr>
                <w:bCs/>
              </w:rPr>
            </w:pPr>
          </w:p>
          <w:p w14:paraId="72848C39" w14:textId="6C26B3C7" w:rsidR="00965CAE" w:rsidRPr="00D03F7E" w:rsidRDefault="00082A12" w:rsidP="00D03F7E">
            <w:pPr>
              <w:pStyle w:val="Style3"/>
            </w:pPr>
            <w:r>
              <w:t>Note that</w:t>
            </w:r>
            <w:r w:rsidR="00D03F7E" w:rsidRPr="00D03F7E">
              <w:t xml:space="preserve"> a</w:t>
            </w:r>
            <w:r w:rsidR="00D03F7E" w:rsidRPr="00D03F7E">
              <w:rPr>
                <w:i/>
              </w:rPr>
              <w:t xml:space="preserve">n HRA has also been prepared for the </w:t>
            </w:r>
            <w:r w:rsidR="00193BB0">
              <w:rPr>
                <w:i/>
              </w:rPr>
              <w:t xml:space="preserve">partially overlapping </w:t>
            </w:r>
            <w:r w:rsidR="00D03F7E" w:rsidRPr="00D03F7E">
              <w:rPr>
                <w:i/>
              </w:rPr>
              <w:t xml:space="preserve">European site designations </w:t>
            </w:r>
            <w:r w:rsidR="00193BB0">
              <w:rPr>
                <w:i/>
              </w:rPr>
              <w:t>Meirionnydd Oakwoods and Bat Sites &amp; Lleyn Peninsula and the Sarnau</w:t>
            </w:r>
            <w:r w:rsidR="00D03F7E" w:rsidRPr="00D03F7E">
              <w:rPr>
                <w:i/>
              </w:rPr>
              <w:t xml:space="preserve"> –</w:t>
            </w:r>
            <w:r w:rsidR="00193BB0">
              <w:rPr>
                <w:i/>
              </w:rPr>
              <w:t xml:space="preserve"> draft decision is “no likely significant effect</w:t>
            </w:r>
            <w:r w:rsidR="00D03F7E" w:rsidRPr="00D03F7E">
              <w:rPr>
                <w:i/>
              </w:rPr>
              <w:t>”, which is informative to the parallel SSSI assessment on this form</w:t>
            </w:r>
            <w:r w:rsidR="00193BB0">
              <w:rPr>
                <w:i/>
              </w:rPr>
              <w:t xml:space="preserve"> and the two can usefully be read in conjunction.</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77777777" w:rsidR="00311B3E" w:rsidRPr="001126CA" w:rsidRDefault="00683986" w:rsidP="00EC367F">
            <w:pPr>
              <w:pStyle w:val="Style3"/>
              <w:rPr>
                <w:b/>
                <w:bCs/>
                <w:i/>
                <w:iCs/>
              </w:rPr>
            </w:pPr>
            <w:r w:rsidRPr="001126CA">
              <w:rPr>
                <w:b/>
                <w:bCs/>
                <w:i/>
                <w:iCs/>
              </w:rPr>
              <w:t>T</w:t>
            </w:r>
            <w:r w:rsidR="00311B3E" w:rsidRPr="001126CA">
              <w:rPr>
                <w:b/>
                <w:bCs/>
                <w:i/>
                <w:iCs/>
              </w:rPr>
              <w:t xml:space="preserve">he following </w:t>
            </w:r>
            <w:r w:rsidRPr="001126CA">
              <w:rPr>
                <w:b/>
                <w:bCs/>
                <w:i/>
                <w:iCs/>
              </w:rPr>
              <w:t xml:space="preserve">‘Operations </w:t>
            </w:r>
            <w:r w:rsidR="00485F82" w:rsidRPr="001126CA">
              <w:rPr>
                <w:b/>
                <w:bCs/>
                <w:i/>
                <w:iCs/>
              </w:rPr>
              <w:t>Requiring Consent</w:t>
            </w:r>
            <w:r w:rsidRPr="001126CA">
              <w:rPr>
                <w:b/>
                <w:bCs/>
                <w:i/>
                <w:iCs/>
              </w:rPr>
              <w:t xml:space="preserve">’ </w:t>
            </w:r>
            <w:r w:rsidR="009E3C53" w:rsidRPr="001126CA">
              <w:rPr>
                <w:b/>
                <w:bCs/>
                <w:i/>
                <w:iCs/>
              </w:rPr>
              <w:t xml:space="preserve">(or other activities associated with the permission) that may cause damage) </w:t>
            </w:r>
            <w:r w:rsidR="00485F82" w:rsidRPr="001126CA">
              <w:rPr>
                <w:b/>
                <w:bCs/>
                <w:i/>
                <w:iCs/>
              </w:rPr>
              <w:t>are relevant to the proposed permission.</w:t>
            </w:r>
          </w:p>
          <w:p w14:paraId="5EA8D3CA" w14:textId="5C709565" w:rsidR="00463FDC" w:rsidRPr="00C96D8E" w:rsidRDefault="00D03F7E" w:rsidP="00EC367F">
            <w:pPr>
              <w:pStyle w:val="Style3"/>
              <w:rPr>
                <w:i/>
              </w:rPr>
            </w:pPr>
            <w:r w:rsidRPr="00C96D8E">
              <w:rPr>
                <w:i/>
              </w:rPr>
              <w:t xml:space="preserve">(for </w:t>
            </w:r>
            <w:r w:rsidR="00C00D15" w:rsidRPr="00C96D8E">
              <w:rPr>
                <w:i/>
              </w:rPr>
              <w:t>Glaslyn</w:t>
            </w:r>
            <w:r w:rsidRPr="00C96D8E">
              <w:rPr>
                <w:i/>
              </w:rPr>
              <w:t>) 7. Dumping, spreading, discharging or storage of</w:t>
            </w:r>
            <w:r w:rsidR="00C00D15" w:rsidRPr="00C96D8E">
              <w:rPr>
                <w:i/>
              </w:rPr>
              <w:t xml:space="preserve"> </w:t>
            </w:r>
            <w:r w:rsidRPr="00C96D8E">
              <w:rPr>
                <w:i/>
              </w:rPr>
              <w:t>any materials</w:t>
            </w:r>
            <w:r w:rsidR="00C00D15" w:rsidRPr="00C96D8E">
              <w:rPr>
                <w:i/>
              </w:rPr>
              <w:t>…</w:t>
            </w:r>
            <w:r w:rsidRPr="00C96D8E">
              <w:rPr>
                <w:i/>
              </w:rPr>
              <w:t xml:space="preserve"> – i.e. specifically discharging of emissions from the </w:t>
            </w:r>
            <w:r w:rsidR="00C00D15" w:rsidRPr="00C96D8E">
              <w:rPr>
                <w:i/>
              </w:rPr>
              <w:t>generator</w:t>
            </w:r>
            <w:r w:rsidRPr="00C96D8E">
              <w:rPr>
                <w:i/>
              </w:rPr>
              <w:t xml:space="preserve"> chimney stack</w:t>
            </w:r>
            <w:r w:rsidR="00C00D15" w:rsidRPr="00C96D8E">
              <w:rPr>
                <w:i/>
              </w:rPr>
              <w:t>s</w:t>
            </w:r>
            <w:r w:rsidRPr="00C96D8E">
              <w:rPr>
                <w:i/>
              </w:rPr>
              <w:t>, and subsequent spreading/dispersion into the environment, including the atmosphere (air) over the SSSI’s, and following this, deposition (nutrient nitrogen</w:t>
            </w:r>
            <w:r w:rsidR="00C00D15" w:rsidRPr="00C96D8E">
              <w:rPr>
                <w:i/>
              </w:rPr>
              <w:t>, acid</w:t>
            </w:r>
            <w:r w:rsidRPr="00C96D8E">
              <w:rPr>
                <w:i/>
              </w:rPr>
              <w:t xml:space="preserve">) onto the SSSI, as calculated/described in air </w:t>
            </w:r>
            <w:r w:rsidR="001126CA">
              <w:rPr>
                <w:i/>
              </w:rPr>
              <w:t>impact screening/</w:t>
            </w:r>
            <w:r w:rsidRPr="00C96D8E">
              <w:rPr>
                <w:i/>
              </w:rPr>
              <w:t>modelling</w:t>
            </w:r>
            <w:r w:rsidR="00C96D8E" w:rsidRPr="00C96D8E">
              <w:rPr>
                <w:i/>
              </w:rPr>
              <w:t xml:space="preserve"> and considered against relevant critical levels/loads assigned for the SSSIs and their features</w:t>
            </w:r>
            <w:r w:rsidRPr="00C96D8E">
              <w:rPr>
                <w:i/>
              </w:rPr>
              <w:t>.</w:t>
            </w:r>
          </w:p>
          <w:p w14:paraId="52D0F386" w14:textId="32D59C85" w:rsidR="00D03F7E" w:rsidRPr="00C96D8E" w:rsidRDefault="00D03F7E" w:rsidP="00EC367F">
            <w:pPr>
              <w:pStyle w:val="Style3"/>
            </w:pPr>
            <w:r w:rsidRPr="00C96D8E">
              <w:rPr>
                <w:i/>
              </w:rPr>
              <w:t xml:space="preserve">The other SSSIs have similar ORC’s, described </w:t>
            </w:r>
            <w:r w:rsidR="00C00D15" w:rsidRPr="00C96D8E">
              <w:rPr>
                <w:i/>
              </w:rPr>
              <w:t>slightly</w:t>
            </w:r>
            <w:r w:rsidRPr="00C96D8E">
              <w:rPr>
                <w:i/>
              </w:rPr>
              <w:t xml:space="preserve"> differently for each, but the need for assessment and possible impact mechanisms are the same. </w:t>
            </w:r>
          </w:p>
          <w:p w14:paraId="3BA74897" w14:textId="77777777" w:rsidR="00C96D8E" w:rsidRPr="00C96D8E" w:rsidRDefault="00C96D8E" w:rsidP="00EC367F">
            <w:pPr>
              <w:pStyle w:val="Style3"/>
              <w:rPr>
                <w:rFonts w:cs="Arial"/>
              </w:rPr>
            </w:pPr>
          </w:p>
          <w:p w14:paraId="4838F387" w14:textId="443ACD21" w:rsidR="00C96D8E" w:rsidRPr="00C96D8E" w:rsidRDefault="00C96D8E" w:rsidP="00EC367F">
            <w:pPr>
              <w:pStyle w:val="Style3"/>
            </w:pPr>
            <w:r w:rsidRPr="00C96D8E">
              <w:rPr>
                <w:rFonts w:cs="Arial"/>
              </w:rPr>
              <w:t>No other impacts (e.g. noise</w:t>
            </w:r>
            <w:r w:rsidR="001126CA">
              <w:rPr>
                <w:rFonts w:cs="Arial"/>
              </w:rPr>
              <w:t xml:space="preserve"> or physical damage</w:t>
            </w:r>
            <w:r w:rsidRPr="00C96D8E">
              <w:rPr>
                <w:rFonts w:cs="Arial"/>
              </w:rPr>
              <w:t>) are relevant to MCP/SG consenting.</w:t>
            </w:r>
          </w:p>
          <w:p w14:paraId="6C03C1E0" w14:textId="77777777" w:rsidR="00C96D8E" w:rsidRDefault="00C96D8E" w:rsidP="00EC367F">
            <w:pPr>
              <w:pStyle w:val="Style3"/>
            </w:pPr>
          </w:p>
          <w:p w14:paraId="0B7081B3" w14:textId="25B97A73" w:rsidR="001126CA" w:rsidRPr="00475E45" w:rsidRDefault="001126CA" w:rsidP="001126CA">
            <w:pPr>
              <w:pStyle w:val="Style3"/>
            </w:pPr>
            <w:r w:rsidRPr="001126CA">
              <w:rPr>
                <w:b/>
                <w:bCs/>
                <w:i/>
                <w:iCs/>
              </w:rPr>
              <w:t>The following characteristics of the industrial source have been considered to assess the likelihood of damage</w:t>
            </w:r>
            <w:r w:rsidRPr="00475E45">
              <w:t xml:space="preserve">: </w:t>
            </w:r>
          </w:p>
          <w:p w14:paraId="0C38ED79" w14:textId="77777777" w:rsidR="00013318" w:rsidRDefault="001126CA" w:rsidP="001126CA">
            <w:pPr>
              <w:rPr>
                <w:rFonts w:cs="Arial"/>
                <w:iCs/>
              </w:rPr>
            </w:pPr>
            <w:r w:rsidRPr="001126CA">
              <w:rPr>
                <w:rFonts w:cs="Arial"/>
                <w:iCs/>
              </w:rPr>
              <w:t xml:space="preserve">The applicant has undertaken screening assessment of air emission impacts (SCAIL tool) to assess whether there is likely effect of NOX, SO2, or via deposition from NOX of nutrient nitrogen and acid deposition.  </w:t>
            </w:r>
            <w:r w:rsidR="00013318">
              <w:rPr>
                <w:rFonts w:cs="Arial"/>
                <w:iCs/>
              </w:rPr>
              <w:t xml:space="preserve">This goes beyond normal assessment requirements for Gas Oil (etc) powered MCP/SGs where only NOX and N-related deposition impact is assessed.  </w:t>
            </w:r>
          </w:p>
          <w:p w14:paraId="79A000C1" w14:textId="77777777" w:rsidR="00013318" w:rsidRDefault="00013318" w:rsidP="001126CA">
            <w:pPr>
              <w:rPr>
                <w:rFonts w:cs="Arial"/>
                <w:iCs/>
              </w:rPr>
            </w:pPr>
          </w:p>
          <w:p w14:paraId="6443D5C6" w14:textId="7EFAE13E" w:rsidR="001126CA" w:rsidRPr="001126CA" w:rsidRDefault="001126CA" w:rsidP="001126CA">
            <w:pPr>
              <w:rPr>
                <w:rFonts w:cs="Arial"/>
                <w:iCs/>
              </w:rPr>
            </w:pPr>
            <w:r w:rsidRPr="001126CA">
              <w:rPr>
                <w:rFonts w:cs="Arial"/>
                <w:iCs/>
              </w:rPr>
              <w:t xml:space="preserve">Impacts are considered insignificant (no </w:t>
            </w:r>
            <w:r>
              <w:rPr>
                <w:rFonts w:cs="Arial"/>
                <w:iCs/>
              </w:rPr>
              <w:t>likelihood of damage</w:t>
            </w:r>
            <w:r w:rsidRPr="001126CA">
              <w:rPr>
                <w:rFonts w:cs="Arial"/>
                <w:iCs/>
              </w:rPr>
              <w:t>) if the process contribution (PC) from the source is less than 1% of the</w:t>
            </w:r>
            <w:r w:rsidR="001D63F8">
              <w:rPr>
                <w:rFonts w:cs="Arial"/>
                <w:iCs/>
              </w:rPr>
              <w:t xml:space="preserve"> long term [annual]</w:t>
            </w:r>
            <w:r w:rsidRPr="001126CA">
              <w:rPr>
                <w:rFonts w:cs="Arial"/>
                <w:iCs/>
              </w:rPr>
              <w:t xml:space="preserve"> critical level/load (i.e. a pollution source so small as to be indistinguishable at receptors) or if the critical level/load is unlikely to be exceeded, when background pollution level is taken into account.  </w:t>
            </w:r>
            <w:r w:rsidR="001D63F8">
              <w:rPr>
                <w:rFonts w:cs="Arial"/>
                <w:iCs/>
              </w:rPr>
              <w:t xml:space="preserve">For short term standards (e.g. daily / 24 hour averages) a PC of 10% is considered insignificant.  </w:t>
            </w:r>
            <w:r w:rsidRPr="001126CA">
              <w:rPr>
                <w:rFonts w:cs="Arial"/>
                <w:iCs/>
              </w:rPr>
              <w:t>Th</w:t>
            </w:r>
            <w:r w:rsidR="001D63F8">
              <w:rPr>
                <w:rFonts w:cs="Arial"/>
                <w:iCs/>
              </w:rPr>
              <w:t>ese</w:t>
            </w:r>
            <w:r w:rsidRPr="001126CA">
              <w:rPr>
                <w:rFonts w:cs="Arial"/>
                <w:iCs/>
              </w:rPr>
              <w:t xml:space="preserve"> </w:t>
            </w:r>
            <w:r w:rsidR="001D63F8">
              <w:rPr>
                <w:rFonts w:cs="Arial"/>
                <w:iCs/>
              </w:rPr>
              <w:t>are</w:t>
            </w:r>
            <w:r w:rsidRPr="001126CA">
              <w:rPr>
                <w:rFonts w:cs="Arial"/>
                <w:iCs/>
              </w:rPr>
              <w:t xml:space="preserve"> a standard screening insignificance threshold for air pollutants.</w:t>
            </w:r>
            <w:r>
              <w:rPr>
                <w:rFonts w:cs="Arial"/>
                <w:iCs/>
              </w:rPr>
              <w:t xml:space="preserve">  </w:t>
            </w:r>
            <w:r w:rsidR="00082A12">
              <w:rPr>
                <w:rFonts w:cs="Arial"/>
                <w:iCs/>
              </w:rPr>
              <w:t>If</w:t>
            </w:r>
            <w:r w:rsidRPr="001126CA">
              <w:rPr>
                <w:rFonts w:cs="Arial"/>
                <w:iCs/>
              </w:rPr>
              <w:t xml:space="preserve"> pollutants </w:t>
            </w:r>
            <w:r>
              <w:rPr>
                <w:rFonts w:cs="Arial"/>
                <w:iCs/>
              </w:rPr>
              <w:t xml:space="preserve">do not </w:t>
            </w:r>
            <w:r w:rsidRPr="001126CA">
              <w:rPr>
                <w:rFonts w:cs="Arial"/>
                <w:iCs/>
              </w:rPr>
              <w:t xml:space="preserve">screen out via the </w:t>
            </w:r>
            <w:r>
              <w:rPr>
                <w:rFonts w:cs="Arial"/>
                <w:iCs/>
              </w:rPr>
              <w:t>SCAIL</w:t>
            </w:r>
            <w:r w:rsidRPr="001126CA">
              <w:rPr>
                <w:rFonts w:cs="Arial"/>
                <w:iCs/>
              </w:rPr>
              <w:t xml:space="preserve"> assessment, </w:t>
            </w:r>
            <w:r>
              <w:rPr>
                <w:rFonts w:cs="Arial"/>
                <w:iCs/>
              </w:rPr>
              <w:t xml:space="preserve">further analysis </w:t>
            </w:r>
            <w:r w:rsidR="00082A12">
              <w:rPr>
                <w:rFonts w:cs="Arial"/>
                <w:iCs/>
              </w:rPr>
              <w:t>may be</w:t>
            </w:r>
            <w:r>
              <w:rPr>
                <w:rFonts w:cs="Arial"/>
                <w:iCs/>
              </w:rPr>
              <w:t xml:space="preserve"> undertaken using detailed dispersion modelling</w:t>
            </w:r>
            <w:r w:rsidR="00013318">
              <w:rPr>
                <w:rFonts w:cs="Arial"/>
                <w:iCs/>
              </w:rPr>
              <w:t xml:space="preserve"> or detailed receptor information</w:t>
            </w:r>
            <w:r>
              <w:rPr>
                <w:rFonts w:cs="Arial"/>
                <w:iCs/>
              </w:rPr>
              <w:t xml:space="preserve"> to assess </w:t>
            </w:r>
            <w:r w:rsidR="00013318">
              <w:rPr>
                <w:rFonts w:cs="Arial"/>
                <w:iCs/>
              </w:rPr>
              <w:t>impact</w:t>
            </w:r>
            <w:r w:rsidR="00082A12">
              <w:rPr>
                <w:rFonts w:cs="Arial"/>
                <w:iCs/>
              </w:rPr>
              <w:t>.</w:t>
            </w:r>
          </w:p>
          <w:p w14:paraId="028B35E3" w14:textId="77777777" w:rsidR="001126CA" w:rsidRDefault="001126CA" w:rsidP="00EC367F">
            <w:pPr>
              <w:pStyle w:val="Style3"/>
            </w:pPr>
          </w:p>
          <w:p w14:paraId="0DD1DCB4" w14:textId="5791BC3D" w:rsidR="000A6696" w:rsidRPr="001126CA" w:rsidRDefault="000A6696" w:rsidP="00EC367F">
            <w:pPr>
              <w:pStyle w:val="Style3"/>
              <w:rPr>
                <w:b/>
                <w:bCs/>
                <w:i/>
                <w:iCs/>
              </w:rPr>
            </w:pPr>
            <w:r w:rsidRPr="001126CA">
              <w:rPr>
                <w:b/>
                <w:bCs/>
                <w:i/>
                <w:iCs/>
              </w:rPr>
              <w:t xml:space="preserve">The following SSSI features and mechanisms of impact have been considered to assess the likelihood of damage: </w:t>
            </w:r>
          </w:p>
          <w:p w14:paraId="736766C5" w14:textId="77777777" w:rsidR="001126CA" w:rsidRDefault="001126CA" w:rsidP="00EC367F">
            <w:pPr>
              <w:pStyle w:val="Style3"/>
              <w:rPr>
                <w:i/>
              </w:rPr>
            </w:pPr>
          </w:p>
          <w:p w14:paraId="5EE3A8BE" w14:textId="35162E61" w:rsidR="001126CA" w:rsidRDefault="001126CA" w:rsidP="001126CA">
            <w:pPr>
              <w:pStyle w:val="StyleAgencySubHeadingsArial"/>
              <w:numPr>
                <w:ilvl w:val="0"/>
                <w:numId w:val="0"/>
              </w:numPr>
              <w:ind w:left="340" w:hanging="283"/>
              <w:rPr>
                <w:rFonts w:ascii="Arial" w:hAnsi="Arial" w:cs="Arial"/>
                <w:b w:val="0"/>
                <w:bCs w:val="0"/>
              </w:rPr>
            </w:pPr>
            <w:r w:rsidRPr="001126CA">
              <w:t xml:space="preserve">Glaslyn SSSI (31 WEK) </w:t>
            </w:r>
            <w:r w:rsidRPr="001126CA">
              <w:rPr>
                <w:rFonts w:ascii="Arial" w:hAnsi="Arial" w:cs="Arial"/>
                <w:b w:val="0"/>
                <w:bCs w:val="0"/>
              </w:rPr>
              <w:t>(&lt;100m from generators</w:t>
            </w:r>
            <w:r w:rsidR="00F0064D">
              <w:rPr>
                <w:rFonts w:ascii="Arial" w:hAnsi="Arial" w:cs="Arial"/>
                <w:b w:val="0"/>
                <w:bCs w:val="0"/>
              </w:rPr>
              <w:t xml:space="preserve"> at closest point</w:t>
            </w:r>
            <w:r w:rsidRPr="001126CA">
              <w:rPr>
                <w:rFonts w:ascii="Arial" w:hAnsi="Arial" w:cs="Arial"/>
                <w:b w:val="0"/>
                <w:bCs w:val="0"/>
              </w:rPr>
              <w:t xml:space="preserve">, stated </w:t>
            </w:r>
            <w:r>
              <w:rPr>
                <w:rFonts w:ascii="Arial" w:hAnsi="Arial" w:cs="Arial"/>
                <w:b w:val="0"/>
                <w:bCs w:val="0"/>
              </w:rPr>
              <w:t xml:space="preserve">in application </w:t>
            </w:r>
            <w:r w:rsidRPr="001126CA">
              <w:rPr>
                <w:rFonts w:ascii="Arial" w:hAnsi="Arial" w:cs="Arial"/>
                <w:b w:val="0"/>
                <w:bCs w:val="0"/>
              </w:rPr>
              <w:t>approx. 77m)</w:t>
            </w:r>
          </w:p>
          <w:p w14:paraId="674D3BEA" w14:textId="447FB0E2" w:rsidR="007D6B19" w:rsidRPr="007D6B19" w:rsidRDefault="007D6B19" w:rsidP="001126CA">
            <w:pPr>
              <w:pStyle w:val="StyleAgencySubHeadingsArial"/>
              <w:numPr>
                <w:ilvl w:val="0"/>
                <w:numId w:val="0"/>
              </w:numPr>
              <w:ind w:left="340" w:hanging="283"/>
              <w:rPr>
                <w:rFonts w:ascii="Arial" w:hAnsi="Arial" w:cs="Arial"/>
                <w:b w:val="0"/>
                <w:bCs w:val="0"/>
                <w:i/>
                <w:iCs/>
              </w:rPr>
            </w:pPr>
            <w:r w:rsidRPr="007D6B19">
              <w:rPr>
                <w:rFonts w:ascii="Arial" w:hAnsi="Arial" w:cs="Arial"/>
                <w:b w:val="0"/>
                <w:bCs w:val="0"/>
                <w:i/>
                <w:iCs/>
              </w:rPr>
              <w:t>The most sensitive features to key pollutants are summarised below, detail from APIS at end of this assessment</w:t>
            </w:r>
          </w:p>
          <w:tbl>
            <w:tblPr>
              <w:tblStyle w:val="TableGrid"/>
              <w:tblW w:w="0" w:type="auto"/>
              <w:tblLook w:val="04A0" w:firstRow="1" w:lastRow="0" w:firstColumn="1" w:lastColumn="0" w:noHBand="0" w:noVBand="1"/>
            </w:tblPr>
            <w:tblGrid>
              <w:gridCol w:w="1153"/>
              <w:gridCol w:w="1985"/>
              <w:gridCol w:w="3118"/>
              <w:gridCol w:w="1839"/>
              <w:gridCol w:w="2122"/>
            </w:tblGrid>
            <w:tr w:rsidR="001126CA" w:rsidRPr="005F75FB" w14:paraId="2A8F1DCF" w14:textId="77777777" w:rsidTr="002A6F8A">
              <w:tc>
                <w:tcPr>
                  <w:tcW w:w="1153" w:type="dxa"/>
                </w:tcPr>
                <w:p w14:paraId="1BA90DAE" w14:textId="77777777" w:rsidR="001126CA" w:rsidRPr="001126CA" w:rsidRDefault="001126CA" w:rsidP="001126CA">
                  <w:pPr>
                    <w:rPr>
                      <w:rFonts w:asciiTheme="majorHAnsi" w:hAnsiTheme="majorHAnsi" w:cstheme="majorHAnsi"/>
                    </w:rPr>
                  </w:pPr>
                  <w:r w:rsidRPr="001126CA">
                    <w:rPr>
                      <w:rFonts w:asciiTheme="majorHAnsi" w:hAnsiTheme="majorHAnsi" w:cstheme="majorHAnsi"/>
                    </w:rPr>
                    <w:t>Pollutant</w:t>
                  </w:r>
                </w:p>
              </w:tc>
              <w:tc>
                <w:tcPr>
                  <w:tcW w:w="1985" w:type="dxa"/>
                </w:tcPr>
                <w:p w14:paraId="3F7E9B30" w14:textId="6DD5A341" w:rsidR="001126CA" w:rsidRPr="005F75FB" w:rsidRDefault="001126CA" w:rsidP="001126CA">
                  <w:pPr>
                    <w:rPr>
                      <w:rFonts w:asciiTheme="majorHAnsi" w:hAnsiTheme="majorHAnsi" w:cstheme="majorHAnsi"/>
                    </w:rPr>
                  </w:pPr>
                  <w:r w:rsidRPr="005F75FB">
                    <w:rPr>
                      <w:rFonts w:asciiTheme="majorHAnsi" w:hAnsiTheme="majorHAnsi" w:cstheme="majorHAnsi"/>
                    </w:rPr>
                    <w:t xml:space="preserve">Limiting critical level/load </w:t>
                  </w:r>
                  <w:r>
                    <w:rPr>
                      <w:rFonts w:asciiTheme="majorHAnsi" w:hAnsiTheme="majorHAnsi" w:cstheme="majorHAnsi"/>
                    </w:rPr>
                    <w:t>for SSSI impact</w:t>
                  </w:r>
                </w:p>
              </w:tc>
              <w:tc>
                <w:tcPr>
                  <w:tcW w:w="3118" w:type="dxa"/>
                </w:tcPr>
                <w:p w14:paraId="77144525" w14:textId="77777777" w:rsidR="001126CA" w:rsidRPr="005F75FB" w:rsidRDefault="001126CA" w:rsidP="001126CA">
                  <w:pPr>
                    <w:rPr>
                      <w:rFonts w:asciiTheme="majorHAnsi" w:hAnsiTheme="majorHAnsi" w:cstheme="majorHAnsi"/>
                    </w:rPr>
                  </w:pPr>
                  <w:r w:rsidRPr="005F75FB">
                    <w:rPr>
                      <w:rFonts w:asciiTheme="majorHAnsi" w:hAnsiTheme="majorHAnsi" w:cstheme="majorHAnsi"/>
                    </w:rPr>
                    <w:t>Most sensitive feature</w:t>
                  </w:r>
                </w:p>
              </w:tc>
              <w:tc>
                <w:tcPr>
                  <w:tcW w:w="1839" w:type="dxa"/>
                </w:tcPr>
                <w:p w14:paraId="5FAD8BEF" w14:textId="77777777" w:rsidR="001126CA" w:rsidRPr="005F75FB" w:rsidRDefault="001126CA" w:rsidP="001126CA">
                  <w:pPr>
                    <w:rPr>
                      <w:rFonts w:asciiTheme="majorHAnsi" w:hAnsiTheme="majorHAnsi" w:cstheme="majorHAnsi"/>
                    </w:rPr>
                  </w:pPr>
                  <w:r w:rsidRPr="005F75FB">
                    <w:rPr>
                      <w:rFonts w:asciiTheme="majorHAnsi" w:hAnsiTheme="majorHAnsi" w:cstheme="majorHAnsi"/>
                    </w:rPr>
                    <w:t>Max Process contribution (%)</w:t>
                  </w:r>
                </w:p>
              </w:tc>
              <w:tc>
                <w:tcPr>
                  <w:tcW w:w="2122" w:type="dxa"/>
                </w:tcPr>
                <w:p w14:paraId="1FDE3475" w14:textId="5D44A0DB" w:rsidR="001126CA" w:rsidRPr="005F75FB" w:rsidRDefault="001D63F8" w:rsidP="001126CA">
                  <w:pPr>
                    <w:rPr>
                      <w:rFonts w:asciiTheme="majorHAnsi" w:hAnsiTheme="majorHAnsi" w:cstheme="majorHAnsi"/>
                    </w:rPr>
                  </w:pPr>
                  <w:r>
                    <w:rPr>
                      <w:rFonts w:asciiTheme="majorHAnsi" w:hAnsiTheme="majorHAnsi" w:cstheme="majorHAnsi"/>
                    </w:rPr>
                    <w:t>App4</w:t>
                  </w:r>
                  <w:r w:rsidR="001126CA" w:rsidRPr="005F75FB">
                    <w:rPr>
                      <w:rFonts w:asciiTheme="majorHAnsi" w:hAnsiTheme="majorHAnsi" w:cstheme="majorHAnsi"/>
                    </w:rPr>
                    <w:t xml:space="preserve"> conclusion</w:t>
                  </w:r>
                </w:p>
              </w:tc>
            </w:tr>
            <w:tr w:rsidR="001126CA" w:rsidRPr="005F75FB" w14:paraId="4DD65347" w14:textId="77777777" w:rsidTr="002A6F8A">
              <w:tc>
                <w:tcPr>
                  <w:tcW w:w="1153" w:type="dxa"/>
                </w:tcPr>
                <w:p w14:paraId="4F77559B" w14:textId="77777777" w:rsidR="001126CA" w:rsidRPr="005F75FB" w:rsidRDefault="001126CA" w:rsidP="001126CA">
                  <w:pPr>
                    <w:rPr>
                      <w:rFonts w:asciiTheme="majorHAnsi" w:hAnsiTheme="majorHAnsi" w:cstheme="majorHAnsi"/>
                    </w:rPr>
                  </w:pPr>
                  <w:r w:rsidRPr="005F75FB">
                    <w:rPr>
                      <w:rFonts w:asciiTheme="majorHAnsi" w:hAnsiTheme="majorHAnsi" w:cstheme="majorHAnsi"/>
                    </w:rPr>
                    <w:t>NOX</w:t>
                  </w:r>
                </w:p>
              </w:tc>
              <w:tc>
                <w:tcPr>
                  <w:tcW w:w="1985" w:type="dxa"/>
                </w:tcPr>
                <w:p w14:paraId="301BF91F" w14:textId="14564C40" w:rsidR="001126CA" w:rsidRPr="005F75FB" w:rsidRDefault="001126CA" w:rsidP="001126CA">
                  <w:pPr>
                    <w:rPr>
                      <w:rFonts w:asciiTheme="majorHAnsi" w:hAnsiTheme="majorHAnsi" w:cstheme="majorHAnsi"/>
                    </w:rPr>
                  </w:pPr>
                  <w:r w:rsidRPr="005F75FB">
                    <w:rPr>
                      <w:rFonts w:asciiTheme="majorHAnsi" w:hAnsiTheme="majorHAnsi" w:cstheme="majorHAnsi"/>
                    </w:rPr>
                    <w:t xml:space="preserve"> 30 ug/m3</w:t>
                  </w:r>
                  <w:r w:rsidR="001D63F8">
                    <w:rPr>
                      <w:rFonts w:asciiTheme="majorHAnsi" w:hAnsiTheme="majorHAnsi" w:cstheme="majorHAnsi"/>
                    </w:rPr>
                    <w:t xml:space="preserve"> [annual]</w:t>
                  </w:r>
                </w:p>
              </w:tc>
              <w:tc>
                <w:tcPr>
                  <w:tcW w:w="3118" w:type="dxa"/>
                </w:tcPr>
                <w:p w14:paraId="3C30DD9F" w14:textId="2DF21F85" w:rsidR="001126CA" w:rsidRPr="005F75FB" w:rsidRDefault="007E1631" w:rsidP="001126CA">
                  <w:pPr>
                    <w:rPr>
                      <w:rFonts w:asciiTheme="majorHAnsi" w:hAnsiTheme="majorHAnsi" w:cstheme="majorHAnsi"/>
                    </w:rPr>
                  </w:pPr>
                  <w:r>
                    <w:rPr>
                      <w:rFonts w:asciiTheme="majorHAnsi" w:hAnsiTheme="majorHAnsi" w:cstheme="majorHAnsi"/>
                    </w:rPr>
                    <w:t>All flora – standard limit</w:t>
                  </w:r>
                </w:p>
              </w:tc>
              <w:tc>
                <w:tcPr>
                  <w:tcW w:w="1839" w:type="dxa"/>
                </w:tcPr>
                <w:p w14:paraId="162BC8CD" w14:textId="77777777" w:rsidR="001126CA" w:rsidRDefault="007D6B19" w:rsidP="001126CA">
                  <w:pPr>
                    <w:rPr>
                      <w:rFonts w:asciiTheme="majorHAnsi" w:hAnsiTheme="majorHAnsi" w:cstheme="majorHAnsi"/>
                    </w:rPr>
                  </w:pPr>
                  <w:r>
                    <w:rPr>
                      <w:rFonts w:asciiTheme="majorHAnsi" w:hAnsiTheme="majorHAnsi" w:cstheme="majorHAnsi"/>
                    </w:rPr>
                    <w:t>0.3% (screening)</w:t>
                  </w:r>
                </w:p>
                <w:p w14:paraId="39B301EA" w14:textId="1A4E167F" w:rsidR="007D6B19" w:rsidRPr="005F75FB" w:rsidRDefault="007D6B19" w:rsidP="007D6B19">
                  <w:pPr>
                    <w:rPr>
                      <w:rFonts w:asciiTheme="majorHAnsi" w:hAnsiTheme="majorHAnsi" w:cstheme="majorHAnsi"/>
                    </w:rPr>
                  </w:pPr>
                  <w:r>
                    <w:rPr>
                      <w:rFonts w:asciiTheme="majorHAnsi" w:hAnsiTheme="majorHAnsi" w:cstheme="majorHAnsi"/>
                    </w:rPr>
                    <w:t>≤0.7% (detailed modelling)</w:t>
                  </w:r>
                </w:p>
              </w:tc>
              <w:tc>
                <w:tcPr>
                  <w:tcW w:w="2122" w:type="dxa"/>
                </w:tcPr>
                <w:p w14:paraId="235D5017" w14:textId="4B6148AB" w:rsidR="001126CA" w:rsidRPr="007D6B19" w:rsidRDefault="001126CA" w:rsidP="001126CA">
                  <w:pPr>
                    <w:rPr>
                      <w:rFonts w:asciiTheme="majorHAnsi" w:hAnsiTheme="majorHAnsi" w:cstheme="majorHAnsi"/>
                    </w:rPr>
                  </w:pPr>
                  <w:r w:rsidRPr="007D6B19">
                    <w:rPr>
                      <w:rFonts w:asciiTheme="majorHAnsi" w:hAnsiTheme="majorHAnsi" w:cstheme="majorHAnsi"/>
                    </w:rPr>
                    <w:t>Insignificant – no</w:t>
                  </w:r>
                  <w:r w:rsidR="007D6B19" w:rsidRPr="007D6B19">
                    <w:rPr>
                      <w:rFonts w:asciiTheme="majorHAnsi" w:hAnsiTheme="majorHAnsi" w:cstheme="majorHAnsi"/>
                    </w:rPr>
                    <w:t>t likely to damage</w:t>
                  </w:r>
                </w:p>
              </w:tc>
            </w:tr>
            <w:tr w:rsidR="001D63F8" w:rsidRPr="005F75FB" w14:paraId="6523062B" w14:textId="77777777" w:rsidTr="002A6F8A">
              <w:tc>
                <w:tcPr>
                  <w:tcW w:w="1153" w:type="dxa"/>
                </w:tcPr>
                <w:p w14:paraId="4DE8004B" w14:textId="206E7D1D" w:rsidR="001D63F8" w:rsidRPr="005F75FB" w:rsidRDefault="001D63F8" w:rsidP="001D63F8">
                  <w:pPr>
                    <w:rPr>
                      <w:rFonts w:asciiTheme="majorHAnsi" w:hAnsiTheme="majorHAnsi" w:cstheme="majorHAnsi"/>
                    </w:rPr>
                  </w:pPr>
                  <w:r w:rsidRPr="005F75FB">
                    <w:rPr>
                      <w:rFonts w:asciiTheme="majorHAnsi" w:hAnsiTheme="majorHAnsi" w:cstheme="majorHAnsi"/>
                    </w:rPr>
                    <w:t>NOX</w:t>
                  </w:r>
                </w:p>
              </w:tc>
              <w:tc>
                <w:tcPr>
                  <w:tcW w:w="1985" w:type="dxa"/>
                </w:tcPr>
                <w:p w14:paraId="5860186F" w14:textId="0847E6B3" w:rsidR="001D63F8" w:rsidRPr="005F75FB" w:rsidRDefault="001D63F8" w:rsidP="001D63F8">
                  <w:pPr>
                    <w:rPr>
                      <w:rFonts w:asciiTheme="majorHAnsi" w:hAnsiTheme="majorHAnsi" w:cstheme="majorHAnsi"/>
                    </w:rPr>
                  </w:pPr>
                  <w:r w:rsidRPr="005F75FB">
                    <w:rPr>
                      <w:rFonts w:asciiTheme="majorHAnsi" w:hAnsiTheme="majorHAnsi" w:cstheme="majorHAnsi"/>
                    </w:rPr>
                    <w:t xml:space="preserve"> </w:t>
                  </w:r>
                  <w:r>
                    <w:rPr>
                      <w:rFonts w:asciiTheme="majorHAnsi" w:hAnsiTheme="majorHAnsi" w:cstheme="majorHAnsi"/>
                    </w:rPr>
                    <w:t>75</w:t>
                  </w:r>
                  <w:r w:rsidRPr="005F75FB">
                    <w:rPr>
                      <w:rFonts w:asciiTheme="majorHAnsi" w:hAnsiTheme="majorHAnsi" w:cstheme="majorHAnsi"/>
                    </w:rPr>
                    <w:t xml:space="preserve"> ug/m3</w:t>
                  </w:r>
                  <w:r>
                    <w:rPr>
                      <w:rFonts w:asciiTheme="majorHAnsi" w:hAnsiTheme="majorHAnsi" w:cstheme="majorHAnsi"/>
                    </w:rPr>
                    <w:t xml:space="preserve"> [daily]</w:t>
                  </w:r>
                </w:p>
              </w:tc>
              <w:tc>
                <w:tcPr>
                  <w:tcW w:w="3118" w:type="dxa"/>
                </w:tcPr>
                <w:p w14:paraId="79963655" w14:textId="47851DEE" w:rsidR="001D63F8" w:rsidRDefault="001D63F8" w:rsidP="001D63F8">
                  <w:pPr>
                    <w:rPr>
                      <w:rFonts w:asciiTheme="majorHAnsi" w:hAnsiTheme="majorHAnsi" w:cstheme="majorHAnsi"/>
                    </w:rPr>
                  </w:pPr>
                  <w:r>
                    <w:rPr>
                      <w:rFonts w:asciiTheme="majorHAnsi" w:hAnsiTheme="majorHAnsi" w:cstheme="majorHAnsi"/>
                    </w:rPr>
                    <w:t>All flora – standard limit</w:t>
                  </w:r>
                </w:p>
              </w:tc>
              <w:tc>
                <w:tcPr>
                  <w:tcW w:w="1839" w:type="dxa"/>
                  <w:shd w:val="clear" w:color="auto" w:fill="auto"/>
                </w:tcPr>
                <w:p w14:paraId="12AF5D2F" w14:textId="4B90FCCB" w:rsidR="001D63F8" w:rsidRPr="001D63F8" w:rsidRDefault="001D63F8" w:rsidP="001D63F8">
                  <w:pPr>
                    <w:rPr>
                      <w:rFonts w:asciiTheme="majorHAnsi" w:hAnsiTheme="majorHAnsi" w:cstheme="majorHAnsi"/>
                    </w:rPr>
                  </w:pPr>
                  <w:r w:rsidRPr="001D63F8">
                    <w:rPr>
                      <w:rFonts w:asciiTheme="majorHAnsi" w:hAnsiTheme="majorHAnsi" w:cstheme="majorHAnsi"/>
                    </w:rPr>
                    <w:t>4.9%</w:t>
                  </w:r>
                </w:p>
              </w:tc>
              <w:tc>
                <w:tcPr>
                  <w:tcW w:w="2122" w:type="dxa"/>
                  <w:shd w:val="clear" w:color="auto" w:fill="auto"/>
                </w:tcPr>
                <w:p w14:paraId="6C9682C1" w14:textId="57E1CE9E" w:rsidR="001D63F8" w:rsidRPr="001D63F8" w:rsidRDefault="001D63F8" w:rsidP="001D63F8">
                  <w:pPr>
                    <w:rPr>
                      <w:rFonts w:asciiTheme="majorHAnsi" w:hAnsiTheme="majorHAnsi" w:cstheme="majorHAnsi"/>
                    </w:rPr>
                  </w:pPr>
                  <w:r w:rsidRPr="001D63F8">
                    <w:rPr>
                      <w:rFonts w:asciiTheme="majorHAnsi" w:hAnsiTheme="majorHAnsi" w:cstheme="majorHAnsi"/>
                    </w:rPr>
                    <w:t>Insignificant – not likely to damage</w:t>
                  </w:r>
                </w:p>
              </w:tc>
            </w:tr>
            <w:tr w:rsidR="001D63F8" w:rsidRPr="005F75FB" w14:paraId="77FF56BF" w14:textId="77777777" w:rsidTr="002A6F8A">
              <w:tc>
                <w:tcPr>
                  <w:tcW w:w="1153" w:type="dxa"/>
                </w:tcPr>
                <w:p w14:paraId="3245AB3A" w14:textId="12789C69" w:rsidR="001D63F8" w:rsidRPr="005F75FB" w:rsidRDefault="001D63F8" w:rsidP="001D63F8">
                  <w:pPr>
                    <w:rPr>
                      <w:rFonts w:asciiTheme="majorHAnsi" w:hAnsiTheme="majorHAnsi" w:cstheme="majorHAnsi"/>
                    </w:rPr>
                  </w:pPr>
                  <w:r w:rsidRPr="005F75FB">
                    <w:rPr>
                      <w:rFonts w:asciiTheme="majorHAnsi" w:hAnsiTheme="majorHAnsi" w:cstheme="majorHAnsi"/>
                    </w:rPr>
                    <w:t>SO</w:t>
                  </w:r>
                  <w:r w:rsidR="007D6B19">
                    <w:rPr>
                      <w:rFonts w:asciiTheme="majorHAnsi" w:hAnsiTheme="majorHAnsi" w:cstheme="majorHAnsi"/>
                    </w:rPr>
                    <w:t>2</w:t>
                  </w:r>
                </w:p>
              </w:tc>
              <w:tc>
                <w:tcPr>
                  <w:tcW w:w="1985" w:type="dxa"/>
                </w:tcPr>
                <w:p w14:paraId="35C6A125" w14:textId="437E37F6" w:rsidR="001D63F8" w:rsidRPr="005F75FB" w:rsidRDefault="001D63F8" w:rsidP="001D63F8">
                  <w:pPr>
                    <w:rPr>
                      <w:rFonts w:asciiTheme="majorHAnsi" w:hAnsiTheme="majorHAnsi" w:cstheme="majorHAnsi"/>
                    </w:rPr>
                  </w:pPr>
                  <w:r w:rsidRPr="005F75FB">
                    <w:rPr>
                      <w:rFonts w:asciiTheme="majorHAnsi" w:hAnsiTheme="majorHAnsi" w:cstheme="majorHAnsi"/>
                    </w:rPr>
                    <w:t>10 ug/m3</w:t>
                  </w:r>
                  <w:r>
                    <w:rPr>
                      <w:rFonts w:asciiTheme="majorHAnsi" w:hAnsiTheme="majorHAnsi" w:cstheme="majorHAnsi"/>
                    </w:rPr>
                    <w:t xml:space="preserve"> [annual]</w:t>
                  </w:r>
                </w:p>
              </w:tc>
              <w:tc>
                <w:tcPr>
                  <w:tcW w:w="3118" w:type="dxa"/>
                </w:tcPr>
                <w:p w14:paraId="2020D073" w14:textId="3CA6944C" w:rsidR="001D63F8" w:rsidRPr="005F75FB" w:rsidRDefault="007D6B19" w:rsidP="001D63F8">
                  <w:pPr>
                    <w:rPr>
                      <w:rFonts w:asciiTheme="majorHAnsi" w:hAnsiTheme="majorHAnsi" w:cstheme="majorHAnsi"/>
                    </w:rPr>
                  </w:pPr>
                  <w:r>
                    <w:rPr>
                      <w:rFonts w:asciiTheme="majorHAnsi" w:hAnsiTheme="majorHAnsi" w:cstheme="majorHAnsi"/>
                    </w:rPr>
                    <w:t xml:space="preserve">Oligotrophic low altitude rivers, semi-natural woodland, salt-marsh, marshy grassland, swamp – as further detailed at end of this assessment </w:t>
                  </w:r>
                </w:p>
              </w:tc>
              <w:tc>
                <w:tcPr>
                  <w:tcW w:w="1839" w:type="dxa"/>
                </w:tcPr>
                <w:p w14:paraId="05273F01" w14:textId="77777777" w:rsidR="001D63F8" w:rsidRDefault="002A6F8A" w:rsidP="001D63F8">
                  <w:pPr>
                    <w:rPr>
                      <w:rFonts w:asciiTheme="majorHAnsi" w:hAnsiTheme="majorHAnsi" w:cstheme="majorHAnsi"/>
                    </w:rPr>
                  </w:pPr>
                  <w:r>
                    <w:rPr>
                      <w:rFonts w:asciiTheme="majorHAnsi" w:hAnsiTheme="majorHAnsi" w:cstheme="majorHAnsi"/>
                    </w:rPr>
                    <w:t>&lt;0.1% (screening)</w:t>
                  </w:r>
                </w:p>
                <w:p w14:paraId="25E9949C" w14:textId="23B02DD2" w:rsidR="002A6F8A" w:rsidRPr="005F75FB" w:rsidRDefault="002A6F8A" w:rsidP="001D63F8">
                  <w:pPr>
                    <w:rPr>
                      <w:rFonts w:asciiTheme="majorHAnsi" w:hAnsiTheme="majorHAnsi" w:cstheme="majorHAnsi"/>
                    </w:rPr>
                  </w:pPr>
                  <w:r>
                    <w:rPr>
                      <w:rFonts w:asciiTheme="majorHAnsi" w:hAnsiTheme="majorHAnsi" w:cstheme="majorHAnsi"/>
                    </w:rPr>
                    <w:t xml:space="preserve">&lt;0.1% (detailed modelling) </w:t>
                  </w:r>
                </w:p>
              </w:tc>
              <w:tc>
                <w:tcPr>
                  <w:tcW w:w="2122" w:type="dxa"/>
                </w:tcPr>
                <w:p w14:paraId="0CF6ED6E" w14:textId="23B947C8" w:rsidR="001D63F8" w:rsidRPr="007E1631" w:rsidRDefault="002A6F8A" w:rsidP="001D63F8">
                  <w:pPr>
                    <w:rPr>
                      <w:rFonts w:asciiTheme="majorHAnsi" w:hAnsiTheme="majorHAnsi" w:cstheme="majorHAnsi"/>
                      <w:highlight w:val="yellow"/>
                    </w:rPr>
                  </w:pPr>
                  <w:r w:rsidRPr="001D63F8">
                    <w:rPr>
                      <w:rFonts w:asciiTheme="majorHAnsi" w:hAnsiTheme="majorHAnsi" w:cstheme="majorHAnsi"/>
                    </w:rPr>
                    <w:t>Insignificant – not likely to damage</w:t>
                  </w:r>
                </w:p>
              </w:tc>
            </w:tr>
            <w:tr w:rsidR="00082A12" w:rsidRPr="005F75FB" w14:paraId="21D63B55" w14:textId="77777777" w:rsidTr="00082A12">
              <w:tc>
                <w:tcPr>
                  <w:tcW w:w="1153" w:type="dxa"/>
                  <w:shd w:val="clear" w:color="auto" w:fill="D9D9D9" w:themeFill="background1" w:themeFillShade="D9"/>
                </w:tcPr>
                <w:p w14:paraId="5EE24C74" w14:textId="77777777" w:rsidR="00082A12" w:rsidRPr="005F75FB" w:rsidRDefault="00082A12" w:rsidP="00392924">
                  <w:pPr>
                    <w:rPr>
                      <w:rFonts w:asciiTheme="majorHAnsi" w:hAnsiTheme="majorHAnsi" w:cstheme="majorHAnsi"/>
                    </w:rPr>
                  </w:pPr>
                  <w:r w:rsidRPr="005F75FB">
                    <w:rPr>
                      <w:rFonts w:asciiTheme="majorHAnsi" w:hAnsiTheme="majorHAnsi" w:cstheme="majorHAnsi"/>
                    </w:rPr>
                    <w:t>N dep</w:t>
                  </w:r>
                </w:p>
              </w:tc>
              <w:tc>
                <w:tcPr>
                  <w:tcW w:w="1985" w:type="dxa"/>
                  <w:shd w:val="clear" w:color="auto" w:fill="D9D9D9" w:themeFill="background1" w:themeFillShade="D9"/>
                </w:tcPr>
                <w:p w14:paraId="2A9BEDB6" w14:textId="3EA3CA4E" w:rsidR="00082A12" w:rsidRPr="005F75FB" w:rsidRDefault="00082A12" w:rsidP="00392924">
                  <w:pPr>
                    <w:rPr>
                      <w:rFonts w:asciiTheme="majorHAnsi" w:hAnsiTheme="majorHAnsi" w:cstheme="majorHAnsi"/>
                    </w:rPr>
                  </w:pPr>
                  <w:r>
                    <w:rPr>
                      <w:rFonts w:asciiTheme="majorHAnsi" w:hAnsiTheme="majorHAnsi" w:cstheme="majorHAnsi"/>
                    </w:rPr>
                    <w:t xml:space="preserve">(A) </w:t>
                  </w:r>
                  <w:r w:rsidRPr="00013318">
                    <w:rPr>
                      <w:rFonts w:asciiTheme="majorHAnsi" w:hAnsiTheme="majorHAnsi" w:cstheme="majorHAnsi"/>
                      <w:b/>
                      <w:bCs/>
                    </w:rPr>
                    <w:t>2</w:t>
                  </w:r>
                  <w:r>
                    <w:rPr>
                      <w:rFonts w:asciiTheme="majorHAnsi" w:hAnsiTheme="majorHAnsi" w:cstheme="majorHAnsi"/>
                    </w:rPr>
                    <w:t>-10</w:t>
                  </w:r>
                  <w:r w:rsidRPr="005F75FB">
                    <w:rPr>
                      <w:rFonts w:asciiTheme="majorHAnsi" w:hAnsiTheme="majorHAnsi" w:cstheme="majorHAnsi"/>
                    </w:rPr>
                    <w:t xml:space="preserve"> kg N/ha/yr</w:t>
                  </w:r>
                  <w:r>
                    <w:rPr>
                      <w:rFonts w:asciiTheme="majorHAnsi" w:hAnsiTheme="majorHAnsi" w:cstheme="majorHAnsi"/>
                    </w:rPr>
                    <w:t xml:space="preserve"> [annual]</w:t>
                  </w:r>
                </w:p>
              </w:tc>
              <w:tc>
                <w:tcPr>
                  <w:tcW w:w="3118" w:type="dxa"/>
                  <w:shd w:val="clear" w:color="auto" w:fill="D9D9D9" w:themeFill="background1" w:themeFillShade="D9"/>
                </w:tcPr>
                <w:p w14:paraId="248998A0" w14:textId="7A21A8A7" w:rsidR="00082A12" w:rsidRPr="007E3D5E" w:rsidRDefault="00082A12" w:rsidP="00392924">
                  <w:pPr>
                    <w:rPr>
                      <w:rFonts w:asciiTheme="majorHAnsi" w:hAnsiTheme="majorHAnsi" w:cstheme="majorHAnsi"/>
                    </w:rPr>
                  </w:pPr>
                  <w:r w:rsidRPr="007E3D5E">
                    <w:rPr>
                      <w:rFonts w:asciiTheme="majorHAnsi" w:hAnsiTheme="majorHAnsi" w:cstheme="majorHAnsi"/>
                    </w:rPr>
                    <w:t>2-10: Oligotrophic low altitude rivers, Luronium natans</w:t>
                  </w:r>
                  <w:r w:rsidRPr="007E3D5E">
                    <w:rPr>
                      <w:rFonts w:asciiTheme="majorHAnsi" w:hAnsiTheme="majorHAnsi" w:cstheme="majorHAnsi"/>
                    </w:rPr>
                    <w:t>.</w:t>
                  </w:r>
                  <w:r w:rsidRPr="007E3D5E">
                    <w:rPr>
                      <w:rFonts w:asciiTheme="majorHAnsi" w:hAnsiTheme="majorHAnsi" w:cstheme="majorHAnsi"/>
                    </w:rPr>
                    <w:t xml:space="preserve"> </w:t>
                  </w:r>
                </w:p>
              </w:tc>
              <w:tc>
                <w:tcPr>
                  <w:tcW w:w="1839" w:type="dxa"/>
                  <w:shd w:val="clear" w:color="auto" w:fill="D9D9D9" w:themeFill="background1" w:themeFillShade="D9"/>
                </w:tcPr>
                <w:p w14:paraId="38DB8070" w14:textId="3DBD1FFC" w:rsidR="00082A12" w:rsidRPr="007E3D5E" w:rsidRDefault="00082A12" w:rsidP="00392924">
                  <w:pPr>
                    <w:rPr>
                      <w:rFonts w:asciiTheme="majorHAnsi" w:hAnsiTheme="majorHAnsi" w:cstheme="majorHAnsi"/>
                    </w:rPr>
                  </w:pPr>
                  <w:r w:rsidRPr="007E3D5E">
                    <w:rPr>
                      <w:rFonts w:asciiTheme="majorHAnsi" w:hAnsiTheme="majorHAnsi" w:cstheme="majorHAnsi"/>
                    </w:rPr>
                    <w:t>1% (</w:t>
                  </w:r>
                  <w:r w:rsidRPr="007E3D5E">
                    <w:rPr>
                      <w:rFonts w:asciiTheme="majorHAnsi" w:hAnsiTheme="majorHAnsi" w:cstheme="majorHAnsi"/>
                      <w:u w:val="single"/>
                    </w:rPr>
                    <w:t>not</w:t>
                  </w:r>
                  <w:r w:rsidRPr="007E3D5E">
                    <w:rPr>
                      <w:rFonts w:asciiTheme="majorHAnsi" w:hAnsiTheme="majorHAnsi" w:cstheme="majorHAnsi"/>
                    </w:rPr>
                    <w:t xml:space="preserve"> </w:t>
                  </w:r>
                  <w:r w:rsidR="007E3D5E" w:rsidRPr="007E3D5E">
                    <w:rPr>
                      <w:rFonts w:asciiTheme="majorHAnsi" w:hAnsiTheme="majorHAnsi" w:cstheme="majorHAnsi"/>
                    </w:rPr>
                    <w:t>screening</w:t>
                  </w:r>
                  <w:r w:rsidRPr="007E3D5E">
                    <w:rPr>
                      <w:rFonts w:asciiTheme="majorHAnsi" w:hAnsiTheme="majorHAnsi" w:cstheme="majorHAnsi"/>
                    </w:rPr>
                    <w:t xml:space="preserve"> insignificant</w:t>
                  </w:r>
                  <w:r w:rsidR="007E3D5E" w:rsidRPr="007E3D5E">
                    <w:rPr>
                      <w:rFonts w:asciiTheme="majorHAnsi" w:hAnsiTheme="majorHAnsi" w:cstheme="majorHAnsi"/>
                    </w:rPr>
                    <w:t xml:space="preserve"> at this N sensitivity</w:t>
                  </w:r>
                  <w:r w:rsidRPr="007E3D5E">
                    <w:rPr>
                      <w:rFonts w:asciiTheme="majorHAnsi" w:hAnsiTheme="majorHAnsi" w:cstheme="majorHAnsi"/>
                    </w:rPr>
                    <w:t>)</w:t>
                  </w:r>
                </w:p>
              </w:tc>
              <w:tc>
                <w:tcPr>
                  <w:tcW w:w="2122" w:type="dxa"/>
                  <w:shd w:val="clear" w:color="auto" w:fill="D9D9D9" w:themeFill="background1" w:themeFillShade="D9"/>
                </w:tcPr>
                <w:p w14:paraId="3388CABB" w14:textId="1E5037EA" w:rsidR="00082A12" w:rsidRPr="007E3D5E" w:rsidRDefault="00013318" w:rsidP="00392924">
                  <w:pPr>
                    <w:rPr>
                      <w:rFonts w:asciiTheme="majorHAnsi" w:hAnsiTheme="majorHAnsi" w:cstheme="majorHAnsi"/>
                    </w:rPr>
                  </w:pPr>
                  <w:r>
                    <w:rPr>
                      <w:rFonts w:asciiTheme="majorHAnsi" w:hAnsiTheme="majorHAnsi" w:cstheme="majorHAnsi"/>
                    </w:rPr>
                    <w:t xml:space="preserve">Insignificant.  </w:t>
                  </w:r>
                  <w:r w:rsidR="00082A12" w:rsidRPr="007E3D5E">
                    <w:rPr>
                      <w:rFonts w:asciiTheme="majorHAnsi" w:hAnsiTheme="majorHAnsi" w:cstheme="majorHAnsi"/>
                    </w:rPr>
                    <w:t xml:space="preserve">The highest N-sensitivity of 2kgN/ha/yr is </w:t>
                  </w:r>
                  <w:r w:rsidR="007E3D5E" w:rsidRPr="007E3D5E">
                    <w:rPr>
                      <w:rFonts w:asciiTheme="majorHAnsi" w:hAnsiTheme="majorHAnsi" w:cstheme="majorHAnsi"/>
                    </w:rPr>
                    <w:t>not applicable</w:t>
                  </w:r>
                  <w:r w:rsidR="00082A12" w:rsidRPr="007E3D5E">
                    <w:rPr>
                      <w:rFonts w:asciiTheme="majorHAnsi" w:hAnsiTheme="majorHAnsi" w:cstheme="majorHAnsi"/>
                    </w:rPr>
                    <w:t xml:space="preserve"> as described below following discussion </w:t>
                  </w:r>
                  <w:r w:rsidR="00082A12" w:rsidRPr="007E3D5E">
                    <w:rPr>
                      <w:rFonts w:asciiTheme="majorHAnsi" w:hAnsiTheme="majorHAnsi" w:cstheme="majorHAnsi"/>
                    </w:rPr>
                    <w:lastRenderedPageBreak/>
                    <w:t>with Environment Team</w:t>
                  </w:r>
                  <w:r w:rsidR="007E3D5E" w:rsidRPr="007E3D5E">
                    <w:rPr>
                      <w:rFonts w:asciiTheme="majorHAnsi" w:hAnsiTheme="majorHAnsi" w:cstheme="majorHAnsi"/>
                    </w:rPr>
                    <w:t xml:space="preserve"> as these features are absent from the maximum impact area of the generators.</w:t>
                  </w:r>
                  <w:r w:rsidR="007E3D5E">
                    <w:rPr>
                      <w:rFonts w:asciiTheme="majorHAnsi" w:hAnsiTheme="majorHAnsi" w:cstheme="majorHAnsi"/>
                    </w:rPr>
                    <w:t xml:space="preserve">  Impact is &lt;1% at greater distance where more sensitive features are present</w:t>
                  </w:r>
                </w:p>
              </w:tc>
            </w:tr>
            <w:tr w:rsidR="001D63F8" w:rsidRPr="005F75FB" w14:paraId="0BE85035" w14:textId="77777777" w:rsidTr="002A6F8A">
              <w:tc>
                <w:tcPr>
                  <w:tcW w:w="1153" w:type="dxa"/>
                </w:tcPr>
                <w:p w14:paraId="19AFC9A9" w14:textId="77777777" w:rsidR="001D63F8" w:rsidRPr="005F75FB" w:rsidRDefault="001D63F8" w:rsidP="001D63F8">
                  <w:pPr>
                    <w:rPr>
                      <w:rFonts w:asciiTheme="majorHAnsi" w:hAnsiTheme="majorHAnsi" w:cstheme="majorHAnsi"/>
                    </w:rPr>
                  </w:pPr>
                  <w:r w:rsidRPr="005F75FB">
                    <w:rPr>
                      <w:rFonts w:asciiTheme="majorHAnsi" w:hAnsiTheme="majorHAnsi" w:cstheme="majorHAnsi"/>
                    </w:rPr>
                    <w:lastRenderedPageBreak/>
                    <w:t>N dep</w:t>
                  </w:r>
                </w:p>
              </w:tc>
              <w:tc>
                <w:tcPr>
                  <w:tcW w:w="1985" w:type="dxa"/>
                </w:tcPr>
                <w:p w14:paraId="07D81E02" w14:textId="0F2E6C6D" w:rsidR="001D63F8" w:rsidRPr="005F75FB" w:rsidRDefault="007E3D5E" w:rsidP="001D63F8">
                  <w:pPr>
                    <w:rPr>
                      <w:rFonts w:asciiTheme="majorHAnsi" w:hAnsiTheme="majorHAnsi" w:cstheme="majorHAnsi"/>
                    </w:rPr>
                  </w:pPr>
                  <w:r w:rsidRPr="00013318">
                    <w:rPr>
                      <w:rFonts w:asciiTheme="majorHAnsi" w:hAnsiTheme="majorHAnsi" w:cstheme="majorHAnsi"/>
                      <w:b/>
                      <w:bCs/>
                    </w:rPr>
                    <w:t>5</w:t>
                  </w:r>
                  <w:r>
                    <w:rPr>
                      <w:rFonts w:asciiTheme="majorHAnsi" w:hAnsiTheme="majorHAnsi" w:cstheme="majorHAnsi"/>
                    </w:rPr>
                    <w:t>-15</w:t>
                  </w:r>
                  <w:r w:rsidR="001D63F8" w:rsidRPr="005F75FB">
                    <w:rPr>
                      <w:rFonts w:asciiTheme="majorHAnsi" w:hAnsiTheme="majorHAnsi" w:cstheme="majorHAnsi"/>
                    </w:rPr>
                    <w:t xml:space="preserve"> kg N/ha/yr</w:t>
                  </w:r>
                  <w:r w:rsidR="001D63F8">
                    <w:rPr>
                      <w:rFonts w:asciiTheme="majorHAnsi" w:hAnsiTheme="majorHAnsi" w:cstheme="majorHAnsi"/>
                    </w:rPr>
                    <w:t xml:space="preserve"> [annual]</w:t>
                  </w:r>
                </w:p>
              </w:tc>
              <w:tc>
                <w:tcPr>
                  <w:tcW w:w="3118" w:type="dxa"/>
                </w:tcPr>
                <w:p w14:paraId="69246E52" w14:textId="77777777" w:rsidR="002A6F8A" w:rsidRPr="007E3D5E" w:rsidRDefault="002A6F8A" w:rsidP="001D63F8">
                  <w:pPr>
                    <w:rPr>
                      <w:rFonts w:asciiTheme="majorHAnsi" w:hAnsiTheme="majorHAnsi" w:cstheme="majorHAnsi"/>
                    </w:rPr>
                  </w:pPr>
                  <w:r w:rsidRPr="007E3D5E">
                    <w:rPr>
                      <w:rFonts w:asciiTheme="majorHAnsi" w:hAnsiTheme="majorHAnsi" w:cstheme="majorHAnsi"/>
                    </w:rPr>
                    <w:t>5-15:  Semi-natural woodland (Semi-natural woodland (Betula pubescens-Molinia caerulea woodland: Juncus effusus subcommunity) and (Salix cinerea-Galium palustre woodland)</w:t>
                  </w:r>
                </w:p>
                <w:p w14:paraId="0BF23B1E" w14:textId="77777777" w:rsidR="007E3D5E" w:rsidRPr="007E3D5E" w:rsidRDefault="007E3D5E" w:rsidP="001D63F8">
                  <w:pPr>
                    <w:rPr>
                      <w:rFonts w:asciiTheme="majorHAnsi" w:hAnsiTheme="majorHAnsi" w:cstheme="majorHAnsi"/>
                    </w:rPr>
                  </w:pPr>
                </w:p>
                <w:p w14:paraId="0903DC64" w14:textId="605AF9DD" w:rsidR="002A6F8A" w:rsidRPr="007E3D5E" w:rsidRDefault="007E3D5E" w:rsidP="001D63F8">
                  <w:pPr>
                    <w:rPr>
                      <w:rFonts w:asciiTheme="majorHAnsi" w:hAnsiTheme="majorHAnsi" w:cstheme="majorHAnsi"/>
                    </w:rPr>
                  </w:pPr>
                  <w:r w:rsidRPr="007E3D5E">
                    <w:rPr>
                      <w:rFonts w:asciiTheme="majorHAnsi" w:hAnsiTheme="majorHAnsi" w:cstheme="majorHAnsi"/>
                    </w:rPr>
                    <w:t xml:space="preserve">and </w:t>
                  </w:r>
                  <w:r w:rsidR="002A6F8A" w:rsidRPr="007E3D5E">
                    <w:rPr>
                      <w:rFonts w:asciiTheme="majorHAnsi" w:hAnsiTheme="majorHAnsi" w:cstheme="majorHAnsi"/>
                    </w:rPr>
                    <w:t xml:space="preserve">10+ for other listed features </w:t>
                  </w:r>
                  <w:r w:rsidRPr="007E3D5E">
                    <w:rPr>
                      <w:rFonts w:asciiTheme="majorHAnsi" w:hAnsiTheme="majorHAnsi" w:cstheme="majorHAnsi"/>
                    </w:rPr>
                    <w:t>(including salt marsh)</w:t>
                  </w:r>
                  <w:r w:rsidR="002A6F8A" w:rsidRPr="007E3D5E">
                    <w:rPr>
                      <w:rFonts w:asciiTheme="majorHAnsi" w:hAnsiTheme="majorHAnsi" w:cstheme="majorHAnsi"/>
                    </w:rPr>
                    <w:t xml:space="preserve">– as detailed at end of this </w:t>
                  </w:r>
                  <w:r w:rsidR="00930844" w:rsidRPr="007E3D5E">
                    <w:rPr>
                      <w:rFonts w:asciiTheme="majorHAnsi" w:hAnsiTheme="majorHAnsi" w:cstheme="majorHAnsi"/>
                    </w:rPr>
                    <w:t>assessment</w:t>
                  </w:r>
                  <w:r w:rsidRPr="007E3D5E">
                    <w:rPr>
                      <w:rFonts w:asciiTheme="majorHAnsi" w:hAnsiTheme="majorHAnsi" w:cstheme="majorHAnsi"/>
                    </w:rPr>
                    <w:t>, or not sensitive at all.</w:t>
                  </w:r>
                </w:p>
              </w:tc>
              <w:tc>
                <w:tcPr>
                  <w:tcW w:w="1839" w:type="dxa"/>
                </w:tcPr>
                <w:p w14:paraId="742A9B80" w14:textId="66D752DB" w:rsidR="00692657" w:rsidRPr="007E3D5E" w:rsidRDefault="007E3D5E" w:rsidP="001D63F8">
                  <w:pPr>
                    <w:rPr>
                      <w:rFonts w:asciiTheme="majorHAnsi" w:hAnsiTheme="majorHAnsi" w:cstheme="majorHAnsi"/>
                    </w:rPr>
                  </w:pPr>
                  <w:r w:rsidRPr="007E3D5E">
                    <w:rPr>
                      <w:rFonts w:asciiTheme="majorHAnsi" w:hAnsiTheme="majorHAnsi" w:cstheme="majorHAnsi"/>
                    </w:rPr>
                    <w:t>0.4</w:t>
                  </w:r>
                  <w:r w:rsidR="00692657" w:rsidRPr="007E3D5E">
                    <w:rPr>
                      <w:rFonts w:asciiTheme="majorHAnsi" w:hAnsiTheme="majorHAnsi" w:cstheme="majorHAnsi"/>
                    </w:rPr>
                    <w:t>%, insignificant</w:t>
                  </w:r>
                </w:p>
              </w:tc>
              <w:tc>
                <w:tcPr>
                  <w:tcW w:w="2122" w:type="dxa"/>
                </w:tcPr>
                <w:p w14:paraId="25C7699A" w14:textId="79E198F7" w:rsidR="007E3D5E" w:rsidRPr="007E3D5E" w:rsidRDefault="007E3D5E" w:rsidP="007E3D5E">
                  <w:pPr>
                    <w:rPr>
                      <w:rFonts w:asciiTheme="majorHAnsi" w:hAnsiTheme="majorHAnsi" w:cstheme="majorHAnsi"/>
                    </w:rPr>
                  </w:pPr>
                  <w:r w:rsidRPr="007E3D5E">
                    <w:rPr>
                      <w:rFonts w:asciiTheme="majorHAnsi" w:hAnsiTheme="majorHAnsi" w:cstheme="majorHAnsi"/>
                    </w:rPr>
                    <w:t>Insignificant – not likely to damage</w:t>
                  </w:r>
                  <w:r w:rsidRPr="007E3D5E">
                    <w:rPr>
                      <w:rFonts w:asciiTheme="majorHAnsi" w:hAnsiTheme="majorHAnsi" w:cstheme="majorHAnsi"/>
                    </w:rPr>
                    <w:t xml:space="preserve"> any features present  in the area of maximum impact, as depicted below</w:t>
                  </w:r>
                </w:p>
                <w:p w14:paraId="219C8007" w14:textId="174CAF6B" w:rsidR="001D63F8" w:rsidRPr="007E3D5E" w:rsidRDefault="001D63F8" w:rsidP="00692657">
                  <w:pPr>
                    <w:rPr>
                      <w:rFonts w:asciiTheme="majorHAnsi" w:hAnsiTheme="majorHAnsi" w:cstheme="majorHAnsi"/>
                    </w:rPr>
                  </w:pPr>
                </w:p>
              </w:tc>
            </w:tr>
            <w:tr w:rsidR="001D63F8" w:rsidRPr="005F75FB" w14:paraId="21A07A19" w14:textId="77777777" w:rsidTr="002A6F8A">
              <w:tc>
                <w:tcPr>
                  <w:tcW w:w="1153" w:type="dxa"/>
                </w:tcPr>
                <w:p w14:paraId="6A59B58D" w14:textId="77777777" w:rsidR="001D63F8" w:rsidRPr="005F75FB" w:rsidRDefault="001D63F8" w:rsidP="001D63F8">
                  <w:pPr>
                    <w:rPr>
                      <w:rFonts w:asciiTheme="majorHAnsi" w:hAnsiTheme="majorHAnsi" w:cstheme="majorHAnsi"/>
                    </w:rPr>
                  </w:pPr>
                  <w:r w:rsidRPr="005F75FB">
                    <w:rPr>
                      <w:rFonts w:asciiTheme="majorHAnsi" w:hAnsiTheme="majorHAnsi" w:cstheme="majorHAnsi"/>
                    </w:rPr>
                    <w:t>Acid dep</w:t>
                  </w:r>
                </w:p>
              </w:tc>
              <w:tc>
                <w:tcPr>
                  <w:tcW w:w="1985" w:type="dxa"/>
                </w:tcPr>
                <w:p w14:paraId="16ED55E1" w14:textId="77777777" w:rsidR="001D63F8" w:rsidRDefault="001D63F8" w:rsidP="001D63F8">
                  <w:pPr>
                    <w:rPr>
                      <w:rFonts w:asciiTheme="majorHAnsi" w:hAnsiTheme="majorHAnsi" w:cstheme="majorHAnsi"/>
                    </w:rPr>
                  </w:pPr>
                  <w:r w:rsidRPr="005F75FB">
                    <w:rPr>
                      <w:rFonts w:asciiTheme="majorHAnsi" w:hAnsiTheme="majorHAnsi" w:cstheme="majorHAnsi"/>
                    </w:rPr>
                    <w:t>0.</w:t>
                  </w:r>
                  <w:r w:rsidR="00495173">
                    <w:rPr>
                      <w:rFonts w:asciiTheme="majorHAnsi" w:hAnsiTheme="majorHAnsi" w:cstheme="majorHAnsi"/>
                    </w:rPr>
                    <w:t>285</w:t>
                  </w:r>
                  <w:r w:rsidRPr="005F75FB">
                    <w:rPr>
                      <w:rFonts w:asciiTheme="majorHAnsi" w:hAnsiTheme="majorHAnsi" w:cstheme="majorHAnsi"/>
                    </w:rPr>
                    <w:t xml:space="preserve"> kg eq/ha/yr</w:t>
                  </w:r>
                  <w:r>
                    <w:rPr>
                      <w:rFonts w:asciiTheme="majorHAnsi" w:hAnsiTheme="majorHAnsi" w:cstheme="majorHAnsi"/>
                    </w:rPr>
                    <w:t xml:space="preserve"> [annual]</w:t>
                  </w:r>
                </w:p>
                <w:p w14:paraId="03681A96" w14:textId="77777777" w:rsidR="00495173" w:rsidRDefault="00495173" w:rsidP="001D63F8">
                  <w:pPr>
                    <w:rPr>
                      <w:rFonts w:asciiTheme="majorHAnsi" w:hAnsiTheme="majorHAnsi" w:cstheme="majorHAnsi"/>
                    </w:rPr>
                  </w:pPr>
                </w:p>
                <w:p w14:paraId="0E96DA30" w14:textId="6EE059B8" w:rsidR="00495173" w:rsidRPr="005F75FB" w:rsidRDefault="00495173" w:rsidP="001D63F8">
                  <w:pPr>
                    <w:rPr>
                      <w:rFonts w:asciiTheme="majorHAnsi" w:hAnsiTheme="majorHAnsi" w:cstheme="majorHAnsi"/>
                    </w:rPr>
                  </w:pPr>
                  <w:r>
                    <w:rPr>
                      <w:rFonts w:asciiTheme="majorHAnsi" w:hAnsiTheme="majorHAnsi" w:cstheme="majorHAnsi"/>
                    </w:rPr>
                    <w:t>(</w:t>
                  </w:r>
                  <w:r w:rsidR="002D798B">
                    <w:rPr>
                      <w:rFonts w:asciiTheme="majorHAnsi" w:hAnsiTheme="majorHAnsi" w:cstheme="majorHAnsi"/>
                    </w:rPr>
                    <w:t>MinCLminN 0.285, MinClmaxN 1.205)</w:t>
                  </w:r>
                </w:p>
              </w:tc>
              <w:tc>
                <w:tcPr>
                  <w:tcW w:w="3118" w:type="dxa"/>
                </w:tcPr>
                <w:p w14:paraId="4C3D0F7F" w14:textId="5F9E988D" w:rsidR="001D63F8" w:rsidRPr="005F75FB" w:rsidRDefault="00495173" w:rsidP="001D63F8">
                  <w:pPr>
                    <w:rPr>
                      <w:rFonts w:asciiTheme="majorHAnsi" w:hAnsiTheme="majorHAnsi" w:cstheme="majorHAnsi"/>
                    </w:rPr>
                  </w:pPr>
                  <w:r>
                    <w:rPr>
                      <w:rFonts w:asciiTheme="majorHAnsi" w:hAnsiTheme="majorHAnsi" w:cstheme="majorHAnsi"/>
                    </w:rPr>
                    <w:t xml:space="preserve">Unmanaged broadleafed/coniferous woodland (7 types as listed at end of assessment), no other features are assigned specific acid sensitivity </w:t>
                  </w:r>
                </w:p>
              </w:tc>
              <w:tc>
                <w:tcPr>
                  <w:tcW w:w="1839" w:type="dxa"/>
                </w:tcPr>
                <w:p w14:paraId="5D884D7B" w14:textId="100C32D0" w:rsidR="002D798B" w:rsidRPr="007E3D5E" w:rsidRDefault="002D798B" w:rsidP="001D63F8">
                  <w:pPr>
                    <w:rPr>
                      <w:rFonts w:asciiTheme="majorHAnsi" w:hAnsiTheme="majorHAnsi" w:cstheme="majorHAnsi"/>
                    </w:rPr>
                  </w:pPr>
                  <w:r w:rsidRPr="007E3D5E">
                    <w:rPr>
                      <w:rFonts w:asciiTheme="majorHAnsi" w:hAnsiTheme="majorHAnsi" w:cstheme="majorHAnsi"/>
                    </w:rPr>
                    <w:t>SCAIL – insignificant – PC &lt;0.03% (of 0.285, not 1.395 stated by operator)</w:t>
                  </w:r>
                </w:p>
              </w:tc>
              <w:tc>
                <w:tcPr>
                  <w:tcW w:w="2122" w:type="dxa"/>
                </w:tcPr>
                <w:p w14:paraId="4CBA0799" w14:textId="77777777" w:rsidR="001D63F8" w:rsidRPr="007E3D5E" w:rsidRDefault="001D63F8" w:rsidP="001D63F8">
                  <w:pPr>
                    <w:rPr>
                      <w:rFonts w:asciiTheme="majorHAnsi" w:hAnsiTheme="majorHAnsi" w:cstheme="majorHAnsi"/>
                    </w:rPr>
                  </w:pPr>
                  <w:r w:rsidRPr="007E3D5E">
                    <w:rPr>
                      <w:rFonts w:asciiTheme="majorHAnsi" w:hAnsiTheme="majorHAnsi" w:cstheme="majorHAnsi"/>
                    </w:rPr>
                    <w:t>Insignificant – no</w:t>
                  </w:r>
                  <w:r w:rsidR="002D798B" w:rsidRPr="007E3D5E">
                    <w:rPr>
                      <w:rFonts w:asciiTheme="majorHAnsi" w:hAnsiTheme="majorHAnsi" w:cstheme="majorHAnsi"/>
                    </w:rPr>
                    <w:t>t likely to damage</w:t>
                  </w:r>
                </w:p>
                <w:p w14:paraId="5111596D" w14:textId="14544CB6" w:rsidR="002D798B" w:rsidRPr="007E3D5E" w:rsidRDefault="002D798B" w:rsidP="007E3D5E">
                  <w:pPr>
                    <w:rPr>
                      <w:rFonts w:asciiTheme="majorHAnsi" w:hAnsiTheme="majorHAnsi" w:cstheme="majorHAnsi"/>
                    </w:rPr>
                  </w:pPr>
                </w:p>
              </w:tc>
            </w:tr>
          </w:tbl>
          <w:p w14:paraId="7F1205A7" w14:textId="77777777" w:rsidR="001126CA" w:rsidRDefault="001126CA" w:rsidP="001126CA">
            <w:pPr>
              <w:pStyle w:val="StyleAgencySubHeadingsArial"/>
              <w:numPr>
                <w:ilvl w:val="0"/>
                <w:numId w:val="0"/>
              </w:numPr>
              <w:ind w:left="340" w:hanging="283"/>
            </w:pPr>
          </w:p>
          <w:p w14:paraId="6A7F7E55" w14:textId="118CD19D" w:rsidR="001126CA" w:rsidRDefault="00A7616D" w:rsidP="001126CA">
            <w:pPr>
              <w:pStyle w:val="StyleAgencySubHeadingsArial"/>
              <w:numPr>
                <w:ilvl w:val="0"/>
                <w:numId w:val="0"/>
              </w:numPr>
              <w:ind w:left="340" w:hanging="283"/>
            </w:pPr>
            <w:r>
              <w:rPr>
                <w:noProof/>
              </w:rPr>
              <mc:AlternateContent>
                <mc:Choice Requires="wps">
                  <w:drawing>
                    <wp:anchor distT="45720" distB="45720" distL="114300" distR="114300" simplePos="0" relativeHeight="251661312" behindDoc="0" locked="0" layoutInCell="1" allowOverlap="1" wp14:anchorId="625238BE" wp14:editId="4030B8E2">
                      <wp:simplePos x="0" y="0"/>
                      <wp:positionH relativeFrom="column">
                        <wp:posOffset>3611245</wp:posOffset>
                      </wp:positionH>
                      <wp:positionV relativeFrom="paragraph">
                        <wp:posOffset>314960</wp:posOffset>
                      </wp:positionV>
                      <wp:extent cx="2886075" cy="3527425"/>
                      <wp:effectExtent l="0" t="0" r="2857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3527425"/>
                              </a:xfrm>
                              <a:prstGeom prst="rect">
                                <a:avLst/>
                              </a:prstGeom>
                              <a:solidFill>
                                <a:srgbClr val="FFFFFF"/>
                              </a:solidFill>
                              <a:ln w="9525">
                                <a:solidFill>
                                  <a:srgbClr val="000000"/>
                                </a:solidFill>
                                <a:miter lim="800000"/>
                                <a:headEnd/>
                                <a:tailEnd/>
                              </a:ln>
                            </wps:spPr>
                            <wps:txbx>
                              <w:txbxContent>
                                <w:p w14:paraId="6A540AD6" w14:textId="77777777" w:rsidR="00495173" w:rsidRPr="007E3D5E" w:rsidRDefault="00495173">
                                  <w:pPr>
                                    <w:rPr>
                                      <w:sz w:val="18"/>
                                      <w:szCs w:val="18"/>
                                    </w:rPr>
                                  </w:pPr>
                                  <w:r w:rsidRPr="007E3D5E">
                                    <w:rPr>
                                      <w:sz w:val="18"/>
                                      <w:szCs w:val="18"/>
                                    </w:rPr>
                                    <w:t>Assuming Clo of 2 kgN/ha/yr:</w:t>
                                  </w:r>
                                </w:p>
                                <w:p w14:paraId="66458BAC" w14:textId="5A0AC5D3" w:rsidR="00A7616D" w:rsidRPr="007E3D5E" w:rsidRDefault="00A7616D">
                                  <w:pPr>
                                    <w:rPr>
                                      <w:sz w:val="18"/>
                                      <w:szCs w:val="18"/>
                                    </w:rPr>
                                  </w:pPr>
                                  <w:r w:rsidRPr="007E3D5E">
                                    <w:rPr>
                                      <w:sz w:val="18"/>
                                      <w:szCs w:val="18"/>
                                    </w:rPr>
                                    <w:t>ER1&amp;2 – PC 0.5% - insignificant</w:t>
                                  </w:r>
                                </w:p>
                                <w:p w14:paraId="2E8E1AC3" w14:textId="453DE08E" w:rsidR="00A7616D" w:rsidRPr="007E3D5E" w:rsidRDefault="00A7616D">
                                  <w:pPr>
                                    <w:rPr>
                                      <w:sz w:val="18"/>
                                      <w:szCs w:val="18"/>
                                    </w:rPr>
                                  </w:pPr>
                                  <w:r w:rsidRPr="007E3D5E">
                                    <w:rPr>
                                      <w:sz w:val="18"/>
                                      <w:szCs w:val="18"/>
                                    </w:rPr>
                                    <w:t>ER38 – 0.8% - insignificant</w:t>
                                  </w:r>
                                </w:p>
                                <w:p w14:paraId="0256DE9A" w14:textId="79AAA7CF" w:rsidR="00A7616D" w:rsidRPr="007E3D5E" w:rsidRDefault="00A7616D">
                                  <w:pPr>
                                    <w:rPr>
                                      <w:b/>
                                      <w:bCs/>
                                      <w:sz w:val="18"/>
                                      <w:szCs w:val="18"/>
                                    </w:rPr>
                                  </w:pPr>
                                  <w:r w:rsidRPr="007E3D5E">
                                    <w:rPr>
                                      <w:b/>
                                      <w:bCs/>
                                      <w:sz w:val="18"/>
                                      <w:szCs w:val="18"/>
                                    </w:rPr>
                                    <w:t>ER39 – 2.4% - highest impact point – further assessment needed</w:t>
                                  </w:r>
                                </w:p>
                                <w:p w14:paraId="0B8A4917" w14:textId="04518375" w:rsidR="00A7616D" w:rsidRPr="007E3D5E" w:rsidRDefault="00A7616D">
                                  <w:pPr>
                                    <w:rPr>
                                      <w:sz w:val="18"/>
                                      <w:szCs w:val="18"/>
                                    </w:rPr>
                                  </w:pPr>
                                  <w:r w:rsidRPr="007E3D5E">
                                    <w:rPr>
                                      <w:sz w:val="18"/>
                                      <w:szCs w:val="18"/>
                                    </w:rPr>
                                    <w:t>ER40 – 1% - insignificant</w:t>
                                  </w:r>
                                </w:p>
                                <w:p w14:paraId="3E92F0C8" w14:textId="6061CEF0" w:rsidR="00A7616D" w:rsidRPr="007E3D5E" w:rsidRDefault="00A7616D">
                                  <w:pPr>
                                    <w:rPr>
                                      <w:sz w:val="18"/>
                                      <w:szCs w:val="18"/>
                                    </w:rPr>
                                  </w:pPr>
                                  <w:r w:rsidRPr="007E3D5E">
                                    <w:rPr>
                                      <w:sz w:val="18"/>
                                      <w:szCs w:val="18"/>
                                    </w:rPr>
                                    <w:t>ER41 – 1.1% - further assessment needed</w:t>
                                  </w:r>
                                </w:p>
                                <w:p w14:paraId="202E9072" w14:textId="6CDB5DD2" w:rsidR="00A7616D" w:rsidRPr="007E3D5E" w:rsidRDefault="00A7616D">
                                  <w:pPr>
                                    <w:rPr>
                                      <w:sz w:val="18"/>
                                      <w:szCs w:val="18"/>
                                    </w:rPr>
                                  </w:pPr>
                                  <w:r w:rsidRPr="007E3D5E">
                                    <w:rPr>
                                      <w:sz w:val="18"/>
                                      <w:szCs w:val="18"/>
                                    </w:rPr>
                                    <w:t>ER42 - 1.1% - further assessment needed</w:t>
                                  </w:r>
                                </w:p>
                                <w:p w14:paraId="62473897" w14:textId="507CBD8D" w:rsidR="00A7616D" w:rsidRPr="007E3D5E" w:rsidRDefault="00A7616D">
                                  <w:pPr>
                                    <w:rPr>
                                      <w:sz w:val="18"/>
                                      <w:szCs w:val="18"/>
                                    </w:rPr>
                                  </w:pPr>
                                  <w:r w:rsidRPr="007E3D5E">
                                    <w:rPr>
                                      <w:sz w:val="18"/>
                                      <w:szCs w:val="18"/>
                                    </w:rPr>
                                    <w:t>ER43 – 1.3% -  further assessment needed</w:t>
                                  </w:r>
                                </w:p>
                                <w:p w14:paraId="4DF7AD6C" w14:textId="06749215" w:rsidR="00A7616D" w:rsidRPr="007E3D5E" w:rsidRDefault="00A7616D">
                                  <w:pPr>
                                    <w:rPr>
                                      <w:sz w:val="18"/>
                                      <w:szCs w:val="18"/>
                                    </w:rPr>
                                  </w:pPr>
                                  <w:r w:rsidRPr="007E3D5E">
                                    <w:rPr>
                                      <w:sz w:val="18"/>
                                      <w:szCs w:val="18"/>
                                    </w:rPr>
                                    <w:t>ER44 – 1.1% - further assessment needed</w:t>
                                  </w:r>
                                </w:p>
                                <w:p w14:paraId="5B367F03" w14:textId="4C21BBC7" w:rsidR="00A7616D" w:rsidRPr="007E3D5E" w:rsidRDefault="00A7616D">
                                  <w:pPr>
                                    <w:rPr>
                                      <w:sz w:val="18"/>
                                      <w:szCs w:val="18"/>
                                    </w:rPr>
                                  </w:pPr>
                                  <w:r w:rsidRPr="007E3D5E">
                                    <w:rPr>
                                      <w:sz w:val="18"/>
                                      <w:szCs w:val="18"/>
                                    </w:rPr>
                                    <w:t>ER45 – 1.5% - further assessment needed</w:t>
                                  </w:r>
                                </w:p>
                                <w:p w14:paraId="0337A6EC" w14:textId="10824A16" w:rsidR="00A7616D" w:rsidRPr="007E3D5E" w:rsidRDefault="00A7616D">
                                  <w:pPr>
                                    <w:rPr>
                                      <w:sz w:val="18"/>
                                      <w:szCs w:val="18"/>
                                    </w:rPr>
                                  </w:pPr>
                                  <w:r w:rsidRPr="007E3D5E">
                                    <w:rPr>
                                      <w:sz w:val="18"/>
                                      <w:szCs w:val="18"/>
                                    </w:rPr>
                                    <w:t>ER46 – 0.8% - insignificant</w:t>
                                  </w:r>
                                </w:p>
                                <w:p w14:paraId="2EECD0CA" w14:textId="40DC4940" w:rsidR="00A7616D" w:rsidRPr="007E3D5E" w:rsidRDefault="00A7616D">
                                  <w:pPr>
                                    <w:rPr>
                                      <w:sz w:val="18"/>
                                      <w:szCs w:val="18"/>
                                    </w:rPr>
                                  </w:pPr>
                                  <w:r w:rsidRPr="007E3D5E">
                                    <w:rPr>
                                      <w:sz w:val="18"/>
                                      <w:szCs w:val="18"/>
                                    </w:rPr>
                                    <w:t>ER47 – 1.4%  - further assessment needed</w:t>
                                  </w:r>
                                </w:p>
                                <w:p w14:paraId="4E786F46" w14:textId="76E4D71D" w:rsidR="00A7616D" w:rsidRPr="007E3D5E" w:rsidRDefault="00A7616D">
                                  <w:pPr>
                                    <w:rPr>
                                      <w:sz w:val="18"/>
                                      <w:szCs w:val="18"/>
                                    </w:rPr>
                                  </w:pPr>
                                  <w:r w:rsidRPr="007E3D5E">
                                    <w:rPr>
                                      <w:sz w:val="18"/>
                                      <w:szCs w:val="18"/>
                                    </w:rPr>
                                    <w:t>ER48 – 1.5% - further assessment needed</w:t>
                                  </w:r>
                                </w:p>
                                <w:p w14:paraId="0CF5FAF9" w14:textId="3F896CFE" w:rsidR="00495173" w:rsidRDefault="007E3D5E">
                                  <w:pPr>
                                    <w:rPr>
                                      <w:b/>
                                      <w:bCs/>
                                      <w:sz w:val="18"/>
                                      <w:szCs w:val="18"/>
                                    </w:rPr>
                                  </w:pPr>
                                  <w:r w:rsidRPr="007E3D5E">
                                    <w:rPr>
                                      <w:b/>
                                      <w:bCs/>
                                      <w:sz w:val="18"/>
                                      <w:szCs w:val="18"/>
                                    </w:rPr>
                                    <w:t xml:space="preserve">All are </w:t>
                                  </w:r>
                                  <w:r w:rsidRPr="007E3D5E">
                                    <w:rPr>
                                      <w:rFonts w:cs="Arial"/>
                                      <w:b/>
                                      <w:bCs/>
                                      <w:sz w:val="18"/>
                                      <w:szCs w:val="18"/>
                                    </w:rPr>
                                    <w:t>≤</w:t>
                                  </w:r>
                                  <w:r w:rsidRPr="007E3D5E">
                                    <w:rPr>
                                      <w:b/>
                                      <w:bCs/>
                                      <w:sz w:val="18"/>
                                      <w:szCs w:val="18"/>
                                    </w:rPr>
                                    <w:t xml:space="preserve">0.4% insignificant with Clo of 5kgN/ha/yr or above </w:t>
                                  </w:r>
                                </w:p>
                                <w:p w14:paraId="230B8E55" w14:textId="133CAA14" w:rsidR="007E3D5E" w:rsidRPr="007E3D5E" w:rsidRDefault="007E3D5E">
                                  <w:pPr>
                                    <w:rPr>
                                      <w:b/>
                                      <w:bCs/>
                                      <w:sz w:val="18"/>
                                      <w:szCs w:val="18"/>
                                    </w:rPr>
                                  </w:pPr>
                                  <w:r>
                                    <w:rPr>
                                      <w:b/>
                                      <w:bCs/>
                                      <w:sz w:val="18"/>
                                      <w:szCs w:val="18"/>
                                    </w:rPr>
                                    <w:t>Evidently from this distribution, PC will be &lt;1% insignificant against Clo of 2kgN/ha/yr at greater distances, and aside from highly localised area around ER points depicted in the plan.</w:t>
                                  </w:r>
                                </w:p>
                                <w:p w14:paraId="00AB54D6" w14:textId="77777777" w:rsidR="007E3D5E" w:rsidRDefault="007E3D5E">
                                  <w:pPr>
                                    <w:rPr>
                                      <w:sz w:val="18"/>
                                      <w:szCs w:val="18"/>
                                    </w:rPr>
                                  </w:pPr>
                                </w:p>
                                <w:p w14:paraId="28C778D6" w14:textId="6A0EEA86" w:rsidR="00495173" w:rsidRPr="007E3D5E" w:rsidRDefault="00495173">
                                  <w:pPr>
                                    <w:rPr>
                                      <w:sz w:val="18"/>
                                      <w:szCs w:val="18"/>
                                    </w:rPr>
                                  </w:pPr>
                                  <w:r w:rsidRPr="007E3D5E">
                                    <w:rPr>
                                      <w:sz w:val="18"/>
                                      <w:szCs w:val="18"/>
                                    </w:rPr>
                                    <w:t xml:space="preserve">As indicated, the area of </w:t>
                                  </w:r>
                                  <w:r w:rsidR="007E3D5E">
                                    <w:rPr>
                                      <w:sz w:val="18"/>
                                      <w:szCs w:val="18"/>
                                    </w:rPr>
                                    <w:t>theoretical</w:t>
                                  </w:r>
                                  <w:r w:rsidRPr="007E3D5E">
                                    <w:rPr>
                                      <w:sz w:val="18"/>
                                      <w:szCs w:val="18"/>
                                    </w:rPr>
                                    <w:t xml:space="preserve"> significance is in any case very small, and non the woodland / flood plain adjacent to site – will certainly be insignificant &lt;1% by river channel.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5238BE" id="_x0000_t202" coordsize="21600,21600" o:spt="202" path="m,l,21600r21600,l21600,xe">
                      <v:stroke joinstyle="miter"/>
                      <v:path gradientshapeok="t" o:connecttype="rect"/>
                    </v:shapetype>
                    <v:shape id="Text Box 2" o:spid="_x0000_s1026" type="#_x0000_t202" style="position:absolute;left:0;text-align:left;margin-left:284.35pt;margin-top:24.8pt;width:227.25pt;height:27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xA2EAIAACAEAAAOAAAAZHJzL2Uyb0RvYy54bWysU9tu2zAMfR+wfxD0vtjxkiY14hRdugwD&#10;ugvQ7QNkWY6FSaImKbGzry+luGl2wR6G6UEgReqQPCRXN4NW5CCcl2AqOp3klAjDoZFmV9GvX7av&#10;lpT4wEzDFBhR0aPw9Gb98sWqt6UooAPVCEcQxPiytxXtQrBllnneCc38BKwwaGzBaRZQdbuscaxH&#10;dK2yIs+vsh5cYx1w4T2+3p2MdJ3w21bw8KltvQhEVRRzC+l26a7jna1XrNw5ZjvJxzTYP2ShmTQY&#10;9Ax1xwIjeyd/g9KSO/DQhgkHnUHbSi5SDVjNNP+lmoeOWZFqQXK8PdPk/x8s/3h4sJ8dCcMbGLCB&#10;qQhv74F/88TApmNmJ26dg74TrMHA00hZ1ltfjl8j1b70EaTuP0CDTWb7AAloaJ2OrGCdBNGxAccz&#10;6WIIhONjsVxe5Ys5JRxtr+fFYlbMUwxWPn23zod3AjSJQkUddjXBs8O9DzEdVj65xGgelGy2Uqmk&#10;uF29UY4cGE7ANp0R/Sc3ZUhf0es5xv47RJ7OnyC0DDjKSuqKLs9OrIy8vTVNGrTApDrJmLIyI5GR&#10;uxOLYagHdIyE1tAckVIHp5HFFUOhA/eDkh7HtaL++545QYl6b7At19PZLM53UmbzRYGKu7TUlxZm&#10;OEJVNFByEjch7UQs3cAttq+VidjnTMZccQwT3+PKxDm/1JPX82KvHwEAAP//AwBQSwMEFAAGAAgA&#10;AAAhACeqUF3iAAAACwEAAA8AAABkcnMvZG93bnJldi54bWxMj8FOwzAQRO9I/IO1SFxQazdt3TTE&#10;qRASiN6gRXB1YzeJsNfBdtPw97gnOK7maeZtuRmtIYP2oXMoYDZlQDTWTnXYCHjfP01yICFKVNI4&#10;1AJ+dIBNdX1VykK5M77pYRcbkkowFFJAG2NfUBrqVlsZpq7XmLKj81bGdPqGKi/PqdwamjHGqZUd&#10;poVW9vqx1fXX7mQF5IuX4TNs568fNT+adbxbDc/fXojbm/HhHkjUY/yD4aKf1KFKTgd3QhWIEbDk&#10;+SqhAhZrDuQCsGyeATkI4Gw5A1qV9P8P1S8AAAD//wMAUEsBAi0AFAAGAAgAAAAhALaDOJL+AAAA&#10;4QEAABMAAAAAAAAAAAAAAAAAAAAAAFtDb250ZW50X1R5cGVzXS54bWxQSwECLQAUAAYACAAAACEA&#10;OP0h/9YAAACUAQAACwAAAAAAAAAAAAAAAAAvAQAAX3JlbHMvLnJlbHNQSwECLQAUAAYACAAAACEA&#10;FE8QNhACAAAgBAAADgAAAAAAAAAAAAAAAAAuAgAAZHJzL2Uyb0RvYy54bWxQSwECLQAUAAYACAAA&#10;ACEAJ6pQXeIAAAALAQAADwAAAAAAAAAAAAAAAABqBAAAZHJzL2Rvd25yZXYueG1sUEsFBgAAAAAE&#10;AAQA8wAAAHkFAAAAAA==&#10;">
                      <v:textbox>
                        <w:txbxContent>
                          <w:p w14:paraId="6A540AD6" w14:textId="77777777" w:rsidR="00495173" w:rsidRPr="007E3D5E" w:rsidRDefault="00495173">
                            <w:pPr>
                              <w:rPr>
                                <w:sz w:val="18"/>
                                <w:szCs w:val="18"/>
                              </w:rPr>
                            </w:pPr>
                            <w:r w:rsidRPr="007E3D5E">
                              <w:rPr>
                                <w:sz w:val="18"/>
                                <w:szCs w:val="18"/>
                              </w:rPr>
                              <w:t>Assuming Clo of 2 kgN/ha/yr:</w:t>
                            </w:r>
                          </w:p>
                          <w:p w14:paraId="66458BAC" w14:textId="5A0AC5D3" w:rsidR="00A7616D" w:rsidRPr="007E3D5E" w:rsidRDefault="00A7616D">
                            <w:pPr>
                              <w:rPr>
                                <w:sz w:val="18"/>
                                <w:szCs w:val="18"/>
                              </w:rPr>
                            </w:pPr>
                            <w:r w:rsidRPr="007E3D5E">
                              <w:rPr>
                                <w:sz w:val="18"/>
                                <w:szCs w:val="18"/>
                              </w:rPr>
                              <w:t>ER1&amp;2 – PC 0.5% - insignificant</w:t>
                            </w:r>
                          </w:p>
                          <w:p w14:paraId="2E8E1AC3" w14:textId="453DE08E" w:rsidR="00A7616D" w:rsidRPr="007E3D5E" w:rsidRDefault="00A7616D">
                            <w:pPr>
                              <w:rPr>
                                <w:sz w:val="18"/>
                                <w:szCs w:val="18"/>
                              </w:rPr>
                            </w:pPr>
                            <w:r w:rsidRPr="007E3D5E">
                              <w:rPr>
                                <w:sz w:val="18"/>
                                <w:szCs w:val="18"/>
                              </w:rPr>
                              <w:t>ER38 – 0.8% - insignificant</w:t>
                            </w:r>
                          </w:p>
                          <w:p w14:paraId="0256DE9A" w14:textId="79AAA7CF" w:rsidR="00A7616D" w:rsidRPr="007E3D5E" w:rsidRDefault="00A7616D">
                            <w:pPr>
                              <w:rPr>
                                <w:b/>
                                <w:bCs/>
                                <w:sz w:val="18"/>
                                <w:szCs w:val="18"/>
                              </w:rPr>
                            </w:pPr>
                            <w:r w:rsidRPr="007E3D5E">
                              <w:rPr>
                                <w:b/>
                                <w:bCs/>
                                <w:sz w:val="18"/>
                                <w:szCs w:val="18"/>
                              </w:rPr>
                              <w:t>ER39 – 2.4% - highest impact point – further assessment needed</w:t>
                            </w:r>
                          </w:p>
                          <w:p w14:paraId="0B8A4917" w14:textId="04518375" w:rsidR="00A7616D" w:rsidRPr="007E3D5E" w:rsidRDefault="00A7616D">
                            <w:pPr>
                              <w:rPr>
                                <w:sz w:val="18"/>
                                <w:szCs w:val="18"/>
                              </w:rPr>
                            </w:pPr>
                            <w:r w:rsidRPr="007E3D5E">
                              <w:rPr>
                                <w:sz w:val="18"/>
                                <w:szCs w:val="18"/>
                              </w:rPr>
                              <w:t>ER40 – 1% - insignificant</w:t>
                            </w:r>
                          </w:p>
                          <w:p w14:paraId="3E92F0C8" w14:textId="6061CEF0" w:rsidR="00A7616D" w:rsidRPr="007E3D5E" w:rsidRDefault="00A7616D">
                            <w:pPr>
                              <w:rPr>
                                <w:sz w:val="18"/>
                                <w:szCs w:val="18"/>
                              </w:rPr>
                            </w:pPr>
                            <w:r w:rsidRPr="007E3D5E">
                              <w:rPr>
                                <w:sz w:val="18"/>
                                <w:szCs w:val="18"/>
                              </w:rPr>
                              <w:t>ER41 – 1.1% - further assessment needed</w:t>
                            </w:r>
                          </w:p>
                          <w:p w14:paraId="202E9072" w14:textId="6CDB5DD2" w:rsidR="00A7616D" w:rsidRPr="007E3D5E" w:rsidRDefault="00A7616D">
                            <w:pPr>
                              <w:rPr>
                                <w:sz w:val="18"/>
                                <w:szCs w:val="18"/>
                              </w:rPr>
                            </w:pPr>
                            <w:r w:rsidRPr="007E3D5E">
                              <w:rPr>
                                <w:sz w:val="18"/>
                                <w:szCs w:val="18"/>
                              </w:rPr>
                              <w:t>ER42 - 1.1% - further assessment needed</w:t>
                            </w:r>
                          </w:p>
                          <w:p w14:paraId="62473897" w14:textId="507CBD8D" w:rsidR="00A7616D" w:rsidRPr="007E3D5E" w:rsidRDefault="00A7616D">
                            <w:pPr>
                              <w:rPr>
                                <w:sz w:val="18"/>
                                <w:szCs w:val="18"/>
                              </w:rPr>
                            </w:pPr>
                            <w:r w:rsidRPr="007E3D5E">
                              <w:rPr>
                                <w:sz w:val="18"/>
                                <w:szCs w:val="18"/>
                              </w:rPr>
                              <w:t>ER43 – 1.3% -  further assessment needed</w:t>
                            </w:r>
                          </w:p>
                          <w:p w14:paraId="4DF7AD6C" w14:textId="06749215" w:rsidR="00A7616D" w:rsidRPr="007E3D5E" w:rsidRDefault="00A7616D">
                            <w:pPr>
                              <w:rPr>
                                <w:sz w:val="18"/>
                                <w:szCs w:val="18"/>
                              </w:rPr>
                            </w:pPr>
                            <w:r w:rsidRPr="007E3D5E">
                              <w:rPr>
                                <w:sz w:val="18"/>
                                <w:szCs w:val="18"/>
                              </w:rPr>
                              <w:t>ER44 – 1.1% - further assessment needed</w:t>
                            </w:r>
                          </w:p>
                          <w:p w14:paraId="5B367F03" w14:textId="4C21BBC7" w:rsidR="00A7616D" w:rsidRPr="007E3D5E" w:rsidRDefault="00A7616D">
                            <w:pPr>
                              <w:rPr>
                                <w:sz w:val="18"/>
                                <w:szCs w:val="18"/>
                              </w:rPr>
                            </w:pPr>
                            <w:r w:rsidRPr="007E3D5E">
                              <w:rPr>
                                <w:sz w:val="18"/>
                                <w:szCs w:val="18"/>
                              </w:rPr>
                              <w:t>ER45 – 1.5% - further assessment needed</w:t>
                            </w:r>
                          </w:p>
                          <w:p w14:paraId="0337A6EC" w14:textId="10824A16" w:rsidR="00A7616D" w:rsidRPr="007E3D5E" w:rsidRDefault="00A7616D">
                            <w:pPr>
                              <w:rPr>
                                <w:sz w:val="18"/>
                                <w:szCs w:val="18"/>
                              </w:rPr>
                            </w:pPr>
                            <w:r w:rsidRPr="007E3D5E">
                              <w:rPr>
                                <w:sz w:val="18"/>
                                <w:szCs w:val="18"/>
                              </w:rPr>
                              <w:t>ER46 – 0.8% - insignificant</w:t>
                            </w:r>
                          </w:p>
                          <w:p w14:paraId="2EECD0CA" w14:textId="40DC4940" w:rsidR="00A7616D" w:rsidRPr="007E3D5E" w:rsidRDefault="00A7616D">
                            <w:pPr>
                              <w:rPr>
                                <w:sz w:val="18"/>
                                <w:szCs w:val="18"/>
                              </w:rPr>
                            </w:pPr>
                            <w:r w:rsidRPr="007E3D5E">
                              <w:rPr>
                                <w:sz w:val="18"/>
                                <w:szCs w:val="18"/>
                              </w:rPr>
                              <w:t>ER47 – 1.4%  - further assessment needed</w:t>
                            </w:r>
                          </w:p>
                          <w:p w14:paraId="4E786F46" w14:textId="76E4D71D" w:rsidR="00A7616D" w:rsidRPr="007E3D5E" w:rsidRDefault="00A7616D">
                            <w:pPr>
                              <w:rPr>
                                <w:sz w:val="18"/>
                                <w:szCs w:val="18"/>
                              </w:rPr>
                            </w:pPr>
                            <w:r w:rsidRPr="007E3D5E">
                              <w:rPr>
                                <w:sz w:val="18"/>
                                <w:szCs w:val="18"/>
                              </w:rPr>
                              <w:t>ER48 – 1.5% - further assessment needed</w:t>
                            </w:r>
                          </w:p>
                          <w:p w14:paraId="0CF5FAF9" w14:textId="3F896CFE" w:rsidR="00495173" w:rsidRDefault="007E3D5E">
                            <w:pPr>
                              <w:rPr>
                                <w:b/>
                                <w:bCs/>
                                <w:sz w:val="18"/>
                                <w:szCs w:val="18"/>
                              </w:rPr>
                            </w:pPr>
                            <w:r w:rsidRPr="007E3D5E">
                              <w:rPr>
                                <w:b/>
                                <w:bCs/>
                                <w:sz w:val="18"/>
                                <w:szCs w:val="18"/>
                              </w:rPr>
                              <w:t xml:space="preserve">All are </w:t>
                            </w:r>
                            <w:r w:rsidRPr="007E3D5E">
                              <w:rPr>
                                <w:rFonts w:cs="Arial"/>
                                <w:b/>
                                <w:bCs/>
                                <w:sz w:val="18"/>
                                <w:szCs w:val="18"/>
                              </w:rPr>
                              <w:t>≤</w:t>
                            </w:r>
                            <w:r w:rsidRPr="007E3D5E">
                              <w:rPr>
                                <w:b/>
                                <w:bCs/>
                                <w:sz w:val="18"/>
                                <w:szCs w:val="18"/>
                              </w:rPr>
                              <w:t xml:space="preserve">0.4% insignificant with Clo of 5kgN/ha/yr or above </w:t>
                            </w:r>
                          </w:p>
                          <w:p w14:paraId="230B8E55" w14:textId="133CAA14" w:rsidR="007E3D5E" w:rsidRPr="007E3D5E" w:rsidRDefault="007E3D5E">
                            <w:pPr>
                              <w:rPr>
                                <w:b/>
                                <w:bCs/>
                                <w:sz w:val="18"/>
                                <w:szCs w:val="18"/>
                              </w:rPr>
                            </w:pPr>
                            <w:r>
                              <w:rPr>
                                <w:b/>
                                <w:bCs/>
                                <w:sz w:val="18"/>
                                <w:szCs w:val="18"/>
                              </w:rPr>
                              <w:t>Evidently from this distribution, PC will be &lt;1% insignificant against Clo of 2kgN/ha/yr at greater distances, and aside from highly localised area around ER points depicted in the plan.</w:t>
                            </w:r>
                          </w:p>
                          <w:p w14:paraId="00AB54D6" w14:textId="77777777" w:rsidR="007E3D5E" w:rsidRDefault="007E3D5E">
                            <w:pPr>
                              <w:rPr>
                                <w:sz w:val="18"/>
                                <w:szCs w:val="18"/>
                              </w:rPr>
                            </w:pPr>
                          </w:p>
                          <w:p w14:paraId="28C778D6" w14:textId="6A0EEA86" w:rsidR="00495173" w:rsidRPr="007E3D5E" w:rsidRDefault="00495173">
                            <w:pPr>
                              <w:rPr>
                                <w:sz w:val="18"/>
                                <w:szCs w:val="18"/>
                              </w:rPr>
                            </w:pPr>
                            <w:r w:rsidRPr="007E3D5E">
                              <w:rPr>
                                <w:sz w:val="18"/>
                                <w:szCs w:val="18"/>
                              </w:rPr>
                              <w:t xml:space="preserve">As indicated, the area of </w:t>
                            </w:r>
                            <w:r w:rsidR="007E3D5E">
                              <w:rPr>
                                <w:sz w:val="18"/>
                                <w:szCs w:val="18"/>
                              </w:rPr>
                              <w:t>theoretical</w:t>
                            </w:r>
                            <w:r w:rsidRPr="007E3D5E">
                              <w:rPr>
                                <w:sz w:val="18"/>
                                <w:szCs w:val="18"/>
                              </w:rPr>
                              <w:t xml:space="preserve"> significance is in any case very small, and non the woodland / flood plain adjacent to site – will certainly be insignificant &lt;1% by river channel.</w:t>
                            </w:r>
                          </w:p>
                        </w:txbxContent>
                      </v:textbox>
                      <w10:wrap type="square"/>
                    </v:shape>
                  </w:pict>
                </mc:Fallback>
              </mc:AlternateContent>
            </w:r>
            <w:r w:rsidR="002A6F8A" w:rsidRPr="002A6F8A">
              <w:rPr>
                <w:noProof/>
              </w:rPr>
              <w:drawing>
                <wp:inline distT="0" distB="0" distL="0" distR="0" wp14:anchorId="3CEC17D2" wp14:editId="61354C39">
                  <wp:extent cx="3418764" cy="3807259"/>
                  <wp:effectExtent l="0" t="0" r="0" b="3175"/>
                  <wp:docPr id="1237850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50021" name=""/>
                          <pic:cNvPicPr/>
                        </pic:nvPicPr>
                        <pic:blipFill>
                          <a:blip r:embed="rId14"/>
                          <a:stretch>
                            <a:fillRect/>
                          </a:stretch>
                        </pic:blipFill>
                        <pic:spPr>
                          <a:xfrm>
                            <a:off x="0" y="0"/>
                            <a:ext cx="3426498" cy="3815872"/>
                          </a:xfrm>
                          <a:prstGeom prst="rect">
                            <a:avLst/>
                          </a:prstGeom>
                        </pic:spPr>
                      </pic:pic>
                    </a:graphicData>
                  </a:graphic>
                </wp:inline>
              </w:drawing>
            </w:r>
          </w:p>
          <w:p w14:paraId="015EBEEE" w14:textId="77777777" w:rsidR="001126CA" w:rsidRDefault="001126CA" w:rsidP="001126CA">
            <w:pPr>
              <w:pStyle w:val="StyleAgencySubHeadingsArial"/>
              <w:numPr>
                <w:ilvl w:val="0"/>
                <w:numId w:val="0"/>
              </w:numPr>
              <w:ind w:left="340" w:hanging="283"/>
            </w:pPr>
          </w:p>
          <w:p w14:paraId="27739759" w14:textId="78B1A6AF" w:rsidR="00495173" w:rsidRPr="00013318" w:rsidRDefault="00013318" w:rsidP="00013318">
            <w:pPr>
              <w:pStyle w:val="StyleAgencySubHeadingsArial"/>
              <w:numPr>
                <w:ilvl w:val="0"/>
                <w:numId w:val="0"/>
              </w:numPr>
              <w:ind w:left="340" w:hanging="283"/>
              <w:rPr>
                <w:rFonts w:ascii="Arial" w:hAnsi="Arial" w:cs="Arial"/>
                <w:b w:val="0"/>
                <w:bCs w:val="0"/>
              </w:rPr>
            </w:pPr>
            <w:r w:rsidRPr="00013318">
              <w:rPr>
                <w:rFonts w:ascii="Arial" w:hAnsi="Arial" w:cs="Arial"/>
                <w:b w:val="0"/>
                <w:bCs w:val="0"/>
              </w:rPr>
              <w:t xml:space="preserve">All pollutants other than N-deposition are immediately considered insignificant from SCAIL screening results.  </w:t>
            </w:r>
            <w:r>
              <w:rPr>
                <w:rFonts w:ascii="Arial" w:hAnsi="Arial" w:cs="Arial"/>
                <w:b w:val="0"/>
                <w:bCs w:val="0"/>
              </w:rPr>
              <w:t xml:space="preserve">For N-deposition, further information was sought from environment team on 07/01/25 as impacts could not immediately be ruled insignificant against a N-deposition critical load of 2kgN/ha/yr.  Environment team confirmed that the level of 2 (for oligotrophic waters and Luronium Natans) was not relevant to the area of highest impact, depicted above as the features are not present there.  </w:t>
            </w:r>
          </w:p>
          <w:p w14:paraId="4B16C0A7" w14:textId="77777777" w:rsidR="00495173" w:rsidRPr="00013318" w:rsidRDefault="00495173" w:rsidP="001126CA">
            <w:pPr>
              <w:pStyle w:val="StyleAgencySubHeadingsArial"/>
              <w:numPr>
                <w:ilvl w:val="0"/>
                <w:numId w:val="0"/>
              </w:numPr>
              <w:ind w:left="340" w:hanging="283"/>
              <w:rPr>
                <w:rFonts w:ascii="Arial" w:hAnsi="Arial" w:cs="Arial"/>
                <w:b w:val="0"/>
                <w:bCs w:val="0"/>
              </w:rPr>
            </w:pPr>
          </w:p>
          <w:p w14:paraId="67E10429" w14:textId="12990A98" w:rsidR="00735F92" w:rsidRPr="00013318" w:rsidRDefault="00013318" w:rsidP="001126CA">
            <w:pPr>
              <w:pStyle w:val="StyleAgencySubHeadingsArial"/>
              <w:numPr>
                <w:ilvl w:val="0"/>
                <w:numId w:val="0"/>
              </w:numPr>
              <w:ind w:left="340" w:hanging="283"/>
              <w:rPr>
                <w:rFonts w:ascii="Arial" w:hAnsi="Arial" w:cs="Arial"/>
                <w:b w:val="0"/>
                <w:bCs w:val="0"/>
              </w:rPr>
            </w:pPr>
            <w:r w:rsidRPr="00013318">
              <w:rPr>
                <w:rFonts w:ascii="Arial" w:hAnsi="Arial" w:cs="Arial"/>
                <w:b w:val="0"/>
                <w:bCs w:val="0"/>
              </w:rPr>
              <w:lastRenderedPageBreak/>
              <w:t>Occurrence of Luronium Natans is shown on the map below, and is seen to be a large distance from the application area – likelihood of damage is not credible:</w:t>
            </w:r>
          </w:p>
          <w:p w14:paraId="4B6BFF66" w14:textId="4959D5D5" w:rsidR="00013318" w:rsidRDefault="00013318" w:rsidP="001126CA">
            <w:pPr>
              <w:pStyle w:val="StyleAgencySubHeadingsArial"/>
              <w:numPr>
                <w:ilvl w:val="0"/>
                <w:numId w:val="0"/>
              </w:numPr>
              <w:ind w:left="340" w:hanging="283"/>
            </w:pPr>
            <w:r w:rsidRPr="00013318">
              <w:drawing>
                <wp:inline distT="0" distB="0" distL="0" distR="0" wp14:anchorId="166D22A0" wp14:editId="61B356F5">
                  <wp:extent cx="3633139" cy="3151776"/>
                  <wp:effectExtent l="0" t="0" r="5715" b="0"/>
                  <wp:docPr id="312107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107869" name=""/>
                          <pic:cNvPicPr/>
                        </pic:nvPicPr>
                        <pic:blipFill>
                          <a:blip r:embed="rId15"/>
                          <a:stretch>
                            <a:fillRect/>
                          </a:stretch>
                        </pic:blipFill>
                        <pic:spPr>
                          <a:xfrm>
                            <a:off x="0" y="0"/>
                            <a:ext cx="3638916" cy="3156787"/>
                          </a:xfrm>
                          <a:prstGeom prst="rect">
                            <a:avLst/>
                          </a:prstGeom>
                        </pic:spPr>
                      </pic:pic>
                    </a:graphicData>
                  </a:graphic>
                </wp:inline>
              </w:drawing>
            </w:r>
          </w:p>
          <w:p w14:paraId="731AB1A6" w14:textId="77777777" w:rsidR="00735F92" w:rsidRPr="00013318" w:rsidRDefault="00735F92" w:rsidP="001126CA">
            <w:pPr>
              <w:pStyle w:val="StyleAgencySubHeadingsArial"/>
              <w:numPr>
                <w:ilvl w:val="0"/>
                <w:numId w:val="0"/>
              </w:numPr>
              <w:ind w:left="340" w:hanging="283"/>
              <w:rPr>
                <w:rFonts w:ascii="Arial" w:hAnsi="Arial" w:cs="Arial"/>
                <w:b w:val="0"/>
                <w:bCs w:val="0"/>
              </w:rPr>
            </w:pPr>
          </w:p>
          <w:p w14:paraId="37634275" w14:textId="0F5B6800" w:rsidR="00013318" w:rsidRPr="00013318" w:rsidRDefault="00013318" w:rsidP="001126CA">
            <w:pPr>
              <w:pStyle w:val="StyleAgencySubHeadingsArial"/>
              <w:numPr>
                <w:ilvl w:val="0"/>
                <w:numId w:val="0"/>
              </w:numPr>
              <w:ind w:left="340" w:hanging="283"/>
              <w:rPr>
                <w:rFonts w:ascii="Arial" w:hAnsi="Arial" w:cs="Arial"/>
                <w:b w:val="0"/>
                <w:bCs w:val="0"/>
              </w:rPr>
            </w:pPr>
            <w:r w:rsidRPr="00013318">
              <w:rPr>
                <w:rFonts w:ascii="Arial" w:hAnsi="Arial" w:cs="Arial"/>
                <w:b w:val="0"/>
                <w:bCs w:val="0"/>
              </w:rPr>
              <w:t>The watercourse feature of the SSSI is at least 450m from the emission point.  Impact will be insignificant (&lt;1%) of a Cl</w:t>
            </w:r>
            <w:r>
              <w:rPr>
                <w:rFonts w:ascii="Arial" w:hAnsi="Arial" w:cs="Arial"/>
                <w:b w:val="0"/>
                <w:bCs w:val="0"/>
              </w:rPr>
              <w:t>o</w:t>
            </w:r>
            <w:r w:rsidRPr="00013318">
              <w:rPr>
                <w:rFonts w:ascii="Arial" w:hAnsi="Arial" w:cs="Arial"/>
                <w:b w:val="0"/>
                <w:bCs w:val="0"/>
              </w:rPr>
              <w:t xml:space="preserve"> of 2 kgN/ha/yr by this point.  In any case, it is highly unlikely that a level of 2 is appropriate to this  downstream part of the water body – there is no credible likelihood of damage.</w:t>
            </w:r>
          </w:p>
          <w:p w14:paraId="7B82CE33" w14:textId="3739B4EA" w:rsidR="00013318" w:rsidRDefault="00013318" w:rsidP="001126CA">
            <w:pPr>
              <w:pStyle w:val="StyleAgencySubHeadingsArial"/>
              <w:numPr>
                <w:ilvl w:val="0"/>
                <w:numId w:val="0"/>
              </w:numPr>
              <w:ind w:left="340" w:hanging="283"/>
            </w:pPr>
            <w:r w:rsidRPr="00013318">
              <w:drawing>
                <wp:inline distT="0" distB="0" distL="0" distR="0" wp14:anchorId="3BDE38E5" wp14:editId="64ED3C59">
                  <wp:extent cx="4444335" cy="2440973"/>
                  <wp:effectExtent l="0" t="0" r="0" b="0"/>
                  <wp:docPr id="595669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669213" name=""/>
                          <pic:cNvPicPr/>
                        </pic:nvPicPr>
                        <pic:blipFill>
                          <a:blip r:embed="rId16"/>
                          <a:stretch>
                            <a:fillRect/>
                          </a:stretch>
                        </pic:blipFill>
                        <pic:spPr>
                          <a:xfrm>
                            <a:off x="0" y="0"/>
                            <a:ext cx="4448409" cy="2443210"/>
                          </a:xfrm>
                          <a:prstGeom prst="rect">
                            <a:avLst/>
                          </a:prstGeom>
                        </pic:spPr>
                      </pic:pic>
                    </a:graphicData>
                  </a:graphic>
                </wp:inline>
              </w:drawing>
            </w:r>
          </w:p>
          <w:p w14:paraId="3A06EE82" w14:textId="1EAE7967" w:rsidR="00735F92" w:rsidRPr="00F0064D" w:rsidRDefault="00F0064D" w:rsidP="001126CA">
            <w:pPr>
              <w:pStyle w:val="StyleAgencySubHeadingsArial"/>
              <w:numPr>
                <w:ilvl w:val="0"/>
                <w:numId w:val="0"/>
              </w:numPr>
              <w:ind w:left="340" w:hanging="283"/>
              <w:rPr>
                <w:rFonts w:ascii="Arial" w:hAnsi="Arial" w:cs="Arial"/>
                <w:b w:val="0"/>
                <w:bCs w:val="0"/>
              </w:rPr>
            </w:pPr>
            <w:r w:rsidRPr="00F0064D">
              <w:rPr>
                <w:rFonts w:ascii="Arial" w:hAnsi="Arial" w:cs="Arial"/>
                <w:b w:val="0"/>
                <w:bCs w:val="0"/>
              </w:rPr>
              <w:t>Conclusion for Glaslyn – for the reasons above, not likely to damage</w:t>
            </w:r>
          </w:p>
          <w:p w14:paraId="0AEE01BE" w14:textId="77777777" w:rsidR="00F0064D" w:rsidRDefault="00F0064D" w:rsidP="001126CA">
            <w:pPr>
              <w:pStyle w:val="StyleAgencySubHeadingsArial"/>
              <w:numPr>
                <w:ilvl w:val="0"/>
                <w:numId w:val="0"/>
              </w:numPr>
              <w:ind w:left="340" w:hanging="283"/>
            </w:pPr>
          </w:p>
          <w:p w14:paraId="5ECD6CD8" w14:textId="37FEA7FA" w:rsidR="001126CA" w:rsidRDefault="001126CA" w:rsidP="001126CA">
            <w:pPr>
              <w:pStyle w:val="StyleAgencySubHeadingsArial"/>
              <w:numPr>
                <w:ilvl w:val="0"/>
                <w:numId w:val="0"/>
              </w:numPr>
              <w:ind w:left="340" w:hanging="283"/>
            </w:pPr>
            <w:r>
              <w:t>Morfa Harlech (31 WNT)</w:t>
            </w:r>
            <w:r w:rsidR="006E57AB">
              <w:t xml:space="preserve"> </w:t>
            </w:r>
            <w:r w:rsidR="006E57AB" w:rsidRPr="006E57AB">
              <w:rPr>
                <w:rFonts w:ascii="Arial" w:hAnsi="Arial" w:cs="Arial"/>
                <w:b w:val="0"/>
                <w:bCs w:val="0"/>
              </w:rPr>
              <w:t>(approx. 1.2km from emission point)</w:t>
            </w:r>
          </w:p>
          <w:p w14:paraId="4E5B8DAE" w14:textId="295725E7" w:rsidR="00735F92" w:rsidRDefault="00735F92" w:rsidP="001126CA">
            <w:pPr>
              <w:pStyle w:val="StyleAgencySubHeadingsArial"/>
              <w:numPr>
                <w:ilvl w:val="0"/>
                <w:numId w:val="0"/>
              </w:numPr>
              <w:ind w:left="340" w:hanging="283"/>
            </w:pPr>
            <w:r w:rsidRPr="007D6B19">
              <w:rPr>
                <w:rFonts w:ascii="Arial" w:hAnsi="Arial" w:cs="Arial"/>
                <w:b w:val="0"/>
                <w:bCs w:val="0"/>
                <w:i/>
                <w:iCs/>
              </w:rPr>
              <w:t>The most sensitive features to key pollutants are summarised below, detail from APIS at end of this assessment</w:t>
            </w:r>
          </w:p>
          <w:tbl>
            <w:tblPr>
              <w:tblStyle w:val="TableGrid"/>
              <w:tblW w:w="0" w:type="auto"/>
              <w:tblLook w:val="04A0" w:firstRow="1" w:lastRow="0" w:firstColumn="1" w:lastColumn="0" w:noHBand="0" w:noVBand="1"/>
            </w:tblPr>
            <w:tblGrid>
              <w:gridCol w:w="1155"/>
              <w:gridCol w:w="1984"/>
              <w:gridCol w:w="3117"/>
              <w:gridCol w:w="1839"/>
              <w:gridCol w:w="2122"/>
            </w:tblGrid>
            <w:tr w:rsidR="0019121E" w:rsidRPr="005F75FB" w14:paraId="45DE0F15" w14:textId="77777777" w:rsidTr="0019121E">
              <w:tc>
                <w:tcPr>
                  <w:tcW w:w="1153" w:type="dxa"/>
                </w:tcPr>
                <w:p w14:paraId="4B87F4C3" w14:textId="77777777" w:rsidR="00735F92" w:rsidRPr="006A1E28" w:rsidRDefault="00735F92" w:rsidP="00735F92">
                  <w:pPr>
                    <w:rPr>
                      <w:rFonts w:asciiTheme="majorHAnsi" w:hAnsiTheme="majorHAnsi" w:cstheme="majorHAnsi"/>
                      <w:b/>
                      <w:bCs/>
                    </w:rPr>
                  </w:pPr>
                  <w:r w:rsidRPr="006A1E28">
                    <w:rPr>
                      <w:rFonts w:asciiTheme="majorHAnsi" w:hAnsiTheme="majorHAnsi" w:cstheme="majorHAnsi"/>
                      <w:b/>
                      <w:bCs/>
                    </w:rPr>
                    <w:t>Pollutant</w:t>
                  </w:r>
                </w:p>
              </w:tc>
              <w:tc>
                <w:tcPr>
                  <w:tcW w:w="1985" w:type="dxa"/>
                </w:tcPr>
                <w:p w14:paraId="39C5ADD7" w14:textId="77777777" w:rsidR="00735F92" w:rsidRPr="006A1E28" w:rsidRDefault="00735F92" w:rsidP="00735F92">
                  <w:pPr>
                    <w:rPr>
                      <w:rFonts w:asciiTheme="majorHAnsi" w:hAnsiTheme="majorHAnsi" w:cstheme="majorHAnsi"/>
                      <w:b/>
                      <w:bCs/>
                    </w:rPr>
                  </w:pPr>
                  <w:r w:rsidRPr="006A1E28">
                    <w:rPr>
                      <w:rFonts w:asciiTheme="majorHAnsi" w:hAnsiTheme="majorHAnsi" w:cstheme="majorHAnsi"/>
                      <w:b/>
                      <w:bCs/>
                    </w:rPr>
                    <w:t>Limiting critical level/load for SSSI impact</w:t>
                  </w:r>
                </w:p>
              </w:tc>
              <w:tc>
                <w:tcPr>
                  <w:tcW w:w="3118" w:type="dxa"/>
                </w:tcPr>
                <w:p w14:paraId="6FAAD224" w14:textId="77777777" w:rsidR="00735F92" w:rsidRPr="006A1E28" w:rsidRDefault="00735F92" w:rsidP="00735F92">
                  <w:pPr>
                    <w:rPr>
                      <w:rFonts w:asciiTheme="majorHAnsi" w:hAnsiTheme="majorHAnsi" w:cstheme="majorHAnsi"/>
                      <w:b/>
                      <w:bCs/>
                    </w:rPr>
                  </w:pPr>
                  <w:r w:rsidRPr="006A1E28">
                    <w:rPr>
                      <w:rFonts w:asciiTheme="majorHAnsi" w:hAnsiTheme="majorHAnsi" w:cstheme="majorHAnsi"/>
                      <w:b/>
                      <w:bCs/>
                    </w:rPr>
                    <w:t>Most sensitive feature</w:t>
                  </w:r>
                </w:p>
              </w:tc>
              <w:tc>
                <w:tcPr>
                  <w:tcW w:w="1839" w:type="dxa"/>
                </w:tcPr>
                <w:p w14:paraId="074CA266" w14:textId="77777777" w:rsidR="00735F92" w:rsidRPr="006A1E28" w:rsidRDefault="00735F92" w:rsidP="00735F92">
                  <w:pPr>
                    <w:rPr>
                      <w:rFonts w:asciiTheme="majorHAnsi" w:hAnsiTheme="majorHAnsi" w:cstheme="majorHAnsi"/>
                      <w:b/>
                      <w:bCs/>
                    </w:rPr>
                  </w:pPr>
                  <w:r w:rsidRPr="006A1E28">
                    <w:rPr>
                      <w:rFonts w:asciiTheme="majorHAnsi" w:hAnsiTheme="majorHAnsi" w:cstheme="majorHAnsi"/>
                      <w:b/>
                      <w:bCs/>
                    </w:rPr>
                    <w:t>Max Process contribution (%)</w:t>
                  </w:r>
                </w:p>
              </w:tc>
              <w:tc>
                <w:tcPr>
                  <w:tcW w:w="2122" w:type="dxa"/>
                </w:tcPr>
                <w:p w14:paraId="21FEC526" w14:textId="77777777" w:rsidR="00735F92" w:rsidRPr="006A1E28" w:rsidRDefault="00735F92" w:rsidP="00735F92">
                  <w:pPr>
                    <w:rPr>
                      <w:rFonts w:asciiTheme="majorHAnsi" w:hAnsiTheme="majorHAnsi" w:cstheme="majorHAnsi"/>
                      <w:b/>
                      <w:bCs/>
                    </w:rPr>
                  </w:pPr>
                  <w:r w:rsidRPr="006A1E28">
                    <w:rPr>
                      <w:rFonts w:asciiTheme="majorHAnsi" w:hAnsiTheme="majorHAnsi" w:cstheme="majorHAnsi"/>
                      <w:b/>
                      <w:bCs/>
                    </w:rPr>
                    <w:t>App4 conclusion</w:t>
                  </w:r>
                </w:p>
              </w:tc>
            </w:tr>
            <w:tr w:rsidR="0019121E" w:rsidRPr="005F75FB" w14:paraId="4D6A2EDC" w14:textId="77777777" w:rsidTr="0019121E">
              <w:tc>
                <w:tcPr>
                  <w:tcW w:w="1153" w:type="dxa"/>
                </w:tcPr>
                <w:p w14:paraId="72F56F05" w14:textId="77777777" w:rsidR="006E57AB" w:rsidRPr="005F75FB" w:rsidRDefault="006E57AB" w:rsidP="006E57AB">
                  <w:pPr>
                    <w:rPr>
                      <w:rFonts w:asciiTheme="majorHAnsi" w:hAnsiTheme="majorHAnsi" w:cstheme="majorHAnsi"/>
                    </w:rPr>
                  </w:pPr>
                  <w:r w:rsidRPr="005F75FB">
                    <w:rPr>
                      <w:rFonts w:asciiTheme="majorHAnsi" w:hAnsiTheme="majorHAnsi" w:cstheme="majorHAnsi"/>
                    </w:rPr>
                    <w:t>NOX</w:t>
                  </w:r>
                </w:p>
              </w:tc>
              <w:tc>
                <w:tcPr>
                  <w:tcW w:w="1985" w:type="dxa"/>
                </w:tcPr>
                <w:p w14:paraId="4CB0FD37" w14:textId="304509B3" w:rsidR="006E57AB" w:rsidRPr="005F75FB" w:rsidRDefault="006E57AB" w:rsidP="006E57AB">
                  <w:pPr>
                    <w:rPr>
                      <w:rFonts w:asciiTheme="majorHAnsi" w:hAnsiTheme="majorHAnsi" w:cstheme="majorHAnsi"/>
                    </w:rPr>
                  </w:pPr>
                  <w:r w:rsidRPr="005F75FB">
                    <w:rPr>
                      <w:rFonts w:asciiTheme="majorHAnsi" w:hAnsiTheme="majorHAnsi" w:cstheme="majorHAnsi"/>
                    </w:rPr>
                    <w:t xml:space="preserve"> 30 ug/m3</w:t>
                  </w:r>
                  <w:r>
                    <w:rPr>
                      <w:rFonts w:asciiTheme="majorHAnsi" w:hAnsiTheme="majorHAnsi" w:cstheme="majorHAnsi"/>
                    </w:rPr>
                    <w:t xml:space="preserve"> [annual]</w:t>
                  </w:r>
                </w:p>
              </w:tc>
              <w:tc>
                <w:tcPr>
                  <w:tcW w:w="3118" w:type="dxa"/>
                </w:tcPr>
                <w:p w14:paraId="3CEEFE1F" w14:textId="6391DBB0" w:rsidR="006E57AB" w:rsidRPr="005F75FB" w:rsidRDefault="006E57AB" w:rsidP="006E57AB">
                  <w:pPr>
                    <w:rPr>
                      <w:rFonts w:asciiTheme="majorHAnsi" w:hAnsiTheme="majorHAnsi" w:cstheme="majorHAnsi"/>
                    </w:rPr>
                  </w:pPr>
                  <w:r>
                    <w:rPr>
                      <w:rFonts w:asciiTheme="majorHAnsi" w:hAnsiTheme="majorHAnsi" w:cstheme="majorHAnsi"/>
                    </w:rPr>
                    <w:t>All flora – standard limit</w:t>
                  </w:r>
                </w:p>
              </w:tc>
              <w:tc>
                <w:tcPr>
                  <w:tcW w:w="1839" w:type="dxa"/>
                </w:tcPr>
                <w:p w14:paraId="50D68A25" w14:textId="4A2985A3" w:rsidR="006A1E28" w:rsidRDefault="006A1E28" w:rsidP="006E57AB">
                  <w:pPr>
                    <w:rPr>
                      <w:rFonts w:asciiTheme="majorHAnsi" w:hAnsiTheme="majorHAnsi" w:cstheme="majorHAnsi"/>
                    </w:rPr>
                  </w:pPr>
                  <w:r>
                    <w:rPr>
                      <w:rFonts w:asciiTheme="majorHAnsi" w:hAnsiTheme="majorHAnsi" w:cstheme="majorHAnsi"/>
                    </w:rPr>
                    <w:t>SCAIL  0.66%</w:t>
                  </w:r>
                </w:p>
                <w:p w14:paraId="55DE57B1" w14:textId="7E88B3AA" w:rsidR="006E57AB" w:rsidRPr="005F75FB" w:rsidRDefault="006A1E28" w:rsidP="006E57AB">
                  <w:pPr>
                    <w:rPr>
                      <w:rFonts w:asciiTheme="majorHAnsi" w:hAnsiTheme="majorHAnsi" w:cstheme="majorHAnsi"/>
                    </w:rPr>
                  </w:pPr>
                  <w:r>
                    <w:rPr>
                      <w:rFonts w:asciiTheme="majorHAnsi" w:hAnsiTheme="majorHAnsi" w:cstheme="majorHAnsi"/>
                    </w:rPr>
                    <w:t>Modelled ≤ 0.7%</w:t>
                  </w:r>
                </w:p>
              </w:tc>
              <w:tc>
                <w:tcPr>
                  <w:tcW w:w="2122" w:type="dxa"/>
                </w:tcPr>
                <w:p w14:paraId="4DD70867" w14:textId="769BFF83" w:rsidR="006E57AB" w:rsidRPr="007D6B19" w:rsidRDefault="006A1E28" w:rsidP="006E57AB">
                  <w:pPr>
                    <w:rPr>
                      <w:rFonts w:asciiTheme="majorHAnsi" w:hAnsiTheme="majorHAnsi" w:cstheme="majorHAnsi"/>
                    </w:rPr>
                  </w:pPr>
                  <w:r>
                    <w:rPr>
                      <w:rFonts w:asciiTheme="majorHAnsi" w:hAnsiTheme="majorHAnsi" w:cstheme="majorHAnsi"/>
                    </w:rPr>
                    <w:t>Insignificant – not likely to damage</w:t>
                  </w:r>
                </w:p>
              </w:tc>
            </w:tr>
            <w:tr w:rsidR="006E57AB" w:rsidRPr="005F75FB" w14:paraId="5335C2F3" w14:textId="77777777" w:rsidTr="0019121E">
              <w:tc>
                <w:tcPr>
                  <w:tcW w:w="1153" w:type="dxa"/>
                </w:tcPr>
                <w:p w14:paraId="7D9486C9" w14:textId="77777777" w:rsidR="006E57AB" w:rsidRPr="005F75FB" w:rsidRDefault="006E57AB" w:rsidP="006E57AB">
                  <w:pPr>
                    <w:rPr>
                      <w:rFonts w:asciiTheme="majorHAnsi" w:hAnsiTheme="majorHAnsi" w:cstheme="majorHAnsi"/>
                    </w:rPr>
                  </w:pPr>
                  <w:r w:rsidRPr="005F75FB">
                    <w:rPr>
                      <w:rFonts w:asciiTheme="majorHAnsi" w:hAnsiTheme="majorHAnsi" w:cstheme="majorHAnsi"/>
                    </w:rPr>
                    <w:t>NOX</w:t>
                  </w:r>
                </w:p>
              </w:tc>
              <w:tc>
                <w:tcPr>
                  <w:tcW w:w="1985" w:type="dxa"/>
                </w:tcPr>
                <w:p w14:paraId="4603B731" w14:textId="0C33EA8C" w:rsidR="006E57AB" w:rsidRPr="005F75FB" w:rsidRDefault="006E57AB" w:rsidP="006E57AB">
                  <w:pPr>
                    <w:rPr>
                      <w:rFonts w:asciiTheme="majorHAnsi" w:hAnsiTheme="majorHAnsi" w:cstheme="majorHAnsi"/>
                    </w:rPr>
                  </w:pPr>
                  <w:r w:rsidRPr="005F75FB">
                    <w:rPr>
                      <w:rFonts w:asciiTheme="majorHAnsi" w:hAnsiTheme="majorHAnsi" w:cstheme="majorHAnsi"/>
                    </w:rPr>
                    <w:t xml:space="preserve"> </w:t>
                  </w:r>
                  <w:r>
                    <w:rPr>
                      <w:rFonts w:asciiTheme="majorHAnsi" w:hAnsiTheme="majorHAnsi" w:cstheme="majorHAnsi"/>
                    </w:rPr>
                    <w:t>75</w:t>
                  </w:r>
                  <w:r w:rsidRPr="005F75FB">
                    <w:rPr>
                      <w:rFonts w:asciiTheme="majorHAnsi" w:hAnsiTheme="majorHAnsi" w:cstheme="majorHAnsi"/>
                    </w:rPr>
                    <w:t xml:space="preserve"> ug/m3</w:t>
                  </w:r>
                  <w:r>
                    <w:rPr>
                      <w:rFonts w:asciiTheme="majorHAnsi" w:hAnsiTheme="majorHAnsi" w:cstheme="majorHAnsi"/>
                    </w:rPr>
                    <w:t xml:space="preserve"> [daily]</w:t>
                  </w:r>
                </w:p>
              </w:tc>
              <w:tc>
                <w:tcPr>
                  <w:tcW w:w="3118" w:type="dxa"/>
                </w:tcPr>
                <w:p w14:paraId="1797BB7A" w14:textId="3EB9A8FE" w:rsidR="006E57AB" w:rsidRDefault="006E57AB" w:rsidP="006E57AB">
                  <w:pPr>
                    <w:rPr>
                      <w:rFonts w:asciiTheme="majorHAnsi" w:hAnsiTheme="majorHAnsi" w:cstheme="majorHAnsi"/>
                    </w:rPr>
                  </w:pPr>
                  <w:r>
                    <w:rPr>
                      <w:rFonts w:asciiTheme="majorHAnsi" w:hAnsiTheme="majorHAnsi" w:cstheme="majorHAnsi"/>
                    </w:rPr>
                    <w:t>All flora – standard limit</w:t>
                  </w:r>
                </w:p>
              </w:tc>
              <w:tc>
                <w:tcPr>
                  <w:tcW w:w="1839" w:type="dxa"/>
                  <w:shd w:val="clear" w:color="auto" w:fill="auto"/>
                </w:tcPr>
                <w:p w14:paraId="330007A5" w14:textId="2668AACA" w:rsidR="006E57AB" w:rsidRPr="001D63F8" w:rsidRDefault="006A1E28" w:rsidP="006E57AB">
                  <w:pPr>
                    <w:rPr>
                      <w:rFonts w:asciiTheme="majorHAnsi" w:hAnsiTheme="majorHAnsi" w:cstheme="majorHAnsi"/>
                    </w:rPr>
                  </w:pPr>
                  <w:r>
                    <w:rPr>
                      <w:rFonts w:asciiTheme="majorHAnsi" w:hAnsiTheme="majorHAnsi" w:cstheme="majorHAnsi"/>
                    </w:rPr>
                    <w:t>&lt;4.9%</w:t>
                  </w:r>
                </w:p>
              </w:tc>
              <w:tc>
                <w:tcPr>
                  <w:tcW w:w="2122" w:type="dxa"/>
                  <w:shd w:val="clear" w:color="auto" w:fill="auto"/>
                </w:tcPr>
                <w:p w14:paraId="233213FE" w14:textId="1FB0BDCF" w:rsidR="006E57AB" w:rsidRPr="001D63F8" w:rsidRDefault="006A1E28" w:rsidP="006E57AB">
                  <w:pPr>
                    <w:rPr>
                      <w:rFonts w:asciiTheme="majorHAnsi" w:hAnsiTheme="majorHAnsi" w:cstheme="majorHAnsi"/>
                    </w:rPr>
                  </w:pPr>
                  <w:r>
                    <w:rPr>
                      <w:rFonts w:asciiTheme="majorHAnsi" w:hAnsiTheme="majorHAnsi" w:cstheme="majorHAnsi"/>
                    </w:rPr>
                    <w:t>Insignificant (&lt;10% for short term) – not likely to damage</w:t>
                  </w:r>
                </w:p>
              </w:tc>
            </w:tr>
            <w:tr w:rsidR="0019121E" w:rsidRPr="005F75FB" w14:paraId="11CF9D52" w14:textId="77777777" w:rsidTr="0019121E">
              <w:tc>
                <w:tcPr>
                  <w:tcW w:w="1153" w:type="dxa"/>
                </w:tcPr>
                <w:p w14:paraId="5084CFA6" w14:textId="77777777" w:rsidR="00735F92" w:rsidRPr="005F75FB" w:rsidRDefault="00735F92" w:rsidP="00735F92">
                  <w:pPr>
                    <w:rPr>
                      <w:rFonts w:asciiTheme="majorHAnsi" w:hAnsiTheme="majorHAnsi" w:cstheme="majorHAnsi"/>
                    </w:rPr>
                  </w:pPr>
                  <w:r w:rsidRPr="005F75FB">
                    <w:rPr>
                      <w:rFonts w:asciiTheme="majorHAnsi" w:hAnsiTheme="majorHAnsi" w:cstheme="majorHAnsi"/>
                    </w:rPr>
                    <w:t>SO</w:t>
                  </w:r>
                  <w:r>
                    <w:rPr>
                      <w:rFonts w:asciiTheme="majorHAnsi" w:hAnsiTheme="majorHAnsi" w:cstheme="majorHAnsi"/>
                    </w:rPr>
                    <w:t>2</w:t>
                  </w:r>
                </w:p>
              </w:tc>
              <w:tc>
                <w:tcPr>
                  <w:tcW w:w="1985" w:type="dxa"/>
                </w:tcPr>
                <w:p w14:paraId="121EF850" w14:textId="77777777" w:rsidR="00735F92" w:rsidRPr="005F75FB" w:rsidRDefault="00735F92" w:rsidP="00735F92">
                  <w:pPr>
                    <w:rPr>
                      <w:rFonts w:asciiTheme="majorHAnsi" w:hAnsiTheme="majorHAnsi" w:cstheme="majorHAnsi"/>
                    </w:rPr>
                  </w:pPr>
                  <w:r w:rsidRPr="005F75FB">
                    <w:rPr>
                      <w:rFonts w:asciiTheme="majorHAnsi" w:hAnsiTheme="majorHAnsi" w:cstheme="majorHAnsi"/>
                    </w:rPr>
                    <w:t>10 ug/m3</w:t>
                  </w:r>
                  <w:r>
                    <w:rPr>
                      <w:rFonts w:asciiTheme="majorHAnsi" w:hAnsiTheme="majorHAnsi" w:cstheme="majorHAnsi"/>
                    </w:rPr>
                    <w:t xml:space="preserve"> [annual]</w:t>
                  </w:r>
                </w:p>
              </w:tc>
              <w:tc>
                <w:tcPr>
                  <w:tcW w:w="3118" w:type="dxa"/>
                </w:tcPr>
                <w:p w14:paraId="4928C2D8" w14:textId="35474DB1" w:rsidR="00735F92" w:rsidRPr="005F75FB" w:rsidRDefault="006E57AB" w:rsidP="00735F92">
                  <w:pPr>
                    <w:rPr>
                      <w:rFonts w:asciiTheme="majorHAnsi" w:hAnsiTheme="majorHAnsi" w:cstheme="majorHAnsi"/>
                    </w:rPr>
                  </w:pPr>
                  <w:r>
                    <w:rPr>
                      <w:rFonts w:asciiTheme="majorHAnsi" w:hAnsiTheme="majorHAnsi" w:cstheme="majorHAnsi"/>
                    </w:rPr>
                    <w:t>Sand dune and salt marsh features (numerous) as listed at end of this assessment)</w:t>
                  </w:r>
                </w:p>
              </w:tc>
              <w:tc>
                <w:tcPr>
                  <w:tcW w:w="1839" w:type="dxa"/>
                </w:tcPr>
                <w:p w14:paraId="3E477E25" w14:textId="5A1CDCCC" w:rsidR="00735F92" w:rsidRPr="006A1E28" w:rsidRDefault="006A1E28" w:rsidP="00735F92">
                  <w:pPr>
                    <w:rPr>
                      <w:rFonts w:asciiTheme="majorHAnsi" w:hAnsiTheme="majorHAnsi" w:cstheme="majorHAnsi"/>
                    </w:rPr>
                  </w:pPr>
                  <w:r w:rsidRPr="006A1E28">
                    <w:rPr>
                      <w:rFonts w:asciiTheme="majorHAnsi" w:hAnsiTheme="majorHAnsi" w:cstheme="majorHAnsi"/>
                    </w:rPr>
                    <w:t>SCAIL  0.0%</w:t>
                  </w:r>
                </w:p>
                <w:p w14:paraId="76F67388" w14:textId="2879C808" w:rsidR="006A1E28" w:rsidRPr="006A1E28" w:rsidRDefault="006A1E28" w:rsidP="00735F92">
                  <w:pPr>
                    <w:rPr>
                      <w:rFonts w:asciiTheme="majorHAnsi" w:hAnsiTheme="majorHAnsi" w:cstheme="majorHAnsi"/>
                    </w:rPr>
                  </w:pPr>
                  <w:r w:rsidRPr="006A1E28">
                    <w:rPr>
                      <w:rFonts w:asciiTheme="majorHAnsi" w:hAnsiTheme="majorHAnsi" w:cstheme="majorHAnsi"/>
                    </w:rPr>
                    <w:t>Modelled &lt;0.1%</w:t>
                  </w:r>
                </w:p>
              </w:tc>
              <w:tc>
                <w:tcPr>
                  <w:tcW w:w="2122" w:type="dxa"/>
                </w:tcPr>
                <w:p w14:paraId="67BB26E2" w14:textId="003A89EC" w:rsidR="00735F92" w:rsidRPr="006A1E28" w:rsidRDefault="006A1E28" w:rsidP="00735F92">
                  <w:pPr>
                    <w:rPr>
                      <w:rFonts w:asciiTheme="majorHAnsi" w:hAnsiTheme="majorHAnsi" w:cstheme="majorHAnsi"/>
                    </w:rPr>
                  </w:pPr>
                  <w:r w:rsidRPr="006A1E28">
                    <w:rPr>
                      <w:rFonts w:asciiTheme="majorHAnsi" w:hAnsiTheme="majorHAnsi" w:cstheme="majorHAnsi"/>
                    </w:rPr>
                    <w:t>Insignificant – not likely to damage</w:t>
                  </w:r>
                </w:p>
              </w:tc>
            </w:tr>
            <w:tr w:rsidR="0019121E" w:rsidRPr="005F75FB" w14:paraId="38085638" w14:textId="77777777" w:rsidTr="0019121E">
              <w:tc>
                <w:tcPr>
                  <w:tcW w:w="1153" w:type="dxa"/>
                </w:tcPr>
                <w:p w14:paraId="64D317DF" w14:textId="77777777" w:rsidR="00735F92" w:rsidRPr="005F75FB" w:rsidRDefault="00735F92" w:rsidP="00735F92">
                  <w:pPr>
                    <w:rPr>
                      <w:rFonts w:asciiTheme="majorHAnsi" w:hAnsiTheme="majorHAnsi" w:cstheme="majorHAnsi"/>
                    </w:rPr>
                  </w:pPr>
                  <w:r w:rsidRPr="005F75FB">
                    <w:rPr>
                      <w:rFonts w:asciiTheme="majorHAnsi" w:hAnsiTheme="majorHAnsi" w:cstheme="majorHAnsi"/>
                    </w:rPr>
                    <w:t>N dep</w:t>
                  </w:r>
                </w:p>
              </w:tc>
              <w:tc>
                <w:tcPr>
                  <w:tcW w:w="1985" w:type="dxa"/>
                </w:tcPr>
                <w:p w14:paraId="1147B1FD" w14:textId="65F9A0C5" w:rsidR="00735F92" w:rsidRPr="005F75FB" w:rsidRDefault="0019121E" w:rsidP="00735F92">
                  <w:pPr>
                    <w:rPr>
                      <w:rFonts w:asciiTheme="majorHAnsi" w:hAnsiTheme="majorHAnsi" w:cstheme="majorHAnsi"/>
                    </w:rPr>
                  </w:pPr>
                  <w:r>
                    <w:rPr>
                      <w:rFonts w:asciiTheme="majorHAnsi" w:hAnsiTheme="majorHAnsi" w:cstheme="majorHAnsi"/>
                    </w:rPr>
                    <w:t>5</w:t>
                  </w:r>
                  <w:r w:rsidR="00735F92" w:rsidRPr="005F75FB">
                    <w:rPr>
                      <w:rFonts w:asciiTheme="majorHAnsi" w:hAnsiTheme="majorHAnsi" w:cstheme="majorHAnsi"/>
                    </w:rPr>
                    <w:t xml:space="preserve"> kg N/ha/yr</w:t>
                  </w:r>
                  <w:r w:rsidR="00735F92">
                    <w:rPr>
                      <w:rFonts w:asciiTheme="majorHAnsi" w:hAnsiTheme="majorHAnsi" w:cstheme="majorHAnsi"/>
                    </w:rPr>
                    <w:t xml:space="preserve"> [annual]</w:t>
                  </w:r>
                </w:p>
              </w:tc>
              <w:tc>
                <w:tcPr>
                  <w:tcW w:w="3118" w:type="dxa"/>
                </w:tcPr>
                <w:p w14:paraId="296A1CF9" w14:textId="50ED0495" w:rsidR="00735F92" w:rsidRPr="002A6F8A" w:rsidRDefault="0019121E" w:rsidP="00735F92">
                  <w:pPr>
                    <w:rPr>
                      <w:rFonts w:asciiTheme="majorHAnsi" w:hAnsiTheme="majorHAnsi" w:cstheme="majorHAnsi"/>
                    </w:rPr>
                  </w:pPr>
                  <w:r>
                    <w:rPr>
                      <w:rFonts w:asciiTheme="majorHAnsi" w:hAnsiTheme="majorHAnsi" w:cstheme="majorHAnsi"/>
                    </w:rPr>
                    <w:t xml:space="preserve">8 specific sand dune features comprising “coastal dune grasslands” as listed at end of this assessment, </w:t>
                  </w:r>
                  <w:r w:rsidRPr="0019121E">
                    <w:rPr>
                      <w:rFonts w:asciiTheme="majorHAnsi" w:hAnsiTheme="majorHAnsi" w:cstheme="majorHAnsi"/>
                    </w:rPr>
                    <w:t>Petalophyllum ralfsii</w:t>
                  </w:r>
                </w:p>
              </w:tc>
              <w:tc>
                <w:tcPr>
                  <w:tcW w:w="1839" w:type="dxa"/>
                </w:tcPr>
                <w:p w14:paraId="5D0F9F05" w14:textId="6D497067" w:rsidR="006A1E28" w:rsidRPr="006A1E28" w:rsidRDefault="006A1E28" w:rsidP="006A1E28">
                  <w:pPr>
                    <w:rPr>
                      <w:rFonts w:asciiTheme="majorHAnsi" w:hAnsiTheme="majorHAnsi" w:cstheme="majorHAnsi"/>
                    </w:rPr>
                  </w:pPr>
                  <w:r w:rsidRPr="006A1E28">
                    <w:rPr>
                      <w:rFonts w:asciiTheme="majorHAnsi" w:hAnsiTheme="majorHAnsi" w:cstheme="majorHAnsi"/>
                    </w:rPr>
                    <w:t>SCAIL  0.4%</w:t>
                  </w:r>
                </w:p>
                <w:p w14:paraId="61BF8018" w14:textId="356A02D9" w:rsidR="00735F92" w:rsidRPr="006A1E28" w:rsidRDefault="006A1E28" w:rsidP="006A1E28">
                  <w:pPr>
                    <w:rPr>
                      <w:rFonts w:asciiTheme="majorHAnsi" w:hAnsiTheme="majorHAnsi" w:cstheme="majorHAnsi"/>
                    </w:rPr>
                  </w:pPr>
                  <w:r w:rsidRPr="006A1E28">
                    <w:rPr>
                      <w:rFonts w:asciiTheme="majorHAnsi" w:hAnsiTheme="majorHAnsi" w:cstheme="majorHAnsi"/>
                    </w:rPr>
                    <w:t>Modelled 0.1%</w:t>
                  </w:r>
                </w:p>
              </w:tc>
              <w:tc>
                <w:tcPr>
                  <w:tcW w:w="2122" w:type="dxa"/>
                </w:tcPr>
                <w:p w14:paraId="07C8A902" w14:textId="3F7E60AA" w:rsidR="00735F92" w:rsidRPr="006A1E28" w:rsidRDefault="006A1E28" w:rsidP="00735F92">
                  <w:pPr>
                    <w:rPr>
                      <w:rFonts w:asciiTheme="majorHAnsi" w:hAnsiTheme="majorHAnsi" w:cstheme="majorHAnsi"/>
                    </w:rPr>
                  </w:pPr>
                  <w:r w:rsidRPr="006A1E28">
                    <w:rPr>
                      <w:rFonts w:asciiTheme="majorHAnsi" w:hAnsiTheme="majorHAnsi" w:cstheme="majorHAnsi"/>
                    </w:rPr>
                    <w:t>Insignificant – not likely to damage</w:t>
                  </w:r>
                </w:p>
              </w:tc>
            </w:tr>
            <w:tr w:rsidR="0019121E" w:rsidRPr="005F75FB" w14:paraId="7F11084E" w14:textId="77777777" w:rsidTr="0019121E">
              <w:tc>
                <w:tcPr>
                  <w:tcW w:w="1153" w:type="dxa"/>
                </w:tcPr>
                <w:p w14:paraId="32E0676E" w14:textId="77777777" w:rsidR="00735F92" w:rsidRPr="005F75FB" w:rsidRDefault="00735F92" w:rsidP="00735F92">
                  <w:pPr>
                    <w:rPr>
                      <w:rFonts w:asciiTheme="majorHAnsi" w:hAnsiTheme="majorHAnsi" w:cstheme="majorHAnsi"/>
                    </w:rPr>
                  </w:pPr>
                  <w:r w:rsidRPr="005F75FB">
                    <w:rPr>
                      <w:rFonts w:asciiTheme="majorHAnsi" w:hAnsiTheme="majorHAnsi" w:cstheme="majorHAnsi"/>
                    </w:rPr>
                    <w:lastRenderedPageBreak/>
                    <w:t>Acid dep</w:t>
                  </w:r>
                </w:p>
              </w:tc>
              <w:tc>
                <w:tcPr>
                  <w:tcW w:w="1985" w:type="dxa"/>
                </w:tcPr>
                <w:p w14:paraId="65ECAC91" w14:textId="36159BC0" w:rsidR="00735F92" w:rsidRDefault="00735F92" w:rsidP="00735F92">
                  <w:pPr>
                    <w:rPr>
                      <w:rFonts w:asciiTheme="majorHAnsi" w:hAnsiTheme="majorHAnsi" w:cstheme="majorHAnsi"/>
                    </w:rPr>
                  </w:pPr>
                  <w:r w:rsidRPr="005F75FB">
                    <w:rPr>
                      <w:rFonts w:asciiTheme="majorHAnsi" w:hAnsiTheme="majorHAnsi" w:cstheme="majorHAnsi"/>
                    </w:rPr>
                    <w:t>0.</w:t>
                  </w:r>
                  <w:r w:rsidR="0019121E">
                    <w:rPr>
                      <w:rFonts w:asciiTheme="majorHAnsi" w:hAnsiTheme="majorHAnsi" w:cstheme="majorHAnsi"/>
                    </w:rPr>
                    <w:t>142</w:t>
                  </w:r>
                  <w:r w:rsidRPr="005F75FB">
                    <w:rPr>
                      <w:rFonts w:asciiTheme="majorHAnsi" w:hAnsiTheme="majorHAnsi" w:cstheme="majorHAnsi"/>
                    </w:rPr>
                    <w:t xml:space="preserve"> kg eq/ha/yr</w:t>
                  </w:r>
                  <w:r>
                    <w:rPr>
                      <w:rFonts w:asciiTheme="majorHAnsi" w:hAnsiTheme="majorHAnsi" w:cstheme="majorHAnsi"/>
                    </w:rPr>
                    <w:t xml:space="preserve"> [annual]</w:t>
                  </w:r>
                </w:p>
                <w:p w14:paraId="43A52D10" w14:textId="77777777" w:rsidR="00735F92" w:rsidRDefault="00735F92" w:rsidP="00735F92">
                  <w:pPr>
                    <w:rPr>
                      <w:rFonts w:asciiTheme="majorHAnsi" w:hAnsiTheme="majorHAnsi" w:cstheme="majorHAnsi"/>
                    </w:rPr>
                  </w:pPr>
                </w:p>
                <w:p w14:paraId="32BE985A" w14:textId="0F51603C" w:rsidR="00735F92" w:rsidRPr="005F75FB" w:rsidRDefault="00735F92" w:rsidP="00735F92">
                  <w:pPr>
                    <w:rPr>
                      <w:rFonts w:asciiTheme="majorHAnsi" w:hAnsiTheme="majorHAnsi" w:cstheme="majorHAnsi"/>
                    </w:rPr>
                  </w:pPr>
                  <w:r>
                    <w:rPr>
                      <w:rFonts w:asciiTheme="majorHAnsi" w:hAnsiTheme="majorHAnsi" w:cstheme="majorHAnsi"/>
                    </w:rPr>
                    <w:t>(MinCLminN 0.</w:t>
                  </w:r>
                  <w:r w:rsidR="0019121E">
                    <w:rPr>
                      <w:rFonts w:asciiTheme="majorHAnsi" w:hAnsiTheme="majorHAnsi" w:cstheme="majorHAnsi"/>
                    </w:rPr>
                    <w:t>142</w:t>
                  </w:r>
                  <w:r>
                    <w:rPr>
                      <w:rFonts w:asciiTheme="majorHAnsi" w:hAnsiTheme="majorHAnsi" w:cstheme="majorHAnsi"/>
                    </w:rPr>
                    <w:t>, MinClmaxN 1.</w:t>
                  </w:r>
                  <w:r w:rsidR="0019121E">
                    <w:rPr>
                      <w:rFonts w:asciiTheme="majorHAnsi" w:hAnsiTheme="majorHAnsi" w:cstheme="majorHAnsi"/>
                    </w:rPr>
                    <w:t>09</w:t>
                  </w:r>
                  <w:r>
                    <w:rPr>
                      <w:rFonts w:asciiTheme="majorHAnsi" w:hAnsiTheme="majorHAnsi" w:cstheme="majorHAnsi"/>
                    </w:rPr>
                    <w:t>)</w:t>
                  </w:r>
                </w:p>
              </w:tc>
              <w:tc>
                <w:tcPr>
                  <w:tcW w:w="3118" w:type="dxa"/>
                </w:tcPr>
                <w:p w14:paraId="54E790DB" w14:textId="665D950D" w:rsidR="00735F92" w:rsidRPr="005F75FB" w:rsidRDefault="0019121E" w:rsidP="00735F92">
                  <w:pPr>
                    <w:rPr>
                      <w:rFonts w:asciiTheme="majorHAnsi" w:hAnsiTheme="majorHAnsi" w:cstheme="majorHAnsi"/>
                    </w:rPr>
                  </w:pPr>
                  <w:r>
                    <w:rPr>
                      <w:rFonts w:asciiTheme="majorHAnsi" w:hAnsiTheme="majorHAnsi" w:cstheme="majorHAnsi"/>
                    </w:rPr>
                    <w:t>Coniferous plantation – unmanaged woodland</w:t>
                  </w:r>
                </w:p>
              </w:tc>
              <w:tc>
                <w:tcPr>
                  <w:tcW w:w="1839" w:type="dxa"/>
                </w:tcPr>
                <w:p w14:paraId="6E281583" w14:textId="77777777" w:rsidR="00735F92" w:rsidRDefault="0019121E" w:rsidP="00735F92">
                  <w:pPr>
                    <w:rPr>
                      <w:rFonts w:asciiTheme="majorHAnsi" w:hAnsiTheme="majorHAnsi" w:cstheme="majorHAnsi"/>
                    </w:rPr>
                  </w:pPr>
                  <w:r w:rsidRPr="0019121E">
                    <w:rPr>
                      <w:rFonts w:asciiTheme="majorHAnsi" w:hAnsiTheme="majorHAnsi" w:cstheme="majorHAnsi"/>
                    </w:rPr>
                    <w:t>SCAIL:  &lt;0.1% using sensitivity NRW obtained from APIS</w:t>
                  </w:r>
                </w:p>
                <w:p w14:paraId="3336C290" w14:textId="0A7D7AFA" w:rsidR="006A1E28" w:rsidRPr="0019121E" w:rsidRDefault="006A1E28" w:rsidP="00735F92">
                  <w:pPr>
                    <w:rPr>
                      <w:rFonts w:asciiTheme="majorHAnsi" w:hAnsiTheme="majorHAnsi" w:cstheme="majorHAnsi"/>
                    </w:rPr>
                  </w:pPr>
                </w:p>
              </w:tc>
              <w:tc>
                <w:tcPr>
                  <w:tcW w:w="2122" w:type="dxa"/>
                </w:tcPr>
                <w:p w14:paraId="19BE1ED1" w14:textId="77777777" w:rsidR="00735F92" w:rsidRDefault="0019121E" w:rsidP="00735F92">
                  <w:pPr>
                    <w:rPr>
                      <w:rFonts w:asciiTheme="majorHAnsi" w:hAnsiTheme="majorHAnsi" w:cstheme="majorHAnsi"/>
                    </w:rPr>
                  </w:pPr>
                  <w:r w:rsidRPr="0019121E">
                    <w:rPr>
                      <w:rFonts w:asciiTheme="majorHAnsi" w:hAnsiTheme="majorHAnsi" w:cstheme="majorHAnsi"/>
                    </w:rPr>
                    <w:t>Insignificant – not likely to damage.</w:t>
                  </w:r>
                </w:p>
                <w:p w14:paraId="78B38F88" w14:textId="77777777" w:rsidR="0019121E" w:rsidRDefault="0019121E" w:rsidP="00735F92">
                  <w:pPr>
                    <w:rPr>
                      <w:rFonts w:asciiTheme="majorHAnsi" w:hAnsiTheme="majorHAnsi" w:cstheme="majorHAnsi"/>
                    </w:rPr>
                  </w:pPr>
                </w:p>
                <w:p w14:paraId="4BCFD451" w14:textId="0AE37F39" w:rsidR="0019121E" w:rsidRPr="0019121E" w:rsidRDefault="0019121E" w:rsidP="00735F92">
                  <w:pPr>
                    <w:rPr>
                      <w:rFonts w:asciiTheme="majorHAnsi" w:hAnsiTheme="majorHAnsi" w:cstheme="majorHAnsi"/>
                    </w:rPr>
                  </w:pPr>
                </w:p>
              </w:tc>
            </w:tr>
          </w:tbl>
          <w:p w14:paraId="3585386B" w14:textId="77777777" w:rsidR="002D798B" w:rsidRDefault="002D798B" w:rsidP="001126CA">
            <w:pPr>
              <w:pStyle w:val="StyleAgencySubHeadingsArial"/>
              <w:numPr>
                <w:ilvl w:val="0"/>
                <w:numId w:val="0"/>
              </w:numPr>
              <w:ind w:left="340" w:hanging="283"/>
            </w:pPr>
          </w:p>
          <w:p w14:paraId="7F712C04" w14:textId="35525650" w:rsidR="006A1E28" w:rsidRPr="006A1E28" w:rsidRDefault="006A1E28" w:rsidP="001126CA">
            <w:pPr>
              <w:pStyle w:val="StyleAgencySubHeadingsArial"/>
              <w:numPr>
                <w:ilvl w:val="0"/>
                <w:numId w:val="0"/>
              </w:numPr>
              <w:ind w:left="340" w:hanging="283"/>
              <w:rPr>
                <w:rFonts w:ascii="Arial" w:hAnsi="Arial" w:cs="Arial"/>
                <w:b w:val="0"/>
                <w:bCs w:val="0"/>
              </w:rPr>
            </w:pPr>
            <w:r w:rsidRPr="00757E94">
              <w:rPr>
                <w:rFonts w:ascii="Arial" w:hAnsi="Arial" w:cs="Arial"/>
              </w:rPr>
              <w:t>Conclusion for Morfa Harlech:</w:t>
            </w:r>
            <w:r w:rsidRPr="006A1E28">
              <w:rPr>
                <w:rFonts w:ascii="Arial" w:hAnsi="Arial" w:cs="Arial"/>
                <w:b w:val="0"/>
                <w:bCs w:val="0"/>
              </w:rPr>
              <w:t xml:space="preserve">  All process contributions are insignificant at the receptor (&lt;1% annual average, &lt;10% daily average critical level/load) – there is no credible likelihood of damage</w:t>
            </w:r>
            <w:r w:rsidR="00FE5B05">
              <w:rPr>
                <w:rFonts w:ascii="Arial" w:hAnsi="Arial" w:cs="Arial"/>
                <w:b w:val="0"/>
                <w:bCs w:val="0"/>
              </w:rPr>
              <w:t xml:space="preserve"> using precautionary receptor sensitivities.</w:t>
            </w:r>
          </w:p>
          <w:p w14:paraId="6559F2D7" w14:textId="77777777" w:rsidR="002D798B" w:rsidRDefault="002D798B" w:rsidP="001126CA">
            <w:pPr>
              <w:pStyle w:val="StyleAgencySubHeadingsArial"/>
              <w:numPr>
                <w:ilvl w:val="0"/>
                <w:numId w:val="0"/>
              </w:numPr>
              <w:ind w:left="340" w:hanging="283"/>
            </w:pPr>
          </w:p>
          <w:p w14:paraId="4E0F7744" w14:textId="77777777" w:rsidR="006A1E28" w:rsidRDefault="006A1E28" w:rsidP="001126CA">
            <w:pPr>
              <w:pStyle w:val="StyleAgencySubHeadingsArial"/>
              <w:numPr>
                <w:ilvl w:val="0"/>
                <w:numId w:val="0"/>
              </w:numPr>
              <w:ind w:left="340" w:hanging="283"/>
            </w:pPr>
          </w:p>
          <w:p w14:paraId="09D582EC" w14:textId="66FFC3B2" w:rsidR="001126CA" w:rsidRDefault="001126CA" w:rsidP="001126CA">
            <w:pPr>
              <w:pStyle w:val="StyleAgencySubHeadingsArial"/>
              <w:numPr>
                <w:ilvl w:val="0"/>
                <w:numId w:val="0"/>
              </w:numPr>
              <w:ind w:left="340" w:hanging="283"/>
            </w:pPr>
            <w:r>
              <w:t>Ysbyty Bron y Garth (31 WTN)</w:t>
            </w:r>
            <w:r w:rsidR="00F0064D">
              <w:t xml:space="preserve"> </w:t>
            </w:r>
            <w:r w:rsidR="00F0064D" w:rsidRPr="00F0064D">
              <w:rPr>
                <w:rFonts w:ascii="Arial" w:hAnsi="Arial" w:cs="Arial"/>
                <w:b w:val="0"/>
                <w:bCs w:val="0"/>
              </w:rPr>
              <w:t>(approximately 180m from the generators at nearest point)</w:t>
            </w:r>
          </w:p>
          <w:p w14:paraId="3AE3A962" w14:textId="77777777" w:rsidR="00757E94" w:rsidRDefault="00757E94" w:rsidP="00757E94">
            <w:pPr>
              <w:pStyle w:val="StyleAgencySubHeadingsArial"/>
              <w:numPr>
                <w:ilvl w:val="0"/>
                <w:numId w:val="0"/>
              </w:numPr>
              <w:ind w:left="340" w:hanging="283"/>
            </w:pPr>
            <w:r w:rsidRPr="007D6B19">
              <w:rPr>
                <w:rFonts w:ascii="Arial" w:hAnsi="Arial" w:cs="Arial"/>
                <w:b w:val="0"/>
                <w:bCs w:val="0"/>
                <w:i/>
                <w:iCs/>
              </w:rPr>
              <w:t>The most sensitive features to key pollutants are summarised below, detail from APIS at end of this assessment</w:t>
            </w:r>
          </w:p>
          <w:tbl>
            <w:tblPr>
              <w:tblStyle w:val="TableGrid"/>
              <w:tblW w:w="0" w:type="auto"/>
              <w:tblLook w:val="04A0" w:firstRow="1" w:lastRow="0" w:firstColumn="1" w:lastColumn="0" w:noHBand="0" w:noVBand="1"/>
            </w:tblPr>
            <w:tblGrid>
              <w:gridCol w:w="1155"/>
              <w:gridCol w:w="1984"/>
              <w:gridCol w:w="3117"/>
              <w:gridCol w:w="1839"/>
              <w:gridCol w:w="2122"/>
            </w:tblGrid>
            <w:tr w:rsidR="00757E94" w:rsidRPr="005F75FB" w14:paraId="2C3C8E00" w14:textId="77777777" w:rsidTr="00B51B5A">
              <w:tc>
                <w:tcPr>
                  <w:tcW w:w="1155" w:type="dxa"/>
                </w:tcPr>
                <w:p w14:paraId="4AE5EAD8" w14:textId="77777777" w:rsidR="00757E94" w:rsidRPr="006A1E28" w:rsidRDefault="00757E94" w:rsidP="00757E94">
                  <w:pPr>
                    <w:rPr>
                      <w:rFonts w:asciiTheme="majorHAnsi" w:hAnsiTheme="majorHAnsi" w:cstheme="majorHAnsi"/>
                      <w:b/>
                      <w:bCs/>
                    </w:rPr>
                  </w:pPr>
                  <w:r w:rsidRPr="006A1E28">
                    <w:rPr>
                      <w:rFonts w:asciiTheme="majorHAnsi" w:hAnsiTheme="majorHAnsi" w:cstheme="majorHAnsi"/>
                      <w:b/>
                      <w:bCs/>
                    </w:rPr>
                    <w:t>Pollutant</w:t>
                  </w:r>
                </w:p>
              </w:tc>
              <w:tc>
                <w:tcPr>
                  <w:tcW w:w="1984" w:type="dxa"/>
                </w:tcPr>
                <w:p w14:paraId="716F3CED" w14:textId="77777777" w:rsidR="00757E94" w:rsidRPr="006A1E28" w:rsidRDefault="00757E94" w:rsidP="00757E94">
                  <w:pPr>
                    <w:rPr>
                      <w:rFonts w:asciiTheme="majorHAnsi" w:hAnsiTheme="majorHAnsi" w:cstheme="majorHAnsi"/>
                      <w:b/>
                      <w:bCs/>
                    </w:rPr>
                  </w:pPr>
                  <w:r w:rsidRPr="006A1E28">
                    <w:rPr>
                      <w:rFonts w:asciiTheme="majorHAnsi" w:hAnsiTheme="majorHAnsi" w:cstheme="majorHAnsi"/>
                      <w:b/>
                      <w:bCs/>
                    </w:rPr>
                    <w:t>Limiting critical level/load for SSSI impact</w:t>
                  </w:r>
                </w:p>
              </w:tc>
              <w:tc>
                <w:tcPr>
                  <w:tcW w:w="3117" w:type="dxa"/>
                </w:tcPr>
                <w:p w14:paraId="538155D8" w14:textId="77777777" w:rsidR="00757E94" w:rsidRPr="006A1E28" w:rsidRDefault="00757E94" w:rsidP="00757E94">
                  <w:pPr>
                    <w:rPr>
                      <w:rFonts w:asciiTheme="majorHAnsi" w:hAnsiTheme="majorHAnsi" w:cstheme="majorHAnsi"/>
                      <w:b/>
                      <w:bCs/>
                    </w:rPr>
                  </w:pPr>
                  <w:r w:rsidRPr="006A1E28">
                    <w:rPr>
                      <w:rFonts w:asciiTheme="majorHAnsi" w:hAnsiTheme="majorHAnsi" w:cstheme="majorHAnsi"/>
                      <w:b/>
                      <w:bCs/>
                    </w:rPr>
                    <w:t>Most sensitive feature</w:t>
                  </w:r>
                </w:p>
              </w:tc>
              <w:tc>
                <w:tcPr>
                  <w:tcW w:w="1839" w:type="dxa"/>
                </w:tcPr>
                <w:p w14:paraId="23C72227" w14:textId="0FDDE8D9" w:rsidR="00757E94" w:rsidRPr="006A1E28" w:rsidRDefault="00757E94" w:rsidP="00757E94">
                  <w:pPr>
                    <w:rPr>
                      <w:rFonts w:asciiTheme="majorHAnsi" w:hAnsiTheme="majorHAnsi" w:cstheme="majorHAnsi"/>
                      <w:b/>
                      <w:bCs/>
                    </w:rPr>
                  </w:pPr>
                  <w:r w:rsidRPr="006A1E28">
                    <w:rPr>
                      <w:rFonts w:asciiTheme="majorHAnsi" w:hAnsiTheme="majorHAnsi" w:cstheme="majorHAnsi"/>
                      <w:b/>
                      <w:bCs/>
                    </w:rPr>
                    <w:t>Max Process contribution (%)</w:t>
                  </w:r>
                </w:p>
              </w:tc>
              <w:tc>
                <w:tcPr>
                  <w:tcW w:w="2122" w:type="dxa"/>
                </w:tcPr>
                <w:p w14:paraId="2975EE1D" w14:textId="77777777" w:rsidR="00757E94" w:rsidRPr="006A1E28" w:rsidRDefault="00757E94" w:rsidP="00757E94">
                  <w:pPr>
                    <w:rPr>
                      <w:rFonts w:asciiTheme="majorHAnsi" w:hAnsiTheme="majorHAnsi" w:cstheme="majorHAnsi"/>
                      <w:b/>
                      <w:bCs/>
                    </w:rPr>
                  </w:pPr>
                  <w:r w:rsidRPr="006A1E28">
                    <w:rPr>
                      <w:rFonts w:asciiTheme="majorHAnsi" w:hAnsiTheme="majorHAnsi" w:cstheme="majorHAnsi"/>
                      <w:b/>
                      <w:bCs/>
                    </w:rPr>
                    <w:t>App4 conclusion</w:t>
                  </w:r>
                </w:p>
              </w:tc>
            </w:tr>
            <w:tr w:rsidR="00757E94" w:rsidRPr="005F75FB" w14:paraId="0D51D85A" w14:textId="77777777" w:rsidTr="00B51B5A">
              <w:tc>
                <w:tcPr>
                  <w:tcW w:w="1155" w:type="dxa"/>
                </w:tcPr>
                <w:p w14:paraId="2A206A12" w14:textId="77777777" w:rsidR="00757E94" w:rsidRPr="005F75FB" w:rsidRDefault="00757E94" w:rsidP="00757E94">
                  <w:pPr>
                    <w:rPr>
                      <w:rFonts w:asciiTheme="majorHAnsi" w:hAnsiTheme="majorHAnsi" w:cstheme="majorHAnsi"/>
                    </w:rPr>
                  </w:pPr>
                  <w:r w:rsidRPr="005F75FB">
                    <w:rPr>
                      <w:rFonts w:asciiTheme="majorHAnsi" w:hAnsiTheme="majorHAnsi" w:cstheme="majorHAnsi"/>
                    </w:rPr>
                    <w:t>NOX</w:t>
                  </w:r>
                </w:p>
              </w:tc>
              <w:tc>
                <w:tcPr>
                  <w:tcW w:w="1984" w:type="dxa"/>
                </w:tcPr>
                <w:p w14:paraId="389206BC" w14:textId="77777777" w:rsidR="00757E94" w:rsidRPr="005F75FB" w:rsidRDefault="00757E94" w:rsidP="00757E94">
                  <w:pPr>
                    <w:rPr>
                      <w:rFonts w:asciiTheme="majorHAnsi" w:hAnsiTheme="majorHAnsi" w:cstheme="majorHAnsi"/>
                    </w:rPr>
                  </w:pPr>
                  <w:r w:rsidRPr="005F75FB">
                    <w:rPr>
                      <w:rFonts w:asciiTheme="majorHAnsi" w:hAnsiTheme="majorHAnsi" w:cstheme="majorHAnsi"/>
                    </w:rPr>
                    <w:t xml:space="preserve"> 30 ug/m3</w:t>
                  </w:r>
                  <w:r>
                    <w:rPr>
                      <w:rFonts w:asciiTheme="majorHAnsi" w:hAnsiTheme="majorHAnsi" w:cstheme="majorHAnsi"/>
                    </w:rPr>
                    <w:t xml:space="preserve"> [annual]</w:t>
                  </w:r>
                </w:p>
              </w:tc>
              <w:tc>
                <w:tcPr>
                  <w:tcW w:w="3117" w:type="dxa"/>
                </w:tcPr>
                <w:p w14:paraId="55193E1A" w14:textId="77777777" w:rsidR="00757E94" w:rsidRPr="005F75FB" w:rsidRDefault="00757E94" w:rsidP="00757E94">
                  <w:pPr>
                    <w:rPr>
                      <w:rFonts w:asciiTheme="majorHAnsi" w:hAnsiTheme="majorHAnsi" w:cstheme="majorHAnsi"/>
                    </w:rPr>
                  </w:pPr>
                  <w:r>
                    <w:rPr>
                      <w:rFonts w:asciiTheme="majorHAnsi" w:hAnsiTheme="majorHAnsi" w:cstheme="majorHAnsi"/>
                    </w:rPr>
                    <w:t>All flora – standard limit</w:t>
                  </w:r>
                </w:p>
              </w:tc>
              <w:tc>
                <w:tcPr>
                  <w:tcW w:w="1839" w:type="dxa"/>
                </w:tcPr>
                <w:p w14:paraId="21CE56D1" w14:textId="5543120B" w:rsidR="00757E94" w:rsidRPr="005F75FB" w:rsidRDefault="00757E94" w:rsidP="00757E94">
                  <w:pPr>
                    <w:rPr>
                      <w:rFonts w:asciiTheme="majorHAnsi" w:hAnsiTheme="majorHAnsi" w:cstheme="majorHAnsi"/>
                    </w:rPr>
                  </w:pPr>
                  <w:r>
                    <w:rPr>
                      <w:rFonts w:asciiTheme="majorHAnsi" w:hAnsiTheme="majorHAnsi" w:cstheme="majorHAnsi"/>
                    </w:rPr>
                    <w:t>1.1%</w:t>
                  </w:r>
                </w:p>
              </w:tc>
              <w:tc>
                <w:tcPr>
                  <w:tcW w:w="2122" w:type="dxa"/>
                </w:tcPr>
                <w:p w14:paraId="03E54341" w14:textId="3868B886" w:rsidR="00757E94" w:rsidRPr="007D6B19" w:rsidRDefault="00757E94" w:rsidP="00757E94">
                  <w:pPr>
                    <w:rPr>
                      <w:rFonts w:asciiTheme="majorHAnsi" w:hAnsiTheme="majorHAnsi" w:cstheme="majorHAnsi"/>
                    </w:rPr>
                  </w:pPr>
                  <w:r>
                    <w:rPr>
                      <w:rFonts w:asciiTheme="majorHAnsi" w:hAnsiTheme="majorHAnsi" w:cstheme="majorHAnsi"/>
                    </w:rPr>
                    <w:t>Insignificant</w:t>
                  </w:r>
                  <w:r>
                    <w:rPr>
                      <w:rFonts w:asciiTheme="majorHAnsi" w:hAnsiTheme="majorHAnsi" w:cstheme="majorHAnsi"/>
                    </w:rPr>
                    <w:t xml:space="preserve"> based on PEC</w:t>
                  </w:r>
                  <w:r>
                    <w:rPr>
                      <w:rFonts w:asciiTheme="majorHAnsi" w:hAnsiTheme="majorHAnsi" w:cstheme="majorHAnsi"/>
                    </w:rPr>
                    <w:t xml:space="preserve"> – </w:t>
                  </w:r>
                  <w:r>
                    <w:rPr>
                      <w:rFonts w:asciiTheme="majorHAnsi" w:hAnsiTheme="majorHAnsi" w:cstheme="majorHAnsi"/>
                    </w:rPr>
                    <w:t>see below</w:t>
                  </w:r>
                </w:p>
              </w:tc>
            </w:tr>
            <w:tr w:rsidR="00757E94" w:rsidRPr="005F75FB" w14:paraId="07EC2403" w14:textId="77777777" w:rsidTr="00B51B5A">
              <w:tc>
                <w:tcPr>
                  <w:tcW w:w="1155" w:type="dxa"/>
                </w:tcPr>
                <w:p w14:paraId="17E5AFF7" w14:textId="77777777" w:rsidR="00757E94" w:rsidRPr="005F75FB" w:rsidRDefault="00757E94" w:rsidP="00757E94">
                  <w:pPr>
                    <w:rPr>
                      <w:rFonts w:asciiTheme="majorHAnsi" w:hAnsiTheme="majorHAnsi" w:cstheme="majorHAnsi"/>
                    </w:rPr>
                  </w:pPr>
                  <w:r w:rsidRPr="005F75FB">
                    <w:rPr>
                      <w:rFonts w:asciiTheme="majorHAnsi" w:hAnsiTheme="majorHAnsi" w:cstheme="majorHAnsi"/>
                    </w:rPr>
                    <w:t>NOX</w:t>
                  </w:r>
                </w:p>
              </w:tc>
              <w:tc>
                <w:tcPr>
                  <w:tcW w:w="1984" w:type="dxa"/>
                </w:tcPr>
                <w:p w14:paraId="619C6434" w14:textId="77777777" w:rsidR="00757E94" w:rsidRPr="00481214" w:rsidRDefault="00757E94" w:rsidP="00757E94">
                  <w:pPr>
                    <w:rPr>
                      <w:rFonts w:asciiTheme="majorHAnsi" w:hAnsiTheme="majorHAnsi" w:cstheme="majorHAnsi"/>
                    </w:rPr>
                  </w:pPr>
                  <w:r w:rsidRPr="00481214">
                    <w:rPr>
                      <w:rFonts w:asciiTheme="majorHAnsi" w:hAnsiTheme="majorHAnsi" w:cstheme="majorHAnsi"/>
                    </w:rPr>
                    <w:t xml:space="preserve"> 75 ug/m3 [daily]</w:t>
                  </w:r>
                </w:p>
              </w:tc>
              <w:tc>
                <w:tcPr>
                  <w:tcW w:w="3117" w:type="dxa"/>
                </w:tcPr>
                <w:p w14:paraId="47BD180D" w14:textId="77777777" w:rsidR="00757E94" w:rsidRPr="00481214" w:rsidRDefault="00757E94" w:rsidP="00757E94">
                  <w:pPr>
                    <w:rPr>
                      <w:rFonts w:asciiTheme="majorHAnsi" w:hAnsiTheme="majorHAnsi" w:cstheme="majorHAnsi"/>
                    </w:rPr>
                  </w:pPr>
                  <w:r w:rsidRPr="00481214">
                    <w:rPr>
                      <w:rFonts w:asciiTheme="majorHAnsi" w:hAnsiTheme="majorHAnsi" w:cstheme="majorHAnsi"/>
                    </w:rPr>
                    <w:t>All flora – standard limit</w:t>
                  </w:r>
                </w:p>
              </w:tc>
              <w:tc>
                <w:tcPr>
                  <w:tcW w:w="1839" w:type="dxa"/>
                  <w:shd w:val="clear" w:color="auto" w:fill="auto"/>
                </w:tcPr>
                <w:p w14:paraId="3C50798C" w14:textId="3CFF037A" w:rsidR="00757E94" w:rsidRPr="001D63F8" w:rsidRDefault="00757E94" w:rsidP="00757E94">
                  <w:pPr>
                    <w:rPr>
                      <w:rFonts w:asciiTheme="majorHAnsi" w:hAnsiTheme="majorHAnsi" w:cstheme="majorHAnsi"/>
                    </w:rPr>
                  </w:pPr>
                  <w:r>
                    <w:rPr>
                      <w:rFonts w:asciiTheme="majorHAnsi" w:hAnsiTheme="majorHAnsi" w:cstheme="majorHAnsi"/>
                    </w:rPr>
                    <w:t>≤4.9%</w:t>
                  </w:r>
                </w:p>
              </w:tc>
              <w:tc>
                <w:tcPr>
                  <w:tcW w:w="2122" w:type="dxa"/>
                  <w:shd w:val="clear" w:color="auto" w:fill="auto"/>
                </w:tcPr>
                <w:p w14:paraId="7653CCFE" w14:textId="77777777" w:rsidR="00757E94" w:rsidRPr="001D63F8" w:rsidRDefault="00757E94" w:rsidP="00757E94">
                  <w:pPr>
                    <w:rPr>
                      <w:rFonts w:asciiTheme="majorHAnsi" w:hAnsiTheme="majorHAnsi" w:cstheme="majorHAnsi"/>
                    </w:rPr>
                  </w:pPr>
                  <w:r>
                    <w:rPr>
                      <w:rFonts w:asciiTheme="majorHAnsi" w:hAnsiTheme="majorHAnsi" w:cstheme="majorHAnsi"/>
                    </w:rPr>
                    <w:t>Insignificant (&lt;10% for short term) – not likely to damage</w:t>
                  </w:r>
                </w:p>
              </w:tc>
            </w:tr>
            <w:tr w:rsidR="00757E94" w:rsidRPr="005F75FB" w14:paraId="7D4A855B" w14:textId="77777777" w:rsidTr="00B51B5A">
              <w:tc>
                <w:tcPr>
                  <w:tcW w:w="1155" w:type="dxa"/>
                </w:tcPr>
                <w:p w14:paraId="092E44C2" w14:textId="77777777" w:rsidR="00757E94" w:rsidRPr="005F75FB" w:rsidRDefault="00757E94" w:rsidP="00757E94">
                  <w:pPr>
                    <w:rPr>
                      <w:rFonts w:asciiTheme="majorHAnsi" w:hAnsiTheme="majorHAnsi" w:cstheme="majorHAnsi"/>
                    </w:rPr>
                  </w:pPr>
                  <w:r w:rsidRPr="005F75FB">
                    <w:rPr>
                      <w:rFonts w:asciiTheme="majorHAnsi" w:hAnsiTheme="majorHAnsi" w:cstheme="majorHAnsi"/>
                    </w:rPr>
                    <w:t>SO</w:t>
                  </w:r>
                  <w:r>
                    <w:rPr>
                      <w:rFonts w:asciiTheme="majorHAnsi" w:hAnsiTheme="majorHAnsi" w:cstheme="majorHAnsi"/>
                    </w:rPr>
                    <w:t>2</w:t>
                  </w:r>
                </w:p>
              </w:tc>
              <w:tc>
                <w:tcPr>
                  <w:tcW w:w="1984" w:type="dxa"/>
                </w:tcPr>
                <w:p w14:paraId="4F108CC2" w14:textId="7BFB3EC3" w:rsidR="00757E94" w:rsidRPr="00481214" w:rsidRDefault="00757E94" w:rsidP="00757E94">
                  <w:pPr>
                    <w:rPr>
                      <w:rFonts w:asciiTheme="majorHAnsi" w:hAnsiTheme="majorHAnsi" w:cstheme="majorHAnsi"/>
                    </w:rPr>
                  </w:pPr>
                  <w:r w:rsidRPr="00481214">
                    <w:rPr>
                      <w:rFonts w:asciiTheme="majorHAnsi" w:hAnsiTheme="majorHAnsi" w:cstheme="majorHAnsi"/>
                    </w:rPr>
                    <w:t>2</w:t>
                  </w:r>
                  <w:r w:rsidRPr="00481214">
                    <w:rPr>
                      <w:rFonts w:asciiTheme="majorHAnsi" w:hAnsiTheme="majorHAnsi" w:cstheme="majorHAnsi"/>
                    </w:rPr>
                    <w:t>0 ug/m3 [annual]</w:t>
                  </w:r>
                </w:p>
              </w:tc>
              <w:tc>
                <w:tcPr>
                  <w:tcW w:w="3117" w:type="dxa"/>
                </w:tcPr>
                <w:p w14:paraId="48F4D6DA" w14:textId="71755801" w:rsidR="00757E94" w:rsidRPr="00481214" w:rsidRDefault="00757E94" w:rsidP="00757E94">
                  <w:pPr>
                    <w:rPr>
                      <w:rFonts w:asciiTheme="majorHAnsi" w:hAnsiTheme="majorHAnsi" w:cstheme="majorHAnsi"/>
                    </w:rPr>
                  </w:pPr>
                  <w:r w:rsidRPr="00481214">
                    <w:rPr>
                      <w:rFonts w:asciiTheme="majorHAnsi" w:hAnsiTheme="majorHAnsi" w:cstheme="majorHAnsi"/>
                    </w:rPr>
                    <w:t>All flora – standard limit</w:t>
                  </w:r>
                  <w:r w:rsidRPr="00481214">
                    <w:rPr>
                      <w:rFonts w:asciiTheme="majorHAnsi" w:hAnsiTheme="majorHAnsi" w:cstheme="majorHAnsi"/>
                    </w:rPr>
                    <w:t xml:space="preserve"> (no specific feature sensitivities on APIS)</w:t>
                  </w:r>
                </w:p>
              </w:tc>
              <w:tc>
                <w:tcPr>
                  <w:tcW w:w="1839" w:type="dxa"/>
                </w:tcPr>
                <w:p w14:paraId="70B4E042" w14:textId="2F670175" w:rsidR="00757E94" w:rsidRPr="006A1E28" w:rsidRDefault="00757E94" w:rsidP="00757E94">
                  <w:pPr>
                    <w:rPr>
                      <w:rFonts w:asciiTheme="majorHAnsi" w:hAnsiTheme="majorHAnsi" w:cstheme="majorHAnsi"/>
                    </w:rPr>
                  </w:pPr>
                  <w:r>
                    <w:rPr>
                      <w:rFonts w:asciiTheme="majorHAnsi" w:hAnsiTheme="majorHAnsi" w:cstheme="majorHAnsi"/>
                    </w:rPr>
                    <w:t>0.0%</w:t>
                  </w:r>
                </w:p>
              </w:tc>
              <w:tc>
                <w:tcPr>
                  <w:tcW w:w="2122" w:type="dxa"/>
                </w:tcPr>
                <w:p w14:paraId="660C3497" w14:textId="77777777" w:rsidR="00757E94" w:rsidRPr="006A1E28" w:rsidRDefault="00757E94" w:rsidP="00757E94">
                  <w:pPr>
                    <w:rPr>
                      <w:rFonts w:asciiTheme="majorHAnsi" w:hAnsiTheme="majorHAnsi" w:cstheme="majorHAnsi"/>
                    </w:rPr>
                  </w:pPr>
                  <w:r w:rsidRPr="006A1E28">
                    <w:rPr>
                      <w:rFonts w:asciiTheme="majorHAnsi" w:hAnsiTheme="majorHAnsi" w:cstheme="majorHAnsi"/>
                    </w:rPr>
                    <w:t>Insignificant – not likely to damage</w:t>
                  </w:r>
                </w:p>
              </w:tc>
            </w:tr>
            <w:tr w:rsidR="00757E94" w:rsidRPr="005F75FB" w14:paraId="39F13BFB" w14:textId="77777777" w:rsidTr="00B51B5A">
              <w:tc>
                <w:tcPr>
                  <w:tcW w:w="1155" w:type="dxa"/>
                </w:tcPr>
                <w:p w14:paraId="2EEAE19B" w14:textId="77777777" w:rsidR="00757E94" w:rsidRPr="005F75FB" w:rsidRDefault="00757E94" w:rsidP="00757E94">
                  <w:pPr>
                    <w:rPr>
                      <w:rFonts w:asciiTheme="majorHAnsi" w:hAnsiTheme="majorHAnsi" w:cstheme="majorHAnsi"/>
                    </w:rPr>
                  </w:pPr>
                  <w:r w:rsidRPr="005F75FB">
                    <w:rPr>
                      <w:rFonts w:asciiTheme="majorHAnsi" w:hAnsiTheme="majorHAnsi" w:cstheme="majorHAnsi"/>
                    </w:rPr>
                    <w:t>N dep</w:t>
                  </w:r>
                </w:p>
              </w:tc>
              <w:tc>
                <w:tcPr>
                  <w:tcW w:w="1984" w:type="dxa"/>
                </w:tcPr>
                <w:p w14:paraId="03DDC05E" w14:textId="1F138436" w:rsidR="00757E94" w:rsidRPr="00481214" w:rsidRDefault="00757E94" w:rsidP="00757E94">
                  <w:pPr>
                    <w:rPr>
                      <w:rFonts w:asciiTheme="majorHAnsi" w:hAnsiTheme="majorHAnsi" w:cstheme="majorHAnsi"/>
                    </w:rPr>
                  </w:pPr>
                  <w:r w:rsidRPr="00481214">
                    <w:rPr>
                      <w:rFonts w:asciiTheme="majorHAnsi" w:hAnsiTheme="majorHAnsi" w:cstheme="majorHAnsi"/>
                    </w:rPr>
                    <w:t>No sensitivity identified</w:t>
                  </w:r>
                </w:p>
              </w:tc>
              <w:tc>
                <w:tcPr>
                  <w:tcW w:w="3117" w:type="dxa"/>
                </w:tcPr>
                <w:p w14:paraId="6D298D71" w14:textId="22800E9F" w:rsidR="00757E94" w:rsidRPr="00481214" w:rsidRDefault="00757E94" w:rsidP="00757E94">
                  <w:pPr>
                    <w:rPr>
                      <w:rFonts w:asciiTheme="majorHAnsi" w:hAnsiTheme="majorHAnsi" w:cstheme="majorHAnsi"/>
                    </w:rPr>
                  </w:pPr>
                  <w:r w:rsidRPr="00481214">
                    <w:rPr>
                      <w:rFonts w:asciiTheme="majorHAnsi" w:hAnsiTheme="majorHAnsi" w:cstheme="majorHAnsi"/>
                    </w:rPr>
                    <w:t>None identified (see APIS below)</w:t>
                  </w:r>
                </w:p>
              </w:tc>
              <w:tc>
                <w:tcPr>
                  <w:tcW w:w="1839" w:type="dxa"/>
                </w:tcPr>
                <w:p w14:paraId="7C73D3FF" w14:textId="7627B2F7" w:rsidR="00757E94" w:rsidRPr="006A1E28" w:rsidRDefault="00757E94" w:rsidP="00757E94">
                  <w:pPr>
                    <w:rPr>
                      <w:rFonts w:asciiTheme="majorHAnsi" w:hAnsiTheme="majorHAnsi" w:cstheme="majorHAnsi"/>
                    </w:rPr>
                  </w:pPr>
                  <w:r>
                    <w:rPr>
                      <w:rFonts w:asciiTheme="majorHAnsi" w:hAnsiTheme="majorHAnsi" w:cstheme="majorHAnsi"/>
                    </w:rPr>
                    <w:t>NA – not sensitive</w:t>
                  </w:r>
                </w:p>
              </w:tc>
              <w:tc>
                <w:tcPr>
                  <w:tcW w:w="2122" w:type="dxa"/>
                </w:tcPr>
                <w:p w14:paraId="0298C604" w14:textId="77777777" w:rsidR="00757E94" w:rsidRPr="006A1E28" w:rsidRDefault="00757E94" w:rsidP="00757E94">
                  <w:pPr>
                    <w:rPr>
                      <w:rFonts w:asciiTheme="majorHAnsi" w:hAnsiTheme="majorHAnsi" w:cstheme="majorHAnsi"/>
                    </w:rPr>
                  </w:pPr>
                  <w:r w:rsidRPr="006A1E28">
                    <w:rPr>
                      <w:rFonts w:asciiTheme="majorHAnsi" w:hAnsiTheme="majorHAnsi" w:cstheme="majorHAnsi"/>
                    </w:rPr>
                    <w:t>Insignificant – not likely to damage</w:t>
                  </w:r>
                </w:p>
              </w:tc>
            </w:tr>
            <w:tr w:rsidR="00B51B5A" w:rsidRPr="005F75FB" w14:paraId="45F315BD" w14:textId="77777777" w:rsidTr="00B51B5A">
              <w:tc>
                <w:tcPr>
                  <w:tcW w:w="1155" w:type="dxa"/>
                </w:tcPr>
                <w:p w14:paraId="7696CC52" w14:textId="77777777" w:rsidR="00B51B5A" w:rsidRPr="005F75FB" w:rsidRDefault="00B51B5A" w:rsidP="00B51B5A">
                  <w:pPr>
                    <w:rPr>
                      <w:rFonts w:asciiTheme="majorHAnsi" w:hAnsiTheme="majorHAnsi" w:cstheme="majorHAnsi"/>
                    </w:rPr>
                  </w:pPr>
                  <w:r w:rsidRPr="005F75FB">
                    <w:rPr>
                      <w:rFonts w:asciiTheme="majorHAnsi" w:hAnsiTheme="majorHAnsi" w:cstheme="majorHAnsi"/>
                    </w:rPr>
                    <w:t>Acid dep</w:t>
                  </w:r>
                </w:p>
              </w:tc>
              <w:tc>
                <w:tcPr>
                  <w:tcW w:w="1984" w:type="dxa"/>
                </w:tcPr>
                <w:p w14:paraId="3CFDB058" w14:textId="5A03139E" w:rsidR="00B51B5A" w:rsidRPr="00481214" w:rsidRDefault="00B51B5A" w:rsidP="00B51B5A">
                  <w:pPr>
                    <w:rPr>
                      <w:rFonts w:asciiTheme="majorHAnsi" w:hAnsiTheme="majorHAnsi" w:cstheme="majorHAnsi"/>
                    </w:rPr>
                  </w:pPr>
                  <w:r w:rsidRPr="00481214">
                    <w:rPr>
                      <w:rFonts w:asciiTheme="majorHAnsi" w:hAnsiTheme="majorHAnsi" w:cstheme="majorHAnsi"/>
                    </w:rPr>
                    <w:t>No sensitivity identified</w:t>
                  </w:r>
                </w:p>
              </w:tc>
              <w:tc>
                <w:tcPr>
                  <w:tcW w:w="3117" w:type="dxa"/>
                </w:tcPr>
                <w:p w14:paraId="6B62F60F" w14:textId="4314713C" w:rsidR="00B51B5A" w:rsidRPr="00481214" w:rsidRDefault="00B51B5A" w:rsidP="00B51B5A">
                  <w:pPr>
                    <w:rPr>
                      <w:rFonts w:asciiTheme="majorHAnsi" w:hAnsiTheme="majorHAnsi" w:cstheme="majorHAnsi"/>
                    </w:rPr>
                  </w:pPr>
                  <w:r w:rsidRPr="00481214">
                    <w:rPr>
                      <w:rFonts w:asciiTheme="majorHAnsi" w:hAnsiTheme="majorHAnsi" w:cstheme="majorHAnsi"/>
                    </w:rPr>
                    <w:t>None identified (see APIS below)</w:t>
                  </w:r>
                </w:p>
              </w:tc>
              <w:tc>
                <w:tcPr>
                  <w:tcW w:w="1839" w:type="dxa"/>
                </w:tcPr>
                <w:p w14:paraId="1BA8D4DF" w14:textId="7CE58FC0" w:rsidR="00B51B5A" w:rsidRPr="0019121E" w:rsidRDefault="00B51B5A" w:rsidP="00B51B5A">
                  <w:pPr>
                    <w:rPr>
                      <w:rFonts w:asciiTheme="majorHAnsi" w:hAnsiTheme="majorHAnsi" w:cstheme="majorHAnsi"/>
                    </w:rPr>
                  </w:pPr>
                  <w:r>
                    <w:rPr>
                      <w:rFonts w:asciiTheme="majorHAnsi" w:hAnsiTheme="majorHAnsi" w:cstheme="majorHAnsi"/>
                    </w:rPr>
                    <w:t>NA – not sensitive</w:t>
                  </w:r>
                </w:p>
              </w:tc>
              <w:tc>
                <w:tcPr>
                  <w:tcW w:w="2122" w:type="dxa"/>
                </w:tcPr>
                <w:p w14:paraId="36FB2A81" w14:textId="77777777" w:rsidR="00B51B5A" w:rsidRDefault="00B51B5A" w:rsidP="00B51B5A">
                  <w:pPr>
                    <w:rPr>
                      <w:rFonts w:asciiTheme="majorHAnsi" w:hAnsiTheme="majorHAnsi" w:cstheme="majorHAnsi"/>
                    </w:rPr>
                  </w:pPr>
                  <w:r w:rsidRPr="0019121E">
                    <w:rPr>
                      <w:rFonts w:asciiTheme="majorHAnsi" w:hAnsiTheme="majorHAnsi" w:cstheme="majorHAnsi"/>
                    </w:rPr>
                    <w:t>Insignificant – not likely to damage.</w:t>
                  </w:r>
                </w:p>
                <w:p w14:paraId="5C9A793E" w14:textId="77777777" w:rsidR="00B51B5A" w:rsidRDefault="00B51B5A" w:rsidP="00B51B5A">
                  <w:pPr>
                    <w:rPr>
                      <w:rFonts w:asciiTheme="majorHAnsi" w:hAnsiTheme="majorHAnsi" w:cstheme="majorHAnsi"/>
                    </w:rPr>
                  </w:pPr>
                </w:p>
                <w:p w14:paraId="2D2A2C52" w14:textId="77777777" w:rsidR="00B51B5A" w:rsidRPr="0019121E" w:rsidRDefault="00B51B5A" w:rsidP="00B51B5A">
                  <w:pPr>
                    <w:rPr>
                      <w:rFonts w:asciiTheme="majorHAnsi" w:hAnsiTheme="majorHAnsi" w:cstheme="majorHAnsi"/>
                    </w:rPr>
                  </w:pPr>
                </w:p>
              </w:tc>
            </w:tr>
          </w:tbl>
          <w:p w14:paraId="1995C63C" w14:textId="77777777" w:rsidR="00757E94" w:rsidRDefault="00757E94" w:rsidP="00757E94">
            <w:pPr>
              <w:pStyle w:val="StyleAgencySubHeadingsArial"/>
              <w:numPr>
                <w:ilvl w:val="0"/>
                <w:numId w:val="0"/>
              </w:numPr>
              <w:ind w:left="340" w:hanging="283"/>
            </w:pPr>
          </w:p>
          <w:p w14:paraId="1BDDA17F" w14:textId="2590956D" w:rsidR="00757E94" w:rsidRPr="006A1E28" w:rsidRDefault="00757E94" w:rsidP="00757E94">
            <w:pPr>
              <w:pStyle w:val="StyleAgencySubHeadingsArial"/>
              <w:numPr>
                <w:ilvl w:val="0"/>
                <w:numId w:val="0"/>
              </w:numPr>
              <w:ind w:left="340" w:hanging="283"/>
              <w:rPr>
                <w:rFonts w:ascii="Arial" w:hAnsi="Arial" w:cs="Arial"/>
                <w:b w:val="0"/>
                <w:bCs w:val="0"/>
              </w:rPr>
            </w:pPr>
            <w:r w:rsidRPr="00757E94">
              <w:rPr>
                <w:rFonts w:ascii="Arial" w:hAnsi="Arial" w:cs="Arial"/>
              </w:rPr>
              <w:t xml:space="preserve">Conclusion for </w:t>
            </w:r>
            <w:r>
              <w:rPr>
                <w:rFonts w:ascii="Arial" w:hAnsi="Arial" w:cs="Arial"/>
              </w:rPr>
              <w:t>Ysbyty Bron y Garth</w:t>
            </w:r>
            <w:r w:rsidRPr="00757E94">
              <w:rPr>
                <w:rFonts w:ascii="Arial" w:hAnsi="Arial" w:cs="Arial"/>
              </w:rPr>
              <w:t>:</w:t>
            </w:r>
            <w:r w:rsidRPr="006A1E28">
              <w:rPr>
                <w:rFonts w:ascii="Arial" w:hAnsi="Arial" w:cs="Arial"/>
                <w:b w:val="0"/>
                <w:bCs w:val="0"/>
              </w:rPr>
              <w:t xml:space="preserve">  </w:t>
            </w:r>
            <w:r w:rsidR="00B51B5A">
              <w:rPr>
                <w:rFonts w:ascii="Arial" w:hAnsi="Arial" w:cs="Arial"/>
                <w:b w:val="0"/>
                <w:bCs w:val="0"/>
              </w:rPr>
              <w:t xml:space="preserve">Not likely to damage.  </w:t>
            </w:r>
            <w:r w:rsidRPr="006A1E28">
              <w:rPr>
                <w:rFonts w:ascii="Arial" w:hAnsi="Arial" w:cs="Arial"/>
                <w:b w:val="0"/>
                <w:bCs w:val="0"/>
              </w:rPr>
              <w:t>All process contributions are insignificant at the receptor</w:t>
            </w:r>
            <w:r>
              <w:rPr>
                <w:rFonts w:ascii="Arial" w:hAnsi="Arial" w:cs="Arial"/>
                <w:b w:val="0"/>
                <w:bCs w:val="0"/>
              </w:rPr>
              <w:t xml:space="preserve"> other than annual average nox</w:t>
            </w:r>
            <w:r w:rsidRPr="006A1E28">
              <w:rPr>
                <w:rFonts w:ascii="Arial" w:hAnsi="Arial" w:cs="Arial"/>
                <w:b w:val="0"/>
                <w:bCs w:val="0"/>
              </w:rPr>
              <w:t xml:space="preserve"> (&lt;1% annual average, &lt;10% daily average critical level/load)</w:t>
            </w:r>
            <w:r>
              <w:rPr>
                <w:rFonts w:ascii="Arial" w:hAnsi="Arial" w:cs="Arial"/>
                <w:b w:val="0"/>
                <w:bCs w:val="0"/>
              </w:rPr>
              <w:t>.  For annual average NOX, the process contribution cannot be considered insignificant, but the predicted environmental concentration (PEC) is 19% of the environmental standard, which is therefore not likely to be breached</w:t>
            </w:r>
            <w:r w:rsidRPr="006A1E28">
              <w:rPr>
                <w:rFonts w:ascii="Arial" w:hAnsi="Arial" w:cs="Arial"/>
                <w:b w:val="0"/>
                <w:bCs w:val="0"/>
              </w:rPr>
              <w:t xml:space="preserve"> – there is no credible likelihood of damage</w:t>
            </w:r>
            <w:r>
              <w:rPr>
                <w:rFonts w:ascii="Arial" w:hAnsi="Arial" w:cs="Arial"/>
                <w:b w:val="0"/>
                <w:bCs w:val="0"/>
              </w:rPr>
              <w:t>.</w:t>
            </w:r>
            <w:r w:rsidR="00B51B5A">
              <w:rPr>
                <w:rFonts w:ascii="Arial" w:hAnsi="Arial" w:cs="Arial"/>
                <w:b w:val="0"/>
                <w:bCs w:val="0"/>
              </w:rPr>
              <w:t xml:space="preserve">  There is no site-specific or feature-specific sensitivity of the site to SO2, N-deposition or acid deposition.  This is because the only protected feature of the site is lesser horseshoe bat, which is not highly sensitive directly to aerial pollutants.   While excessive pollution could damage the species broad habitat, no specific limits have been set, and the level and extent of pollution (SOX, N-dep, Acid-dep) is not likely to damage this wider habitat, which is not specifically N-sensitive or acid sensitive.</w:t>
            </w:r>
          </w:p>
          <w:p w14:paraId="10AD5668" w14:textId="77777777" w:rsidR="001126CA" w:rsidRDefault="001126CA" w:rsidP="00EC367F">
            <w:pPr>
              <w:pStyle w:val="Style3"/>
              <w:rPr>
                <w:i/>
              </w:rPr>
            </w:pPr>
          </w:p>
          <w:p w14:paraId="4CA4280A" w14:textId="6EE6E179" w:rsidR="00FD0085" w:rsidRPr="00475E45" w:rsidRDefault="00FD0085" w:rsidP="00B51B5A">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36C131A4"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348363C0" w14:textId="77777777" w:rsidR="00B51B5A" w:rsidRPr="00B51B5A" w:rsidRDefault="00B51B5A" w:rsidP="00EC367F">
            <w:pPr>
              <w:pStyle w:val="Style3"/>
              <w:rPr>
                <w:i/>
              </w:rPr>
            </w:pPr>
          </w:p>
          <w:p w14:paraId="65584225" w14:textId="259B8433" w:rsidR="00B51B5A" w:rsidRPr="00B51B5A" w:rsidRDefault="00B51B5A" w:rsidP="00EC367F">
            <w:pPr>
              <w:pStyle w:val="Style3"/>
              <w:rPr>
                <w:i/>
              </w:rPr>
            </w:pPr>
            <w:r w:rsidRPr="00B51B5A">
              <w:rPr>
                <w:i/>
              </w:rPr>
              <w:t>As detailed above, where site / feature relevant critical loads / levels are identified, the poroposed MCP/SG is either insignificant impact (&lt;1% process contribution of long term limit, or &lt;10% of short term limit), or for NOX at Ysbyty Bron y Garth the environmental standard is unlikely to be breached.  This conclusion is drawn following expert input from habitats colleagues, who have confirmed that in the area of greatest impact from the MCP-SG a N deposition sensitivity of 2kg/ha/yr is not required, and a more general limit of 5kgN/ha/yr is sufficiently precautionary for the features present.</w:t>
            </w:r>
          </w:p>
          <w:p w14:paraId="58B16417" w14:textId="77777777" w:rsidR="00485F82" w:rsidRPr="00B51B5A" w:rsidRDefault="00485F82" w:rsidP="00EC367F">
            <w:pPr>
              <w:pStyle w:val="Style3"/>
              <w:rPr>
                <w:i/>
              </w:rPr>
            </w:pPr>
          </w:p>
          <w:p w14:paraId="15F83B13" w14:textId="6C636263" w:rsidR="00485F82" w:rsidRPr="00475E45" w:rsidRDefault="001F0107" w:rsidP="00EC367F">
            <w:pPr>
              <w:pStyle w:val="Style3"/>
              <w:rPr>
                <w:b/>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A20BCE">
              <w:rPr>
                <w:i/>
                <w:color w:val="FF00FF"/>
              </w:rPr>
              <w:t xml:space="preserve"> </w:t>
            </w:r>
            <w:r w:rsidR="00485F82" w:rsidRPr="00475E45">
              <w:rPr>
                <w:b/>
              </w:rPr>
              <w:t xml:space="preserve">Issue the permission </w:t>
            </w:r>
          </w:p>
          <w:p w14:paraId="008B7413" w14:textId="77777777" w:rsidR="00485F82" w:rsidRDefault="00485F82" w:rsidP="00A20BCE">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4172815C" w:rsidR="003B2CD7" w:rsidRDefault="00A20BCE" w:rsidP="005F1DB5">
            <w:pPr>
              <w:jc w:val="left"/>
              <w:rPr>
                <w:rFonts w:cs="Arial"/>
                <w:sz w:val="20"/>
              </w:rPr>
            </w:pPr>
            <w:r>
              <w:rPr>
                <w:rFonts w:cs="Arial"/>
                <w:sz w:val="20"/>
              </w:rPr>
              <w:t>Dr David Poole, Industrial Decarbonisation Senior Specialist Advisor, on behalf of NRW permitting service</w:t>
            </w:r>
          </w:p>
          <w:p w14:paraId="02BC1689" w14:textId="77777777" w:rsidR="00AB5D5B" w:rsidRDefault="00AB5D5B" w:rsidP="005F1DB5">
            <w:pPr>
              <w:jc w:val="left"/>
              <w:rPr>
                <w:rFonts w:cs="Arial"/>
                <w:sz w:val="20"/>
              </w:rPr>
            </w:pPr>
          </w:p>
          <w:p w14:paraId="04B924FB" w14:textId="60D98A86" w:rsidR="00BA7A2D" w:rsidRPr="003B2CD7" w:rsidRDefault="00BA7A2D" w:rsidP="003B2CD7">
            <w:pPr>
              <w:jc w:val="left"/>
              <w:rPr>
                <w:rFonts w:cs="Arial"/>
                <w:sz w:val="20"/>
              </w:rPr>
            </w:pP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81214" w:rsidRDefault="00BA7A2D" w:rsidP="001F0107">
            <w:pPr>
              <w:pStyle w:val="StyleAgencySubHeadingsArial"/>
            </w:pPr>
            <w:r w:rsidRPr="00481214">
              <w:lastRenderedPageBreak/>
              <w:t xml:space="preserve">Date form sent to </w:t>
            </w:r>
            <w:r w:rsidR="001F0107" w:rsidRPr="00481214">
              <w:t>NRW conservation/ecology</w:t>
            </w:r>
          </w:p>
        </w:tc>
        <w:tc>
          <w:tcPr>
            <w:tcW w:w="6473" w:type="dxa"/>
            <w:gridSpan w:val="2"/>
            <w:tcBorders>
              <w:top w:val="single" w:sz="4" w:space="0" w:color="auto"/>
            </w:tcBorders>
          </w:tcPr>
          <w:p w14:paraId="0CC0EF4F" w14:textId="5F449BF2" w:rsidR="00BA7A2D" w:rsidRPr="00481214" w:rsidRDefault="00A20BCE" w:rsidP="00C761D6">
            <w:pPr>
              <w:pStyle w:val="Style3"/>
            </w:pPr>
            <w:r w:rsidRPr="00481214">
              <w:t xml:space="preserve">NA – assessment placed on file as per our guidance as there is </w:t>
            </w:r>
            <w:r w:rsidR="00B51B5A" w:rsidRPr="00481214">
              <w:t>robust point-by-point</w:t>
            </w:r>
            <w:r w:rsidRPr="00481214">
              <w:t xml:space="preserve"> evidence “unlikely to damage”</w:t>
            </w:r>
            <w:r w:rsidR="00481214">
              <w:t xml:space="preserve"> after conversation with Environment Team</w:t>
            </w:r>
          </w:p>
        </w:tc>
      </w:tr>
      <w:tr w:rsidR="00965CAE" w:rsidRPr="00A20BCE" w14:paraId="67327B00" w14:textId="77777777" w:rsidTr="00EC367F">
        <w:trPr>
          <w:cantSplit/>
        </w:trPr>
        <w:tc>
          <w:tcPr>
            <w:tcW w:w="10443" w:type="dxa"/>
            <w:gridSpan w:val="3"/>
            <w:tcBorders>
              <w:bottom w:val="nil"/>
            </w:tcBorders>
          </w:tcPr>
          <w:p w14:paraId="5C87F798" w14:textId="77777777" w:rsidR="00965CAE" w:rsidRPr="00B51B5A" w:rsidRDefault="00965CAE" w:rsidP="003B2CD7">
            <w:pPr>
              <w:pStyle w:val="Style3"/>
              <w:rPr>
                <w:strike/>
              </w:rPr>
            </w:pPr>
            <w:r w:rsidRPr="00B51B5A">
              <w:rPr>
                <w:strike/>
              </w:rPr>
              <w:t xml:space="preserve">For </w:t>
            </w:r>
            <w:r w:rsidR="001F0107" w:rsidRPr="00B51B5A">
              <w:rPr>
                <w:strike/>
              </w:rPr>
              <w:t>Natural Resources Wales</w:t>
            </w:r>
            <w:r w:rsidRPr="00B51B5A">
              <w:rPr>
                <w:strike/>
              </w:rPr>
              <w:t xml:space="preserve"> use only, once </w:t>
            </w:r>
            <w:r w:rsidR="003B2CD7" w:rsidRPr="00B51B5A">
              <w:rPr>
                <w:strike/>
              </w:rPr>
              <w:t>NRW conservation/ecology</w:t>
            </w:r>
            <w:r w:rsidRPr="00B51B5A">
              <w:rPr>
                <w:strike/>
              </w:rPr>
              <w:t xml:space="preserve"> response received </w:t>
            </w:r>
          </w:p>
        </w:tc>
      </w:tr>
      <w:tr w:rsidR="00965CAE" w:rsidRPr="00A20BCE" w14:paraId="6590A514" w14:textId="77777777" w:rsidTr="00EC367F">
        <w:trPr>
          <w:cantSplit/>
        </w:trPr>
        <w:tc>
          <w:tcPr>
            <w:tcW w:w="3970" w:type="dxa"/>
            <w:tcBorders>
              <w:bottom w:val="nil"/>
            </w:tcBorders>
          </w:tcPr>
          <w:p w14:paraId="16A5A7B6" w14:textId="77777777" w:rsidR="00965CAE" w:rsidRPr="00B51B5A" w:rsidRDefault="003B2CD7" w:rsidP="00EC367F">
            <w:pPr>
              <w:pStyle w:val="StyleAgencySubHeadingsArial"/>
              <w:rPr>
                <w:strike/>
              </w:rPr>
            </w:pPr>
            <w:r w:rsidRPr="00B51B5A">
              <w:rPr>
                <w:strike/>
              </w:rPr>
              <w:t>NRW conservation/ecology</w:t>
            </w:r>
            <w:r w:rsidR="00965CAE" w:rsidRPr="00B51B5A">
              <w:rPr>
                <w:strike/>
              </w:rPr>
              <w:t xml:space="preserve"> comment on assessment:</w:t>
            </w:r>
          </w:p>
        </w:tc>
        <w:tc>
          <w:tcPr>
            <w:tcW w:w="6473" w:type="dxa"/>
            <w:gridSpan w:val="2"/>
            <w:tcBorders>
              <w:bottom w:val="nil"/>
            </w:tcBorders>
          </w:tcPr>
          <w:p w14:paraId="6C1FBC7E" w14:textId="77777777" w:rsidR="00965CAE" w:rsidRPr="00B51B5A" w:rsidRDefault="00965CAE" w:rsidP="00EC367F">
            <w:pPr>
              <w:pStyle w:val="Style3"/>
              <w:rPr>
                <w:i/>
                <w:iCs/>
                <w:strike/>
                <w:color w:val="FF00FF"/>
              </w:rPr>
            </w:pPr>
            <w:r w:rsidRPr="00B51B5A">
              <w:rPr>
                <w:i/>
                <w:iCs/>
                <w:strike/>
                <w:color w:val="FF00FF"/>
              </w:rPr>
              <w:t>Please delete as appropriate:</w:t>
            </w:r>
          </w:p>
          <w:p w14:paraId="188F23A3" w14:textId="77777777" w:rsidR="00984EA8" w:rsidRPr="00B51B5A" w:rsidRDefault="00984EA8" w:rsidP="00EC367F">
            <w:pPr>
              <w:pStyle w:val="Tabletext"/>
              <w:rPr>
                <w:strike/>
                <w:sz w:val="20"/>
              </w:rPr>
            </w:pPr>
            <w:r w:rsidRPr="00B51B5A">
              <w:rPr>
                <w:strike/>
                <w:sz w:val="20"/>
              </w:rPr>
              <w:t xml:space="preserve">i) </w:t>
            </w:r>
            <w:r w:rsidR="003B2CD7" w:rsidRPr="00B51B5A">
              <w:rPr>
                <w:strike/>
                <w:sz w:val="20"/>
              </w:rPr>
              <w:t xml:space="preserve">NRW conservation/ecology </w:t>
            </w:r>
            <w:r w:rsidRPr="00B51B5A">
              <w:rPr>
                <w:strike/>
                <w:sz w:val="20"/>
              </w:rPr>
              <w:t>advise the operation can go ahead</w:t>
            </w:r>
          </w:p>
          <w:p w14:paraId="4656F36A" w14:textId="77777777" w:rsidR="00984EA8" w:rsidRPr="00B51B5A" w:rsidRDefault="00984EA8" w:rsidP="00EC367F">
            <w:pPr>
              <w:pStyle w:val="Tabletext"/>
              <w:rPr>
                <w:strike/>
                <w:sz w:val="20"/>
              </w:rPr>
            </w:pPr>
            <w:r w:rsidRPr="00B51B5A">
              <w:rPr>
                <w:strike/>
                <w:sz w:val="20"/>
              </w:rPr>
              <w:t xml:space="preserve">ii) </w:t>
            </w:r>
            <w:r w:rsidR="003B2CD7" w:rsidRPr="00B51B5A">
              <w:rPr>
                <w:strike/>
                <w:sz w:val="20"/>
              </w:rPr>
              <w:t xml:space="preserve">NRW conservation/ecology </w:t>
            </w:r>
            <w:r w:rsidRPr="00B51B5A">
              <w:rPr>
                <w:strike/>
                <w:sz w:val="20"/>
              </w:rPr>
              <w:t>advise the operation can go ahead with conditions</w:t>
            </w:r>
          </w:p>
          <w:p w14:paraId="10C50320" w14:textId="77777777" w:rsidR="00984EA8" w:rsidRPr="00B51B5A" w:rsidRDefault="00984EA8" w:rsidP="00EC367F">
            <w:pPr>
              <w:pStyle w:val="Style3"/>
              <w:rPr>
                <w:strike/>
              </w:rPr>
            </w:pPr>
            <w:r w:rsidRPr="00B51B5A">
              <w:rPr>
                <w:strike/>
              </w:rPr>
              <w:t xml:space="preserve">iii) </w:t>
            </w:r>
            <w:r w:rsidR="003B2CD7" w:rsidRPr="00B51B5A">
              <w:rPr>
                <w:strike/>
              </w:rPr>
              <w:t xml:space="preserve">NRW conservation/ecology </w:t>
            </w:r>
            <w:r w:rsidRPr="00B51B5A">
              <w:rPr>
                <w:strike/>
              </w:rPr>
              <w:t>advise against permitting the operation</w:t>
            </w:r>
            <w:r w:rsidRPr="00B51B5A" w:rsidDel="00984EA8">
              <w:rPr>
                <w:strike/>
              </w:rPr>
              <w:t xml:space="preserve"> </w:t>
            </w:r>
          </w:p>
          <w:p w14:paraId="71159F64" w14:textId="77777777" w:rsidR="00965CAE" w:rsidRPr="00B51B5A" w:rsidRDefault="00965CAE" w:rsidP="00EC367F">
            <w:pPr>
              <w:pStyle w:val="Style3"/>
              <w:rPr>
                <w:strike/>
              </w:rPr>
            </w:pPr>
            <w:r w:rsidRPr="00B51B5A">
              <w:rPr>
                <w:strike/>
              </w:rPr>
              <w:t xml:space="preserve">Please ensure that the </w:t>
            </w:r>
            <w:r w:rsidR="003B2CD7" w:rsidRPr="00B51B5A">
              <w:rPr>
                <w:strike/>
              </w:rPr>
              <w:t xml:space="preserve">NRW conservation/ecology </w:t>
            </w:r>
            <w:r w:rsidRPr="00B51B5A">
              <w:rPr>
                <w:strike/>
              </w:rPr>
              <w:t>response is attached to this Formal Notice.</w:t>
            </w:r>
          </w:p>
        </w:tc>
      </w:tr>
      <w:tr w:rsidR="00BA7A2D" w:rsidRPr="00A20BCE" w14:paraId="750D759C" w14:textId="77777777" w:rsidTr="00EC367F">
        <w:tc>
          <w:tcPr>
            <w:tcW w:w="3970" w:type="dxa"/>
          </w:tcPr>
          <w:p w14:paraId="7919E3E0" w14:textId="77777777" w:rsidR="00BA7A2D" w:rsidRPr="00B51B5A" w:rsidRDefault="00BA7A2D" w:rsidP="00EC367F">
            <w:pPr>
              <w:pStyle w:val="StyleAgencySubHeadingsArial"/>
              <w:rPr>
                <w:strike/>
              </w:rPr>
            </w:pPr>
            <w:r w:rsidRPr="00B51B5A">
              <w:rPr>
                <w:strike/>
              </w:rPr>
              <w:t xml:space="preserve">Name and job title of </w:t>
            </w:r>
            <w:r w:rsidR="003B2CD7" w:rsidRPr="00B51B5A">
              <w:rPr>
                <w:strike/>
              </w:rPr>
              <w:t xml:space="preserve">NRW conservation/ecology </w:t>
            </w:r>
            <w:r w:rsidRPr="00B51B5A">
              <w:rPr>
                <w:strike/>
              </w:rPr>
              <w:t>officer:</w:t>
            </w:r>
          </w:p>
        </w:tc>
        <w:tc>
          <w:tcPr>
            <w:tcW w:w="6473" w:type="dxa"/>
            <w:gridSpan w:val="2"/>
          </w:tcPr>
          <w:p w14:paraId="714812FD" w14:textId="77777777" w:rsidR="00BA7A2D" w:rsidRPr="00B51B5A" w:rsidRDefault="00BA7A2D" w:rsidP="00EC367F">
            <w:pPr>
              <w:pStyle w:val="Style3"/>
              <w:rPr>
                <w:strike/>
              </w:rPr>
            </w:pPr>
          </w:p>
        </w:tc>
      </w:tr>
      <w:tr w:rsidR="00BA7A2D" w:rsidRPr="00A20BCE" w14:paraId="624DB5FB" w14:textId="77777777" w:rsidTr="00EC367F">
        <w:tc>
          <w:tcPr>
            <w:tcW w:w="3970" w:type="dxa"/>
            <w:tcBorders>
              <w:bottom w:val="single" w:sz="4" w:space="0" w:color="auto"/>
            </w:tcBorders>
          </w:tcPr>
          <w:p w14:paraId="2065CBB3" w14:textId="77777777" w:rsidR="00BA7A2D" w:rsidRPr="00B51B5A" w:rsidRDefault="00BA7A2D" w:rsidP="00EC367F">
            <w:pPr>
              <w:pStyle w:val="StyleAgencySubHeadingsArial"/>
              <w:rPr>
                <w:strike/>
              </w:rPr>
            </w:pPr>
            <w:r w:rsidRPr="00B51B5A">
              <w:rPr>
                <w:strike/>
              </w:rPr>
              <w:t>Date of receipt</w:t>
            </w:r>
            <w:r w:rsidR="003B2CD7" w:rsidRPr="00B51B5A">
              <w:rPr>
                <w:strike/>
              </w:rPr>
              <w:t xml:space="preserve"> of</w:t>
            </w:r>
            <w:r w:rsidRPr="00B51B5A">
              <w:rPr>
                <w:strike/>
              </w:rPr>
              <w:t xml:space="preserve"> </w:t>
            </w:r>
            <w:r w:rsidR="003B2CD7" w:rsidRPr="00B51B5A">
              <w:rPr>
                <w:strike/>
              </w:rPr>
              <w:t xml:space="preserve">NRW conservation/ecology </w:t>
            </w:r>
            <w:r w:rsidRPr="00B51B5A">
              <w:rPr>
                <w:strike/>
              </w:rPr>
              <w:t>response:</w:t>
            </w:r>
          </w:p>
        </w:tc>
        <w:tc>
          <w:tcPr>
            <w:tcW w:w="6473" w:type="dxa"/>
            <w:gridSpan w:val="2"/>
            <w:tcBorders>
              <w:bottom w:val="single" w:sz="4" w:space="0" w:color="auto"/>
            </w:tcBorders>
          </w:tcPr>
          <w:p w14:paraId="7C444666" w14:textId="77777777" w:rsidR="00BA7A2D" w:rsidRPr="00B51B5A" w:rsidRDefault="00BA7A2D" w:rsidP="00EC367F">
            <w:pPr>
              <w:pStyle w:val="Style3"/>
              <w:rPr>
                <w:strike/>
              </w:rPr>
            </w:pPr>
          </w:p>
        </w:tc>
      </w:tr>
      <w:bookmarkEnd w:id="0"/>
    </w:tbl>
    <w:p w14:paraId="5A4B52FF" w14:textId="77777777" w:rsidR="008520A0" w:rsidRDefault="008520A0" w:rsidP="00EF7197">
      <w:pPr>
        <w:jc w:val="left"/>
        <w:rPr>
          <w:strike/>
        </w:rPr>
      </w:pPr>
    </w:p>
    <w:p w14:paraId="1D1910B9" w14:textId="77777777" w:rsidR="007E1631" w:rsidRDefault="007E1631" w:rsidP="00EF7197">
      <w:pPr>
        <w:jc w:val="left"/>
        <w:rPr>
          <w:strike/>
        </w:rPr>
      </w:pPr>
    </w:p>
    <w:p w14:paraId="45BD1BD2" w14:textId="4243157B" w:rsidR="007E1631" w:rsidRPr="007E1631" w:rsidRDefault="007E1631" w:rsidP="00EF7197">
      <w:pPr>
        <w:jc w:val="left"/>
        <w:rPr>
          <w:b/>
          <w:bCs/>
        </w:rPr>
      </w:pPr>
      <w:r w:rsidRPr="007E1631">
        <w:rPr>
          <w:b/>
          <w:bCs/>
        </w:rPr>
        <w:t>Appendix:  Further information</w:t>
      </w:r>
    </w:p>
    <w:p w14:paraId="4FBCC97C" w14:textId="77777777" w:rsidR="007E1631" w:rsidRPr="007E1631" w:rsidRDefault="007E1631" w:rsidP="00EF7197">
      <w:pPr>
        <w:jc w:val="left"/>
      </w:pPr>
    </w:p>
    <w:p w14:paraId="12A67BFA" w14:textId="0ECA55E2" w:rsidR="007E1631" w:rsidRPr="007E1631" w:rsidRDefault="007E1631" w:rsidP="00EF7197">
      <w:pPr>
        <w:jc w:val="left"/>
        <w:rPr>
          <w:b/>
          <w:bCs/>
        </w:rPr>
      </w:pPr>
      <w:r w:rsidRPr="007E1631">
        <w:rPr>
          <w:b/>
          <w:bCs/>
        </w:rPr>
        <w:t>Glaslyn:</w:t>
      </w:r>
    </w:p>
    <w:p w14:paraId="4D34494F" w14:textId="77777777" w:rsidR="007E1631" w:rsidRDefault="007E1631" w:rsidP="00EF7197">
      <w:pPr>
        <w:jc w:val="left"/>
      </w:pPr>
    </w:p>
    <w:p w14:paraId="4B7C7FB2" w14:textId="4D22702D" w:rsidR="007E1631" w:rsidRDefault="007E1631" w:rsidP="00EF7197">
      <w:pPr>
        <w:jc w:val="left"/>
      </w:pPr>
      <w:r>
        <w:t>N-deposition, NOX and SO2 sensitivity:</w:t>
      </w:r>
    </w:p>
    <w:p w14:paraId="03CB6234" w14:textId="580D88BC" w:rsidR="007E1631" w:rsidRDefault="007E1631" w:rsidP="00EF7197">
      <w:pPr>
        <w:jc w:val="left"/>
      </w:pPr>
      <w:r w:rsidRPr="007E1631">
        <w:rPr>
          <w:noProof/>
        </w:rPr>
        <w:drawing>
          <wp:anchor distT="0" distB="0" distL="114300" distR="114300" simplePos="0" relativeHeight="251659264" behindDoc="0" locked="0" layoutInCell="1" allowOverlap="1" wp14:anchorId="79B51553" wp14:editId="481B9050">
            <wp:simplePos x="0" y="0"/>
            <wp:positionH relativeFrom="margin">
              <wp:align>right</wp:align>
            </wp:positionH>
            <wp:positionV relativeFrom="paragraph">
              <wp:posOffset>186538</wp:posOffset>
            </wp:positionV>
            <wp:extent cx="5731510" cy="3282950"/>
            <wp:effectExtent l="0" t="0" r="2540" b="0"/>
            <wp:wrapTopAndBottom/>
            <wp:docPr id="7183100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10086" name="Picture 1"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82950"/>
                    </a:xfrm>
                    <a:prstGeom prst="rect">
                      <a:avLst/>
                    </a:prstGeom>
                  </pic:spPr>
                </pic:pic>
              </a:graphicData>
            </a:graphic>
          </wp:anchor>
        </w:drawing>
      </w:r>
    </w:p>
    <w:p w14:paraId="3B30EC7F" w14:textId="08EEC4AD" w:rsidR="007E1631" w:rsidRDefault="007E1631" w:rsidP="00EF7197">
      <w:pPr>
        <w:jc w:val="left"/>
      </w:pPr>
    </w:p>
    <w:p w14:paraId="5A097190" w14:textId="436089F0" w:rsidR="007E1631" w:rsidRDefault="007E1631" w:rsidP="00EF7197">
      <w:pPr>
        <w:jc w:val="left"/>
      </w:pPr>
      <w:r w:rsidRPr="007E1631">
        <w:rPr>
          <w:noProof/>
        </w:rPr>
        <w:lastRenderedPageBreak/>
        <w:drawing>
          <wp:inline distT="0" distB="0" distL="0" distR="0" wp14:anchorId="69988E75" wp14:editId="5D3877CE">
            <wp:extent cx="5731510" cy="3124200"/>
            <wp:effectExtent l="0" t="0" r="2540" b="0"/>
            <wp:docPr id="11764956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495649" name="Picture 1" descr="A screenshot of a computer&#10;&#10;Description automatically generated"/>
                    <pic:cNvPicPr/>
                  </pic:nvPicPr>
                  <pic:blipFill>
                    <a:blip r:embed="rId18"/>
                    <a:stretch>
                      <a:fillRect/>
                    </a:stretch>
                  </pic:blipFill>
                  <pic:spPr>
                    <a:xfrm>
                      <a:off x="0" y="0"/>
                      <a:ext cx="5731510" cy="3124200"/>
                    </a:xfrm>
                    <a:prstGeom prst="rect">
                      <a:avLst/>
                    </a:prstGeom>
                  </pic:spPr>
                </pic:pic>
              </a:graphicData>
            </a:graphic>
          </wp:inline>
        </w:drawing>
      </w:r>
    </w:p>
    <w:p w14:paraId="19FAA450" w14:textId="77777777" w:rsidR="007E1631" w:rsidRDefault="007E1631" w:rsidP="00EF7197">
      <w:pPr>
        <w:jc w:val="left"/>
      </w:pPr>
    </w:p>
    <w:p w14:paraId="6978BAE8" w14:textId="77777777" w:rsidR="007E1631" w:rsidRDefault="007E1631" w:rsidP="00EF7197">
      <w:pPr>
        <w:jc w:val="left"/>
      </w:pPr>
    </w:p>
    <w:p w14:paraId="3918A6F6" w14:textId="2AF216CC" w:rsidR="007E1631" w:rsidRDefault="007E1631" w:rsidP="00EF7197">
      <w:pPr>
        <w:jc w:val="left"/>
      </w:pPr>
      <w:r w:rsidRPr="007E1631">
        <w:rPr>
          <w:noProof/>
        </w:rPr>
        <w:drawing>
          <wp:inline distT="0" distB="0" distL="0" distR="0" wp14:anchorId="24616395" wp14:editId="419227CB">
            <wp:extent cx="5731510" cy="3228340"/>
            <wp:effectExtent l="0" t="0" r="2540" b="0"/>
            <wp:docPr id="20876475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647504" name="Picture 1" descr="A screenshot of a computer&#10;&#10;Description automatically generated"/>
                    <pic:cNvPicPr/>
                  </pic:nvPicPr>
                  <pic:blipFill>
                    <a:blip r:embed="rId19"/>
                    <a:stretch>
                      <a:fillRect/>
                    </a:stretch>
                  </pic:blipFill>
                  <pic:spPr>
                    <a:xfrm>
                      <a:off x="0" y="0"/>
                      <a:ext cx="5731510" cy="3228340"/>
                    </a:xfrm>
                    <a:prstGeom prst="rect">
                      <a:avLst/>
                    </a:prstGeom>
                  </pic:spPr>
                </pic:pic>
              </a:graphicData>
            </a:graphic>
          </wp:inline>
        </w:drawing>
      </w:r>
    </w:p>
    <w:p w14:paraId="49F2A19D" w14:textId="77777777" w:rsidR="007E1631" w:rsidRDefault="007E1631" w:rsidP="00EF7197">
      <w:pPr>
        <w:jc w:val="left"/>
      </w:pPr>
    </w:p>
    <w:p w14:paraId="225DBBF4" w14:textId="77777777" w:rsidR="007E1631" w:rsidRDefault="007E1631" w:rsidP="00EF7197">
      <w:pPr>
        <w:jc w:val="left"/>
      </w:pPr>
    </w:p>
    <w:p w14:paraId="71FAE97B" w14:textId="0F63FD5D" w:rsidR="006E57AB" w:rsidRDefault="006E57AB" w:rsidP="00EF7197">
      <w:pPr>
        <w:jc w:val="left"/>
      </w:pPr>
      <w:r>
        <w:t>Acid sensitivity:</w:t>
      </w:r>
    </w:p>
    <w:p w14:paraId="13C4C68E" w14:textId="1C25CA0B" w:rsidR="006E57AB" w:rsidRDefault="006E57AB" w:rsidP="00EF7197">
      <w:pPr>
        <w:jc w:val="left"/>
      </w:pPr>
      <w:r w:rsidRPr="006E57AB">
        <w:rPr>
          <w:noProof/>
        </w:rPr>
        <w:lastRenderedPageBreak/>
        <w:drawing>
          <wp:inline distT="0" distB="0" distL="0" distR="0" wp14:anchorId="70C4B699" wp14:editId="03BDB350">
            <wp:extent cx="5731510" cy="3251835"/>
            <wp:effectExtent l="0" t="0" r="2540" b="5715"/>
            <wp:docPr id="9991770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77039" name="Picture 1" descr="A screenshot of a computer&#10;&#10;Description automatically generated"/>
                    <pic:cNvPicPr/>
                  </pic:nvPicPr>
                  <pic:blipFill>
                    <a:blip r:embed="rId20"/>
                    <a:stretch>
                      <a:fillRect/>
                    </a:stretch>
                  </pic:blipFill>
                  <pic:spPr>
                    <a:xfrm>
                      <a:off x="0" y="0"/>
                      <a:ext cx="5731510" cy="3251835"/>
                    </a:xfrm>
                    <a:prstGeom prst="rect">
                      <a:avLst/>
                    </a:prstGeom>
                  </pic:spPr>
                </pic:pic>
              </a:graphicData>
            </a:graphic>
          </wp:inline>
        </w:drawing>
      </w:r>
    </w:p>
    <w:p w14:paraId="7FEF54FB" w14:textId="77777777" w:rsidR="007E1631" w:rsidRDefault="007E1631" w:rsidP="00EF7197">
      <w:pPr>
        <w:jc w:val="left"/>
      </w:pPr>
    </w:p>
    <w:p w14:paraId="4ECDFADB" w14:textId="77777777" w:rsidR="007E1631" w:rsidRDefault="007E1631" w:rsidP="00EF7197">
      <w:pPr>
        <w:jc w:val="left"/>
      </w:pPr>
    </w:p>
    <w:p w14:paraId="0F5CEF33" w14:textId="32426EA9" w:rsidR="007E1631" w:rsidRDefault="007E1631" w:rsidP="00EF7197">
      <w:pPr>
        <w:jc w:val="left"/>
      </w:pPr>
    </w:p>
    <w:p w14:paraId="7635FCA6" w14:textId="58CEE873" w:rsidR="007E1631" w:rsidRDefault="006E57AB" w:rsidP="00EF7197">
      <w:pPr>
        <w:jc w:val="left"/>
      </w:pPr>
      <w:r>
        <w:t>Morfa Harlech:</w:t>
      </w:r>
    </w:p>
    <w:p w14:paraId="00C3DE60" w14:textId="77777777" w:rsidR="006E57AB" w:rsidRDefault="006E57AB" w:rsidP="00EF7197">
      <w:pPr>
        <w:jc w:val="left"/>
      </w:pPr>
    </w:p>
    <w:p w14:paraId="4F7FFEE5" w14:textId="1D09B79F" w:rsidR="006E57AB" w:rsidRDefault="006E57AB" w:rsidP="00EF7197">
      <w:pPr>
        <w:jc w:val="left"/>
      </w:pPr>
      <w:r>
        <w:t>N-deposition, NOX, SO2 sensitivity:</w:t>
      </w:r>
    </w:p>
    <w:p w14:paraId="670F1996" w14:textId="77777777" w:rsidR="006E57AB" w:rsidRDefault="006E57AB" w:rsidP="00EF7197">
      <w:pPr>
        <w:jc w:val="left"/>
      </w:pPr>
    </w:p>
    <w:p w14:paraId="2E7DC813" w14:textId="3FC5C321" w:rsidR="006E57AB" w:rsidRDefault="006E57AB" w:rsidP="00EF7197">
      <w:pPr>
        <w:jc w:val="left"/>
      </w:pPr>
      <w:r w:rsidRPr="006E57AB">
        <w:rPr>
          <w:noProof/>
        </w:rPr>
        <w:drawing>
          <wp:inline distT="0" distB="0" distL="0" distR="0" wp14:anchorId="20DBA899" wp14:editId="5B1F8311">
            <wp:extent cx="5731510" cy="2692400"/>
            <wp:effectExtent l="0" t="0" r="2540" b="0"/>
            <wp:docPr id="2646149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14970" name="Picture 1" descr="A screenshot of a computer&#10;&#10;Description automatically generated"/>
                    <pic:cNvPicPr/>
                  </pic:nvPicPr>
                  <pic:blipFill>
                    <a:blip r:embed="rId21"/>
                    <a:stretch>
                      <a:fillRect/>
                    </a:stretch>
                  </pic:blipFill>
                  <pic:spPr>
                    <a:xfrm>
                      <a:off x="0" y="0"/>
                      <a:ext cx="5731510" cy="2692400"/>
                    </a:xfrm>
                    <a:prstGeom prst="rect">
                      <a:avLst/>
                    </a:prstGeom>
                  </pic:spPr>
                </pic:pic>
              </a:graphicData>
            </a:graphic>
          </wp:inline>
        </w:drawing>
      </w:r>
    </w:p>
    <w:p w14:paraId="6FA7D1AA" w14:textId="77777777" w:rsidR="006E57AB" w:rsidRDefault="006E57AB" w:rsidP="00EF7197">
      <w:pPr>
        <w:jc w:val="left"/>
      </w:pPr>
    </w:p>
    <w:p w14:paraId="2C4BC776" w14:textId="4F33219A" w:rsidR="006E57AB" w:rsidRDefault="006E57AB" w:rsidP="00EF7197">
      <w:pPr>
        <w:jc w:val="left"/>
      </w:pPr>
      <w:r w:rsidRPr="006E57AB">
        <w:rPr>
          <w:noProof/>
        </w:rPr>
        <w:drawing>
          <wp:inline distT="0" distB="0" distL="0" distR="0" wp14:anchorId="779CE250" wp14:editId="4257C1E8">
            <wp:extent cx="5731510" cy="2153285"/>
            <wp:effectExtent l="0" t="0" r="2540" b="0"/>
            <wp:docPr id="1159879508" name="Picture 1" descr="A white screen with many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79508" name="Picture 1" descr="A white screen with many text&#10;&#10;Description automatically generated with medium confidence"/>
                    <pic:cNvPicPr/>
                  </pic:nvPicPr>
                  <pic:blipFill>
                    <a:blip r:embed="rId22"/>
                    <a:stretch>
                      <a:fillRect/>
                    </a:stretch>
                  </pic:blipFill>
                  <pic:spPr>
                    <a:xfrm>
                      <a:off x="0" y="0"/>
                      <a:ext cx="5731510" cy="2153285"/>
                    </a:xfrm>
                    <a:prstGeom prst="rect">
                      <a:avLst/>
                    </a:prstGeom>
                  </pic:spPr>
                </pic:pic>
              </a:graphicData>
            </a:graphic>
          </wp:inline>
        </w:drawing>
      </w:r>
    </w:p>
    <w:p w14:paraId="31CE4BCB" w14:textId="77777777" w:rsidR="006E57AB" w:rsidRDefault="006E57AB" w:rsidP="00EF7197">
      <w:pPr>
        <w:jc w:val="left"/>
      </w:pPr>
    </w:p>
    <w:p w14:paraId="698384F8" w14:textId="53A0ED3F" w:rsidR="006E57AB" w:rsidRDefault="006E57AB" w:rsidP="00EF7197">
      <w:pPr>
        <w:jc w:val="left"/>
      </w:pPr>
      <w:r w:rsidRPr="006E57AB">
        <w:rPr>
          <w:noProof/>
        </w:rPr>
        <w:lastRenderedPageBreak/>
        <w:drawing>
          <wp:inline distT="0" distB="0" distL="0" distR="0" wp14:anchorId="5FBA6AC4" wp14:editId="761F717A">
            <wp:extent cx="5731510" cy="2901950"/>
            <wp:effectExtent l="0" t="0" r="2540" b="0"/>
            <wp:docPr id="6606025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02582" name="Picture 1" descr="A screenshot of a computer&#10;&#10;Description automatically generated"/>
                    <pic:cNvPicPr/>
                  </pic:nvPicPr>
                  <pic:blipFill>
                    <a:blip r:embed="rId23"/>
                    <a:stretch>
                      <a:fillRect/>
                    </a:stretch>
                  </pic:blipFill>
                  <pic:spPr>
                    <a:xfrm>
                      <a:off x="0" y="0"/>
                      <a:ext cx="5731510" cy="2901950"/>
                    </a:xfrm>
                    <a:prstGeom prst="rect">
                      <a:avLst/>
                    </a:prstGeom>
                  </pic:spPr>
                </pic:pic>
              </a:graphicData>
            </a:graphic>
          </wp:inline>
        </w:drawing>
      </w:r>
    </w:p>
    <w:p w14:paraId="40817AFB" w14:textId="77777777" w:rsidR="006E57AB" w:rsidRDefault="006E57AB" w:rsidP="00EF7197">
      <w:pPr>
        <w:jc w:val="left"/>
      </w:pPr>
    </w:p>
    <w:p w14:paraId="608F8FE7" w14:textId="77777777" w:rsidR="006E57AB" w:rsidRDefault="006E57AB" w:rsidP="00EF7197">
      <w:pPr>
        <w:jc w:val="left"/>
      </w:pPr>
    </w:p>
    <w:p w14:paraId="5E0B8A45" w14:textId="58862607" w:rsidR="006E57AB" w:rsidRDefault="006E57AB" w:rsidP="00EF7197">
      <w:pPr>
        <w:jc w:val="left"/>
      </w:pPr>
      <w:r w:rsidRPr="006E57AB">
        <w:rPr>
          <w:noProof/>
        </w:rPr>
        <w:drawing>
          <wp:inline distT="0" distB="0" distL="0" distR="0" wp14:anchorId="2D6DD07B" wp14:editId="4593657B">
            <wp:extent cx="5731510" cy="3333115"/>
            <wp:effectExtent l="0" t="0" r="2540" b="635"/>
            <wp:docPr id="876831177" name="Picture 1" descr="A white table with many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31177" name="Picture 1" descr="A white table with many text&#10;&#10;Description automatically generated with medium confidence"/>
                    <pic:cNvPicPr/>
                  </pic:nvPicPr>
                  <pic:blipFill>
                    <a:blip r:embed="rId24"/>
                    <a:stretch>
                      <a:fillRect/>
                    </a:stretch>
                  </pic:blipFill>
                  <pic:spPr>
                    <a:xfrm>
                      <a:off x="0" y="0"/>
                      <a:ext cx="5731510" cy="3333115"/>
                    </a:xfrm>
                    <a:prstGeom prst="rect">
                      <a:avLst/>
                    </a:prstGeom>
                  </pic:spPr>
                </pic:pic>
              </a:graphicData>
            </a:graphic>
          </wp:inline>
        </w:drawing>
      </w:r>
    </w:p>
    <w:p w14:paraId="5868BFD0" w14:textId="77777777" w:rsidR="006E57AB" w:rsidRDefault="006E57AB" w:rsidP="00EF7197">
      <w:pPr>
        <w:jc w:val="left"/>
      </w:pPr>
    </w:p>
    <w:p w14:paraId="65C46F02" w14:textId="43DEFC04" w:rsidR="006E57AB" w:rsidRDefault="006E57AB" w:rsidP="00EF7197">
      <w:pPr>
        <w:jc w:val="left"/>
      </w:pPr>
      <w:r w:rsidRPr="006E57AB">
        <w:rPr>
          <w:noProof/>
        </w:rPr>
        <w:drawing>
          <wp:inline distT="0" distB="0" distL="0" distR="0" wp14:anchorId="5C76ED4F" wp14:editId="0B1CA7F9">
            <wp:extent cx="5731510" cy="2459990"/>
            <wp:effectExtent l="0" t="0" r="2540" b="0"/>
            <wp:docPr id="3393252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325261" name="Picture 1" descr="A screenshot of a computer&#10;&#10;Description automatically generated"/>
                    <pic:cNvPicPr/>
                  </pic:nvPicPr>
                  <pic:blipFill>
                    <a:blip r:embed="rId25"/>
                    <a:stretch>
                      <a:fillRect/>
                    </a:stretch>
                  </pic:blipFill>
                  <pic:spPr>
                    <a:xfrm>
                      <a:off x="0" y="0"/>
                      <a:ext cx="5731510" cy="2459990"/>
                    </a:xfrm>
                    <a:prstGeom prst="rect">
                      <a:avLst/>
                    </a:prstGeom>
                  </pic:spPr>
                </pic:pic>
              </a:graphicData>
            </a:graphic>
          </wp:inline>
        </w:drawing>
      </w:r>
    </w:p>
    <w:p w14:paraId="67E1CE37" w14:textId="77777777" w:rsidR="006E57AB" w:rsidRDefault="006E57AB" w:rsidP="00EF7197">
      <w:pPr>
        <w:jc w:val="left"/>
      </w:pPr>
    </w:p>
    <w:p w14:paraId="0BBFD608" w14:textId="6AF709F1" w:rsidR="006E57AB" w:rsidRDefault="006E57AB" w:rsidP="00EF7197">
      <w:pPr>
        <w:jc w:val="left"/>
      </w:pPr>
      <w:r>
        <w:t>Acid sensitivity:</w:t>
      </w:r>
    </w:p>
    <w:p w14:paraId="5B9FE6E8" w14:textId="4CF0C966" w:rsidR="007E1631" w:rsidRDefault="007E1631" w:rsidP="00EF7197">
      <w:pPr>
        <w:jc w:val="left"/>
      </w:pPr>
    </w:p>
    <w:p w14:paraId="25704452" w14:textId="77777777" w:rsidR="007E1631" w:rsidRDefault="007E1631" w:rsidP="00EF7197">
      <w:pPr>
        <w:jc w:val="left"/>
      </w:pPr>
    </w:p>
    <w:p w14:paraId="69B2461F" w14:textId="78307ED5" w:rsidR="007E1631" w:rsidRDefault="006E57AB" w:rsidP="00EF7197">
      <w:pPr>
        <w:jc w:val="left"/>
      </w:pPr>
      <w:r w:rsidRPr="006E57AB">
        <w:rPr>
          <w:noProof/>
        </w:rPr>
        <w:lastRenderedPageBreak/>
        <w:drawing>
          <wp:inline distT="0" distB="0" distL="0" distR="0" wp14:anchorId="777EB8EC" wp14:editId="51688C59">
            <wp:extent cx="5731510" cy="3256915"/>
            <wp:effectExtent l="0" t="0" r="2540" b="635"/>
            <wp:docPr id="818780128"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780128" name="Picture 1" descr="A screenshot of a white sheet&#10;&#10;Description automatically generated"/>
                    <pic:cNvPicPr/>
                  </pic:nvPicPr>
                  <pic:blipFill>
                    <a:blip r:embed="rId26"/>
                    <a:stretch>
                      <a:fillRect/>
                    </a:stretch>
                  </pic:blipFill>
                  <pic:spPr>
                    <a:xfrm>
                      <a:off x="0" y="0"/>
                      <a:ext cx="5731510" cy="3256915"/>
                    </a:xfrm>
                    <a:prstGeom prst="rect">
                      <a:avLst/>
                    </a:prstGeom>
                  </pic:spPr>
                </pic:pic>
              </a:graphicData>
            </a:graphic>
          </wp:inline>
        </w:drawing>
      </w:r>
    </w:p>
    <w:p w14:paraId="59EEDA41" w14:textId="77777777" w:rsidR="00B51B5A" w:rsidRDefault="00B51B5A" w:rsidP="00EF7197">
      <w:pPr>
        <w:jc w:val="left"/>
      </w:pPr>
    </w:p>
    <w:p w14:paraId="67774A75" w14:textId="75064B01" w:rsidR="00B51B5A" w:rsidRDefault="00B51B5A" w:rsidP="00EF7197">
      <w:pPr>
        <w:jc w:val="left"/>
      </w:pPr>
      <w:r>
        <w:t>Ysbyty Bron y Garth :</w:t>
      </w:r>
    </w:p>
    <w:p w14:paraId="5C539AA6" w14:textId="018366D6" w:rsidR="00B51B5A" w:rsidRDefault="00B51B5A" w:rsidP="00EF7197">
      <w:pPr>
        <w:jc w:val="left"/>
      </w:pPr>
      <w:r w:rsidRPr="00B51B5A">
        <w:drawing>
          <wp:inline distT="0" distB="0" distL="0" distR="0" wp14:anchorId="290CCF66" wp14:editId="166E97B1">
            <wp:extent cx="5731510" cy="1891665"/>
            <wp:effectExtent l="0" t="0" r="2540" b="0"/>
            <wp:docPr id="7767883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788393" name="Picture 1" descr="A screenshot of a computer&#10;&#10;Description automatically generated"/>
                    <pic:cNvPicPr/>
                  </pic:nvPicPr>
                  <pic:blipFill>
                    <a:blip r:embed="rId27"/>
                    <a:stretch>
                      <a:fillRect/>
                    </a:stretch>
                  </pic:blipFill>
                  <pic:spPr>
                    <a:xfrm>
                      <a:off x="0" y="0"/>
                      <a:ext cx="5731510" cy="1891665"/>
                    </a:xfrm>
                    <a:prstGeom prst="rect">
                      <a:avLst/>
                    </a:prstGeom>
                  </pic:spPr>
                </pic:pic>
              </a:graphicData>
            </a:graphic>
          </wp:inline>
        </w:drawing>
      </w:r>
    </w:p>
    <w:p w14:paraId="39ADDFBF" w14:textId="77777777" w:rsidR="00B51B5A" w:rsidRDefault="00B51B5A" w:rsidP="00EF7197">
      <w:pPr>
        <w:jc w:val="left"/>
      </w:pPr>
    </w:p>
    <w:p w14:paraId="26D98A8D" w14:textId="236BA875" w:rsidR="00B51B5A" w:rsidRPr="007E1631" w:rsidRDefault="00B51B5A" w:rsidP="00EF7197">
      <w:pPr>
        <w:jc w:val="left"/>
      </w:pPr>
      <w:r w:rsidRPr="00B51B5A">
        <w:drawing>
          <wp:inline distT="0" distB="0" distL="0" distR="0" wp14:anchorId="742A43D4" wp14:editId="5136C991">
            <wp:extent cx="5731510" cy="1702435"/>
            <wp:effectExtent l="0" t="0" r="2540" b="0"/>
            <wp:docPr id="18042935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293573" name="Picture 1" descr="A screenshot of a computer&#10;&#10;Description automatically generated"/>
                    <pic:cNvPicPr/>
                  </pic:nvPicPr>
                  <pic:blipFill>
                    <a:blip r:embed="rId28"/>
                    <a:stretch>
                      <a:fillRect/>
                    </a:stretch>
                  </pic:blipFill>
                  <pic:spPr>
                    <a:xfrm>
                      <a:off x="0" y="0"/>
                      <a:ext cx="5731510" cy="1702435"/>
                    </a:xfrm>
                    <a:prstGeom prst="rect">
                      <a:avLst/>
                    </a:prstGeom>
                  </pic:spPr>
                </pic:pic>
              </a:graphicData>
            </a:graphic>
          </wp:inline>
        </w:drawing>
      </w:r>
    </w:p>
    <w:sectPr w:rsidR="00B51B5A" w:rsidRPr="007E1631" w:rsidSect="00751128">
      <w:footerReference w:type="first" r:id="rId29"/>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BA3BE1" w14:textId="77777777" w:rsidR="00900799" w:rsidRDefault="00900799">
      <w:r>
        <w:separator/>
      </w:r>
    </w:p>
  </w:endnote>
  <w:endnote w:type="continuationSeparator" w:id="0">
    <w:p w14:paraId="05675879" w14:textId="77777777" w:rsidR="00900799" w:rsidRDefault="00900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E10F67" w14:textId="77777777" w:rsidR="00900799" w:rsidRDefault="00900799">
      <w:r>
        <w:separator/>
      </w:r>
    </w:p>
  </w:footnote>
  <w:footnote w:type="continuationSeparator" w:id="0">
    <w:p w14:paraId="6F9CA872" w14:textId="77777777" w:rsidR="00900799" w:rsidRDefault="009007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7A95BA7"/>
    <w:multiLevelType w:val="hybridMultilevel"/>
    <w:tmpl w:val="BF66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BB37D4E"/>
    <w:multiLevelType w:val="hybridMultilevel"/>
    <w:tmpl w:val="49AA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A7A7673"/>
    <w:multiLevelType w:val="hybridMultilevel"/>
    <w:tmpl w:val="3C5612DC"/>
    <w:lvl w:ilvl="0" w:tplc="08090001">
      <w:start w:val="1"/>
      <w:numFmt w:val="bullet"/>
      <w:lvlText w:val=""/>
      <w:lvlJc w:val="left"/>
      <w:pPr>
        <w:tabs>
          <w:tab w:val="num" w:pos="340"/>
        </w:tabs>
        <w:ind w:left="340" w:hanging="283"/>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148981143">
    <w:abstractNumId w:val="8"/>
  </w:num>
  <w:num w:numId="2" w16cid:durableId="1630742308">
    <w:abstractNumId w:val="12"/>
  </w:num>
  <w:num w:numId="3" w16cid:durableId="89325644">
    <w:abstractNumId w:val="3"/>
  </w:num>
  <w:num w:numId="4" w16cid:durableId="2142187905">
    <w:abstractNumId w:val="13"/>
  </w:num>
  <w:num w:numId="5" w16cid:durableId="1969776161">
    <w:abstractNumId w:val="5"/>
  </w:num>
  <w:num w:numId="6" w16cid:durableId="438254988">
    <w:abstractNumId w:val="14"/>
  </w:num>
  <w:num w:numId="7" w16cid:durableId="1392532557">
    <w:abstractNumId w:val="11"/>
  </w:num>
  <w:num w:numId="8" w16cid:durableId="763306102">
    <w:abstractNumId w:val="7"/>
  </w:num>
  <w:num w:numId="9" w16cid:durableId="2098791196">
    <w:abstractNumId w:val="4"/>
  </w:num>
  <w:num w:numId="10" w16cid:durableId="112747454">
    <w:abstractNumId w:val="2"/>
  </w:num>
  <w:num w:numId="11" w16cid:durableId="74547143">
    <w:abstractNumId w:val="0"/>
  </w:num>
  <w:num w:numId="12" w16cid:durableId="407270555">
    <w:abstractNumId w:val="1"/>
  </w:num>
  <w:num w:numId="13" w16cid:durableId="298651870">
    <w:abstractNumId w:val="10"/>
  </w:num>
  <w:num w:numId="14" w16cid:durableId="1890262117">
    <w:abstractNumId w:val="4"/>
  </w:num>
  <w:num w:numId="15" w16cid:durableId="876820703">
    <w:abstractNumId w:val="9"/>
  </w:num>
  <w:num w:numId="16" w16cid:durableId="1797092477">
    <w:abstractNumId w:val="15"/>
  </w:num>
  <w:num w:numId="17" w16cid:durableId="492648061">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13318"/>
    <w:rsid w:val="00026269"/>
    <w:rsid w:val="00026B1C"/>
    <w:rsid w:val="00051E4C"/>
    <w:rsid w:val="00065C9C"/>
    <w:rsid w:val="00082A12"/>
    <w:rsid w:val="00083678"/>
    <w:rsid w:val="000A19D2"/>
    <w:rsid w:val="000A6696"/>
    <w:rsid w:val="000C22EC"/>
    <w:rsid w:val="000D0DD3"/>
    <w:rsid w:val="00104E8E"/>
    <w:rsid w:val="001068C7"/>
    <w:rsid w:val="001126CA"/>
    <w:rsid w:val="001143E7"/>
    <w:rsid w:val="00122802"/>
    <w:rsid w:val="00132304"/>
    <w:rsid w:val="00146877"/>
    <w:rsid w:val="0015118F"/>
    <w:rsid w:val="00160096"/>
    <w:rsid w:val="00161561"/>
    <w:rsid w:val="00166CA1"/>
    <w:rsid w:val="001731CA"/>
    <w:rsid w:val="0019121E"/>
    <w:rsid w:val="00193BB0"/>
    <w:rsid w:val="00196F79"/>
    <w:rsid w:val="001B0F75"/>
    <w:rsid w:val="001C01F7"/>
    <w:rsid w:val="001D1638"/>
    <w:rsid w:val="001D63F8"/>
    <w:rsid w:val="001F0107"/>
    <w:rsid w:val="002003CD"/>
    <w:rsid w:val="00207736"/>
    <w:rsid w:val="00207C35"/>
    <w:rsid w:val="00214394"/>
    <w:rsid w:val="002279F6"/>
    <w:rsid w:val="00230D92"/>
    <w:rsid w:val="002348D8"/>
    <w:rsid w:val="00250686"/>
    <w:rsid w:val="00283514"/>
    <w:rsid w:val="002A0034"/>
    <w:rsid w:val="002A6F8A"/>
    <w:rsid w:val="002C4743"/>
    <w:rsid w:val="002D798B"/>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1214"/>
    <w:rsid w:val="00485F82"/>
    <w:rsid w:val="004866AB"/>
    <w:rsid w:val="00495173"/>
    <w:rsid w:val="004A1B62"/>
    <w:rsid w:val="004C0A26"/>
    <w:rsid w:val="004C537B"/>
    <w:rsid w:val="004E3EC3"/>
    <w:rsid w:val="004F1E09"/>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5146"/>
    <w:rsid w:val="006743FC"/>
    <w:rsid w:val="00683986"/>
    <w:rsid w:val="00692657"/>
    <w:rsid w:val="006A1AA3"/>
    <w:rsid w:val="006A1E28"/>
    <w:rsid w:val="006A5F13"/>
    <w:rsid w:val="006B11B4"/>
    <w:rsid w:val="006B3B75"/>
    <w:rsid w:val="006B496A"/>
    <w:rsid w:val="006E57AB"/>
    <w:rsid w:val="006E60D6"/>
    <w:rsid w:val="006E7D5D"/>
    <w:rsid w:val="006F5D7F"/>
    <w:rsid w:val="007072C8"/>
    <w:rsid w:val="00724771"/>
    <w:rsid w:val="0072718A"/>
    <w:rsid w:val="00727BAE"/>
    <w:rsid w:val="00735F92"/>
    <w:rsid w:val="007406FB"/>
    <w:rsid w:val="00742573"/>
    <w:rsid w:val="00745725"/>
    <w:rsid w:val="00751128"/>
    <w:rsid w:val="007564CC"/>
    <w:rsid w:val="00757E94"/>
    <w:rsid w:val="007620CA"/>
    <w:rsid w:val="007743E8"/>
    <w:rsid w:val="007B628E"/>
    <w:rsid w:val="007C571A"/>
    <w:rsid w:val="007C5F1D"/>
    <w:rsid w:val="007D6B19"/>
    <w:rsid w:val="007E1631"/>
    <w:rsid w:val="007E3D5E"/>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F0735"/>
    <w:rsid w:val="00900799"/>
    <w:rsid w:val="009059F8"/>
    <w:rsid w:val="00920FDC"/>
    <w:rsid w:val="00922180"/>
    <w:rsid w:val="00930844"/>
    <w:rsid w:val="00947F17"/>
    <w:rsid w:val="00965CAE"/>
    <w:rsid w:val="00984EA8"/>
    <w:rsid w:val="009D24E1"/>
    <w:rsid w:val="009D38FC"/>
    <w:rsid w:val="009E2B34"/>
    <w:rsid w:val="009E3C53"/>
    <w:rsid w:val="009E6057"/>
    <w:rsid w:val="009E630F"/>
    <w:rsid w:val="009F6040"/>
    <w:rsid w:val="00A019B9"/>
    <w:rsid w:val="00A20BCE"/>
    <w:rsid w:val="00A3216A"/>
    <w:rsid w:val="00A40DB9"/>
    <w:rsid w:val="00A45440"/>
    <w:rsid w:val="00A7616D"/>
    <w:rsid w:val="00A84A1E"/>
    <w:rsid w:val="00A93BD2"/>
    <w:rsid w:val="00AA10D8"/>
    <w:rsid w:val="00AB03D4"/>
    <w:rsid w:val="00AB149B"/>
    <w:rsid w:val="00AB5D5B"/>
    <w:rsid w:val="00AC4B42"/>
    <w:rsid w:val="00AF07AA"/>
    <w:rsid w:val="00AF0A0C"/>
    <w:rsid w:val="00AF6CA6"/>
    <w:rsid w:val="00B04B58"/>
    <w:rsid w:val="00B127F8"/>
    <w:rsid w:val="00B34E44"/>
    <w:rsid w:val="00B51B5A"/>
    <w:rsid w:val="00B634B4"/>
    <w:rsid w:val="00BA668A"/>
    <w:rsid w:val="00BA7A2D"/>
    <w:rsid w:val="00BB2DCD"/>
    <w:rsid w:val="00BE0949"/>
    <w:rsid w:val="00BE4698"/>
    <w:rsid w:val="00BF67F2"/>
    <w:rsid w:val="00C00D15"/>
    <w:rsid w:val="00C019C5"/>
    <w:rsid w:val="00C03347"/>
    <w:rsid w:val="00C07A8D"/>
    <w:rsid w:val="00C25E96"/>
    <w:rsid w:val="00C27FA1"/>
    <w:rsid w:val="00C46003"/>
    <w:rsid w:val="00C50BD5"/>
    <w:rsid w:val="00C761D6"/>
    <w:rsid w:val="00C91AD8"/>
    <w:rsid w:val="00C96D8E"/>
    <w:rsid w:val="00C97E71"/>
    <w:rsid w:val="00CA05AC"/>
    <w:rsid w:val="00CC5620"/>
    <w:rsid w:val="00CD6F0B"/>
    <w:rsid w:val="00D03F7E"/>
    <w:rsid w:val="00D13627"/>
    <w:rsid w:val="00D2370D"/>
    <w:rsid w:val="00D44914"/>
    <w:rsid w:val="00D52B12"/>
    <w:rsid w:val="00D660CF"/>
    <w:rsid w:val="00D8065C"/>
    <w:rsid w:val="00D96F92"/>
    <w:rsid w:val="00DA7630"/>
    <w:rsid w:val="00DB0BF1"/>
    <w:rsid w:val="00DC323D"/>
    <w:rsid w:val="00DD49AF"/>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064D"/>
    <w:rsid w:val="00F05180"/>
    <w:rsid w:val="00F079D7"/>
    <w:rsid w:val="00F1137C"/>
    <w:rsid w:val="00F16182"/>
    <w:rsid w:val="00F80B71"/>
    <w:rsid w:val="00FB160E"/>
    <w:rsid w:val="00FB66F6"/>
    <w:rsid w:val="00FD0085"/>
    <w:rsid w:val="00FE5B05"/>
    <w:rsid w:val="00FE6FF0"/>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link w:val="CommentTextChar"/>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Dtext">
    <w:name w:val="DD text"/>
    <w:basedOn w:val="Normal"/>
    <w:qFormat/>
    <w:rsid w:val="00D03F7E"/>
    <w:pPr>
      <w:spacing w:line="360" w:lineRule="auto"/>
      <w:jc w:val="left"/>
    </w:pPr>
    <w:rPr>
      <w:rFonts w:cs="Arial"/>
      <w:sz w:val="24"/>
      <w:lang w:eastAsia="en-GB"/>
    </w:rPr>
  </w:style>
  <w:style w:type="character" w:customStyle="1" w:styleId="FooterChar">
    <w:name w:val="Footer Char"/>
    <w:basedOn w:val="DefaultParagraphFont"/>
    <w:link w:val="Footer"/>
    <w:uiPriority w:val="99"/>
    <w:rsid w:val="00D03F7E"/>
    <w:rPr>
      <w:rFonts w:ascii="Arial" w:hAnsi="Arial"/>
      <w:sz w:val="22"/>
      <w:lang w:eastAsia="en-US"/>
    </w:rPr>
  </w:style>
  <w:style w:type="character" w:customStyle="1" w:styleId="Blue">
    <w:name w:val="Blue"/>
    <w:basedOn w:val="DefaultParagraphFont"/>
    <w:uiPriority w:val="1"/>
    <w:qFormat/>
    <w:rsid w:val="00D03F7E"/>
    <w:rPr>
      <w:color w:val="9BBB59" w:themeColor="accent3"/>
    </w:rPr>
  </w:style>
  <w:style w:type="paragraph" w:customStyle="1" w:styleId="Tablebody">
    <w:name w:val="Tablebody"/>
    <w:basedOn w:val="Normal"/>
    <w:rsid w:val="00D03F7E"/>
    <w:pPr>
      <w:keepLines/>
      <w:widowControl w:val="0"/>
      <w:spacing w:before="20" w:after="20" w:line="230" w:lineRule="exact"/>
      <w:jc w:val="left"/>
      <w:outlineLvl w:val="2"/>
    </w:pPr>
    <w:rPr>
      <w:color w:val="0000FF"/>
      <w:sz w:val="18"/>
    </w:rPr>
  </w:style>
  <w:style w:type="paragraph" w:styleId="HTMLPreformatted">
    <w:name w:val="HTML Preformatted"/>
    <w:basedOn w:val="Normal"/>
    <w:link w:val="HTMLPreformattedChar"/>
    <w:rsid w:val="00D03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D03F7E"/>
    <w:rPr>
      <w:rFonts w:ascii="Courier New" w:hAnsi="Courier New" w:cs="Courier New"/>
    </w:rPr>
  </w:style>
  <w:style w:type="paragraph" w:styleId="Title">
    <w:name w:val="Title"/>
    <w:basedOn w:val="Normal"/>
    <w:next w:val="Normal"/>
    <w:link w:val="TitleChar"/>
    <w:rsid w:val="004E3EC3"/>
    <w:pPr>
      <w:contextualSpacing/>
      <w:jc w:val="left"/>
    </w:pPr>
    <w:rPr>
      <w:rFonts w:eastAsiaTheme="majorEastAsia" w:cs="Arial"/>
      <w:b/>
      <w:color w:val="005546"/>
      <w:spacing w:val="-10"/>
      <w:kern w:val="28"/>
      <w:sz w:val="56"/>
      <w:szCs w:val="56"/>
      <w:lang w:eastAsia="en-GB"/>
    </w:rPr>
  </w:style>
  <w:style w:type="character" w:customStyle="1" w:styleId="TitleChar">
    <w:name w:val="Title Char"/>
    <w:basedOn w:val="DefaultParagraphFont"/>
    <w:link w:val="Title"/>
    <w:rsid w:val="004E3EC3"/>
    <w:rPr>
      <w:rFonts w:ascii="Arial" w:eastAsiaTheme="majorEastAsia" w:hAnsi="Arial" w:cs="Arial"/>
      <w:b/>
      <w:color w:val="005546"/>
      <w:spacing w:val="-10"/>
      <w:kern w:val="28"/>
      <w:sz w:val="56"/>
      <w:szCs w:val="56"/>
    </w:rPr>
  </w:style>
  <w:style w:type="character" w:customStyle="1" w:styleId="CommentTextChar">
    <w:name w:val="Comment Text Char"/>
    <w:basedOn w:val="DefaultParagraphFont"/>
    <w:link w:val="CommentText"/>
    <w:rsid w:val="00C96D8E"/>
    <w:rPr>
      <w:rFonts w:ascii="Arial" w:hAnsi="Arial"/>
      <w:lang w:eastAsia="en-US"/>
    </w:rPr>
  </w:style>
  <w:style w:type="table" w:styleId="TableGrid">
    <w:name w:val="Table Grid"/>
    <w:basedOn w:val="TableNormal"/>
    <w:rsid w:val="001126CA"/>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2A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55C0BDA0859C942BF664164F10188B6" ma:contentTypeVersion="775" ma:contentTypeDescription="Permitting &amp; Compliance Word Document" ma:contentTypeScope="" ma:versionID="1967ebd993b79c526944c16fa5860bee">
  <xsd:schema xmlns:xsd="http://www.w3.org/2001/XMLSchema" xmlns:xs="http://www.w3.org/2001/XMLSchema" xmlns:p="http://schemas.microsoft.com/office/2006/metadata/properties" xmlns:ns2="859f7ad6-93f6-4205-b62b-a17f28acbbac" xmlns:ns4="9be56660-2c31-41ef-bc00-23e72f632f2a" xmlns:ns5="3bc6b902-1186-4c45-bb45-fce986db506b" xmlns:ns6="6e121689-de5b-41b9-a751-bfeda7fa2b07" targetNamespace="http://schemas.microsoft.com/office/2006/metadata/properties" ma:root="true" ma:fieldsID="ea215bdde3406d4a27bd70666cef66b6" ns2:_="" ns4:_="" ns5:_="" ns6:_="">
    <xsd:import namespace="859f7ad6-93f6-4205-b62b-a17f28acbbac"/>
    <xsd:import namespace="9be56660-2c31-41ef-bc00-23e72f632f2a"/>
    <xsd:import namespace="3bc6b902-1186-4c45-bb45-fce986db506b"/>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ObjectDetectorVersions" minOccurs="0"/>
                <xsd:element ref="ns5:MediaServiceSearchProperties" minOccurs="0"/>
                <xsd:element ref="ns6: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bc6b902-1186-4c45-bb45-fce986db506b" elementFormDefault="qualified">
    <xsd:import namespace="http://schemas.microsoft.com/office/2006/documentManagement/types"/>
    <xsd:import namespace="http://schemas.microsoft.com/office/infopath/2007/PartnerControls"/>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CAR_x0020_Language_x0020_Preference" ma:index="29"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REGU-1308027659-1982</_dlc_DocId>
    <_dlc_DocIdUrl xmlns="9be56660-2c31-41ef-bc00-23e72f632f2a">
      <Url>https://cyfoethnaturiolcymru.sharepoint.com/teams/Regulatory/Permitting/_layouts/15/DocIdRedir.aspx?ID=REGU-1308027659-1982</Url>
      <Description>REGU-1308027659-1982</Description>
    </_dlc_DocIdUrl>
    <Site_x0020_Name xmlns="859f7ad6-93f6-4205-b62b-a17f28acbbac">Hochtief UK Construction Ltd, Site Office</Site_x0020_Name>
    <Internal_x002f_External xmlns="859f7ad6-93f6-4205-b62b-a17f28acbbac">Internal document</Internal_x002f_External>
    <Post_x0020_code xmlns="859f7ad6-93f6-4205-b62b-a17f28acbbac">LL48 6HP</Post_x0020_code>
    <CAR_x0020_Language_x0020_Preference xmlns="6e121689-de5b-41b9-a751-bfeda7fa2b07">Not yet known</CAR_x0020_Language_x0020_Preferenc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Whitehill House Windmill Hill Business Park, Whitehill Way, Swindon,  SN5 6PE</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2025-01-28T00:00:00+00:00</Document_x0020_Date>
    <Facility_x0020_Address xmlns="859f7ad6-93f6-4205-b62b-a17f28acbbac">Minffordd</Facility_x0020_Address>
    <Environment_x0020_Sub_x0020_Folder xmlns="859f7ad6-93f6-4205-b62b-a17f28acbbac">Licences applications</Environment_x0020_Sub_x0020_Folder>
    <Customer_x0020_Name xmlns="859f7ad6-93f6-4205-b62b-a17f28acbbac">Hochtief UK Construction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38DAA4B-ED3A-4E0B-B1CC-6BB561E07E6C}"/>
</file>

<file path=customXml/itemProps2.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3.xml><?xml version="1.0" encoding="utf-8"?>
<ds:datastoreItem xmlns:ds="http://schemas.openxmlformats.org/officeDocument/2006/customXml" ds:itemID="{C71C0268-BA19-4B16-8BF6-F15514EDDB2E}">
  <ds:schemaRefs>
    <ds:schemaRef ds:uri="http://schemas.microsoft.com/office/2006/documentManagement/types"/>
    <ds:schemaRef ds:uri="http://purl.org/dc/elements/1.1/"/>
    <ds:schemaRef ds:uri="http://www.w3.org/XML/1998/namespace"/>
    <ds:schemaRef ds:uri="http://purl.org/dc/terms/"/>
    <ds:schemaRef ds:uri="http://schemas.microsoft.com/office/2006/metadata/properties"/>
    <ds:schemaRef ds:uri="http://schemas.microsoft.com/office/infopath/2007/PartnerControls"/>
    <ds:schemaRef ds:uri="9be56660-2c31-41ef-bc00-23e72f632f2a"/>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5.xml><?xml version="1.0" encoding="utf-8"?>
<ds:datastoreItem xmlns:ds="http://schemas.openxmlformats.org/officeDocument/2006/customXml" ds:itemID="{35BD7194-3E6C-48A8-B248-A9E1501E6CF7}"/>
</file>

<file path=docProps/app.xml><?xml version="1.0" encoding="utf-8"?>
<Properties xmlns="http://schemas.openxmlformats.org/officeDocument/2006/extended-properties" xmlns:vt="http://schemas.openxmlformats.org/officeDocument/2006/docPropsVTypes">
  <Template>Normal</Template>
  <TotalTime>0</TotalTime>
  <Pages>11</Pages>
  <Words>2414</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 SSSI assessment</dc:title>
  <dc:creator>NRW permitting function</dc:creator>
  <cp:keywords>140 10 SD02, 14010SD02, 140-10-SD02</cp:keywords>
  <dc:description>140_10_SD02, version 2_x000d_
issue date: 11/04/2012</dc:description>
  <cp:lastModifiedBy>Poole, David</cp:lastModifiedBy>
  <cp:revision>17</cp:revision>
  <cp:lastPrinted>2012-03-16T09:37:00Z</cp:lastPrinted>
  <dcterms:created xsi:type="dcterms:W3CDTF">2015-11-25T09:54:00Z</dcterms:created>
  <dcterms:modified xsi:type="dcterms:W3CDTF">2025-01-15T16:28:00Z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0x01010067EB80C5FE939D4A9B3D8BA62129B7F5010200E55C0BDA0859C942BF664164F10188B6</vt:lpwstr>
  </property>
  <property fmtid="{D5CDD505-2E9C-101B-9397-08002B2CF9AE}" pid="4" name="_dlc_DocIdItemGuid">
    <vt:lpwstr>a173f053-75cc-4d41-a8f4-301c019682ed</vt:lpwstr>
  </property>
</Properties>
</file>