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BB714" w14:textId="77777777" w:rsidR="00491240" w:rsidRPr="00C11C1E" w:rsidRDefault="00491240" w:rsidP="00491240">
      <w:pPr>
        <w:pStyle w:val="HeaderTitle"/>
      </w:pPr>
      <w:r w:rsidRPr="00C11C1E">
        <w:t xml:space="preserve">OGN 200 </w:t>
      </w:r>
      <w:r>
        <w:t>F</w:t>
      </w:r>
      <w:r w:rsidRPr="00C11C1E">
        <w:t>orm 1A</w:t>
      </w:r>
    </w:p>
    <w:p w14:paraId="59194340" w14:textId="77777777" w:rsidR="00491240" w:rsidRPr="00C11C1E" w:rsidRDefault="00491240" w:rsidP="00491240">
      <w:pPr>
        <w:pStyle w:val="Heading1"/>
      </w:pPr>
      <w:r w:rsidRPr="00C11C1E">
        <w:t>Record of a Habitats Regulations Assessment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9"/>
        <w:gridCol w:w="11071"/>
      </w:tblGrid>
      <w:tr w:rsidR="00491240" w:rsidRPr="001F785D" w14:paraId="46DDD23F" w14:textId="77777777" w:rsidTr="00FD5C94">
        <w:trPr>
          <w:trHeight w:val="567"/>
        </w:trPr>
        <w:tc>
          <w:tcPr>
            <w:tcW w:w="1198" w:type="pct"/>
          </w:tcPr>
          <w:p w14:paraId="5333BA1D" w14:textId="77777777" w:rsidR="00491240" w:rsidRPr="001F785D" w:rsidRDefault="00491240" w:rsidP="00FD5C94">
            <w:pPr>
              <w:outlineLvl w:val="0"/>
              <w:rPr>
                <w:rFonts w:cs="Arial"/>
                <w:b/>
                <w:sz w:val="22"/>
                <w:szCs w:val="22"/>
              </w:rPr>
            </w:pPr>
            <w:r w:rsidRPr="001F785D">
              <w:rPr>
                <w:rFonts w:cs="Arial"/>
                <w:b/>
                <w:sz w:val="22"/>
                <w:szCs w:val="22"/>
              </w:rPr>
              <w:t>Plan or project name</w:t>
            </w:r>
            <w:r>
              <w:rPr>
                <w:rFonts w:cs="Arial"/>
                <w:b/>
                <w:sz w:val="22"/>
                <w:szCs w:val="22"/>
              </w:rPr>
              <w:t>, brief description</w:t>
            </w:r>
            <w:r w:rsidRPr="001F785D">
              <w:rPr>
                <w:rFonts w:cs="Arial"/>
                <w:b/>
                <w:sz w:val="22"/>
                <w:szCs w:val="22"/>
              </w:rPr>
              <w:t xml:space="preserve"> or application reference number</w:t>
            </w:r>
          </w:p>
        </w:tc>
        <w:tc>
          <w:tcPr>
            <w:tcW w:w="3802" w:type="pct"/>
          </w:tcPr>
          <w:p w14:paraId="3DD147C5" w14:textId="7F9A2FFD" w:rsidR="00491240" w:rsidRDefault="00C566FB" w:rsidP="00FD5C94">
            <w:pPr>
              <w:pStyle w:val="CommentText"/>
              <w:rPr>
                <w:rFonts w:cs="Arial"/>
                <w:sz w:val="22"/>
                <w:szCs w:val="22"/>
              </w:rPr>
            </w:pPr>
            <w:proofErr w:type="spellStart"/>
            <w:r>
              <w:rPr>
                <w:rFonts w:cs="Arial"/>
                <w:sz w:val="22"/>
                <w:szCs w:val="22"/>
              </w:rPr>
              <w:t>Environmentanl</w:t>
            </w:r>
            <w:proofErr w:type="spellEnd"/>
            <w:r>
              <w:rPr>
                <w:rFonts w:cs="Arial"/>
                <w:sz w:val="22"/>
                <w:szCs w:val="22"/>
              </w:rPr>
              <w:t xml:space="preserve"> Permitting Regulations </w:t>
            </w:r>
            <w:hyperlink r:id="rId13" w:anchor="InplviewHash5838c318-a872-4020-8e79-95a5802401b9=WebPartID%3D%7B5838C318--A872--4020--8E79--95A5802401B9%7D-" w:history="1">
              <w:r w:rsidRPr="00C566FB">
                <w:rPr>
                  <w:rStyle w:val="Hyperlink"/>
                  <w:rFonts w:cs="Arial"/>
                  <w:sz w:val="22"/>
                  <w:szCs w:val="22"/>
                </w:rPr>
                <w:t>PAN-027839</w:t>
              </w:r>
            </w:hyperlink>
            <w:r>
              <w:rPr>
                <w:rFonts w:cs="Arial"/>
                <w:sz w:val="22"/>
                <w:szCs w:val="22"/>
              </w:rPr>
              <w:t xml:space="preserve"> (Medium Combustion Plant</w:t>
            </w:r>
            <w:r w:rsidR="00095E16">
              <w:rPr>
                <w:rFonts w:cs="Arial"/>
                <w:sz w:val="22"/>
                <w:szCs w:val="22"/>
              </w:rPr>
              <w:t xml:space="preserve"> and specified generator</w:t>
            </w:r>
            <w:r>
              <w:rPr>
                <w:rFonts w:cs="Arial"/>
                <w:sz w:val="22"/>
                <w:szCs w:val="22"/>
              </w:rPr>
              <w:t>)</w:t>
            </w:r>
          </w:p>
          <w:p w14:paraId="3E4B2027" w14:textId="77777777" w:rsidR="00C566FB" w:rsidRDefault="00C566FB" w:rsidP="00FD5C94">
            <w:pPr>
              <w:pStyle w:val="CommentText"/>
              <w:rPr>
                <w:rFonts w:cs="Arial"/>
                <w:sz w:val="22"/>
                <w:szCs w:val="22"/>
              </w:rPr>
            </w:pPr>
          </w:p>
          <w:p w14:paraId="0277BEC2" w14:textId="51164F1A" w:rsidR="008B71CC" w:rsidRPr="001F785D" w:rsidRDefault="00C566FB" w:rsidP="00FD5C94">
            <w:pPr>
              <w:pStyle w:val="CommentText"/>
              <w:rPr>
                <w:rFonts w:cs="Arial"/>
                <w:sz w:val="22"/>
                <w:szCs w:val="22"/>
              </w:rPr>
            </w:pPr>
            <w:r>
              <w:rPr>
                <w:rFonts w:cs="Arial"/>
                <w:sz w:val="22"/>
                <w:szCs w:val="22"/>
              </w:rPr>
              <w:t>Consenting of 15.66</w:t>
            </w:r>
            <w:r w:rsidR="008B71CC">
              <w:rPr>
                <w:rFonts w:cs="Arial"/>
                <w:sz w:val="22"/>
                <w:szCs w:val="22"/>
              </w:rPr>
              <w:t xml:space="preserve"> </w:t>
            </w:r>
            <w:proofErr w:type="spellStart"/>
            <w:r>
              <w:rPr>
                <w:rFonts w:cs="Arial"/>
                <w:sz w:val="22"/>
                <w:szCs w:val="22"/>
              </w:rPr>
              <w:t>MW</w:t>
            </w:r>
            <w:r w:rsidRPr="008B71CC">
              <w:rPr>
                <w:rFonts w:cs="Arial"/>
                <w:sz w:val="22"/>
                <w:szCs w:val="22"/>
                <w:vertAlign w:val="subscript"/>
              </w:rPr>
              <w:t>th</w:t>
            </w:r>
            <w:proofErr w:type="spellEnd"/>
            <w:r>
              <w:rPr>
                <w:rFonts w:cs="Arial"/>
                <w:sz w:val="22"/>
                <w:szCs w:val="22"/>
              </w:rPr>
              <w:t xml:space="preserve"> HVO (fuel oil) generators</w:t>
            </w:r>
            <w:r w:rsidR="00056B05">
              <w:rPr>
                <w:rFonts w:cs="Arial"/>
                <w:sz w:val="22"/>
                <w:szCs w:val="22"/>
              </w:rPr>
              <w:t xml:space="preserve"> (6 x 2.61 </w:t>
            </w:r>
            <w:proofErr w:type="spellStart"/>
            <w:r w:rsidR="00056B05">
              <w:rPr>
                <w:rFonts w:cs="Arial"/>
                <w:sz w:val="22"/>
                <w:szCs w:val="22"/>
              </w:rPr>
              <w:t>MW</w:t>
            </w:r>
            <w:r w:rsidR="00056B05" w:rsidRPr="00056B05">
              <w:rPr>
                <w:rFonts w:cs="Arial"/>
                <w:sz w:val="22"/>
                <w:szCs w:val="22"/>
                <w:vertAlign w:val="subscript"/>
              </w:rPr>
              <w:t>th</w:t>
            </w:r>
            <w:proofErr w:type="spellEnd"/>
            <w:r w:rsidR="00056B05">
              <w:rPr>
                <w:rFonts w:cs="Arial"/>
                <w:sz w:val="22"/>
                <w:szCs w:val="22"/>
              </w:rPr>
              <w:t>)</w:t>
            </w:r>
            <w:r>
              <w:rPr>
                <w:rFonts w:cs="Arial"/>
                <w:sz w:val="22"/>
                <w:szCs w:val="22"/>
              </w:rPr>
              <w:t xml:space="preserve"> needed to power a tunnel boring machine for the construction of a </w:t>
            </w:r>
            <w:r w:rsidR="00FE3ED6">
              <w:rPr>
                <w:rFonts w:cs="Arial"/>
                <w:sz w:val="22"/>
                <w:szCs w:val="22"/>
              </w:rPr>
              <w:t xml:space="preserve">power cable </w:t>
            </w:r>
            <w:r>
              <w:rPr>
                <w:rFonts w:cs="Arial"/>
                <w:sz w:val="22"/>
                <w:szCs w:val="22"/>
              </w:rPr>
              <w:t xml:space="preserve">tunnel </w:t>
            </w:r>
            <w:r w:rsidR="00056B05">
              <w:rPr>
                <w:rFonts w:cs="Arial"/>
                <w:sz w:val="22"/>
                <w:szCs w:val="22"/>
              </w:rPr>
              <w:t xml:space="preserve">(3.4 Km long) </w:t>
            </w:r>
            <w:r>
              <w:rPr>
                <w:rFonts w:cs="Arial"/>
                <w:sz w:val="22"/>
                <w:szCs w:val="22"/>
              </w:rPr>
              <w:t xml:space="preserve">under the </w:t>
            </w:r>
            <w:proofErr w:type="spellStart"/>
            <w:r>
              <w:rPr>
                <w:rFonts w:cs="Arial"/>
                <w:sz w:val="22"/>
                <w:szCs w:val="22"/>
              </w:rPr>
              <w:t>Dwyryd</w:t>
            </w:r>
            <w:proofErr w:type="spellEnd"/>
            <w:r>
              <w:rPr>
                <w:rFonts w:cs="Arial"/>
                <w:sz w:val="22"/>
                <w:szCs w:val="22"/>
              </w:rPr>
              <w:t xml:space="preserve"> Estuary near </w:t>
            </w:r>
            <w:proofErr w:type="spellStart"/>
            <w:r>
              <w:rPr>
                <w:rFonts w:cs="Arial"/>
                <w:sz w:val="22"/>
                <w:szCs w:val="22"/>
              </w:rPr>
              <w:t>Minffordd</w:t>
            </w:r>
            <w:proofErr w:type="spellEnd"/>
            <w:r>
              <w:rPr>
                <w:rFonts w:cs="Arial"/>
                <w:sz w:val="22"/>
                <w:szCs w:val="22"/>
              </w:rPr>
              <w:t xml:space="preserve">.  </w:t>
            </w:r>
          </w:p>
        </w:tc>
      </w:tr>
    </w:tbl>
    <w:p w14:paraId="46D79674" w14:textId="77777777" w:rsidR="00491240" w:rsidRPr="00CA53BA" w:rsidRDefault="00491240" w:rsidP="00491240">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5"/>
        <w:gridCol w:w="11025"/>
      </w:tblGrid>
      <w:tr w:rsidR="00056B05" w:rsidRPr="00056B05" w14:paraId="7C2EA454" w14:textId="77777777" w:rsidTr="00FD5C94">
        <w:trPr>
          <w:trHeight w:val="567"/>
        </w:trPr>
        <w:tc>
          <w:tcPr>
            <w:tcW w:w="1214" w:type="pct"/>
            <w:shd w:val="clear" w:color="auto" w:fill="auto"/>
          </w:tcPr>
          <w:p w14:paraId="57B3A945" w14:textId="77777777" w:rsidR="00491240" w:rsidRPr="001F785D" w:rsidRDefault="00491240" w:rsidP="00FD5C94">
            <w:pPr>
              <w:suppressAutoHyphens/>
              <w:rPr>
                <w:rFonts w:cs="Arial"/>
                <w:b/>
                <w:bCs/>
                <w:sz w:val="22"/>
                <w:szCs w:val="22"/>
              </w:rPr>
            </w:pPr>
            <w:r w:rsidRPr="001F785D">
              <w:rPr>
                <w:rFonts w:cs="Arial"/>
                <w:b/>
                <w:bCs/>
                <w:sz w:val="22"/>
                <w:szCs w:val="22"/>
              </w:rPr>
              <w:t>HRA iteration/version</w:t>
            </w:r>
          </w:p>
        </w:tc>
        <w:tc>
          <w:tcPr>
            <w:tcW w:w="3786" w:type="pct"/>
            <w:shd w:val="clear" w:color="auto" w:fill="auto"/>
          </w:tcPr>
          <w:p w14:paraId="2271A0B2" w14:textId="2331A791" w:rsidR="00491240" w:rsidRPr="00056B05" w:rsidRDefault="003169D3" w:rsidP="00FD5C94">
            <w:pPr>
              <w:pStyle w:val="CommentText"/>
              <w:rPr>
                <w:rFonts w:cs="Arial"/>
                <w:sz w:val="22"/>
                <w:szCs w:val="22"/>
              </w:rPr>
            </w:pPr>
            <w:r>
              <w:rPr>
                <w:rFonts w:cs="Arial"/>
                <w:sz w:val="22"/>
                <w:szCs w:val="22"/>
              </w:rPr>
              <w:t>1</w:t>
            </w:r>
            <w:r w:rsidR="00056B05" w:rsidRPr="00056B05">
              <w:rPr>
                <w:rFonts w:cs="Arial"/>
                <w:sz w:val="22"/>
                <w:szCs w:val="22"/>
              </w:rPr>
              <w:t xml:space="preserve"> – </w:t>
            </w:r>
            <w:r>
              <w:rPr>
                <w:rFonts w:cs="Arial"/>
                <w:sz w:val="22"/>
                <w:szCs w:val="22"/>
              </w:rPr>
              <w:t xml:space="preserve">Following call </w:t>
            </w:r>
            <w:r w:rsidR="00056B05" w:rsidRPr="00056B05">
              <w:rPr>
                <w:rFonts w:cs="Arial"/>
                <w:sz w:val="22"/>
                <w:szCs w:val="22"/>
              </w:rPr>
              <w:t>with Local Protected Sites Advisor and Protected Sites Air Quality Advisor</w:t>
            </w:r>
          </w:p>
        </w:tc>
      </w:tr>
    </w:tbl>
    <w:p w14:paraId="2463184A" w14:textId="77777777" w:rsidR="00491240" w:rsidRDefault="00491240" w:rsidP="00491240">
      <w:pPr>
        <w:sectPr w:rsidR="00491240" w:rsidSect="00491240">
          <w:headerReference w:type="default" r:id="rId14"/>
          <w:footerReference w:type="default" r:id="rId15"/>
          <w:pgSz w:w="16838" w:h="11906" w:orient="landscape"/>
          <w:pgMar w:top="1701" w:right="1134" w:bottom="1134" w:left="1134" w:header="709" w:footer="709" w:gutter="0"/>
          <w:cols w:space="708"/>
          <w:docGrid w:linePitch="360"/>
        </w:sectPr>
      </w:pPr>
    </w:p>
    <w:p w14:paraId="08A78669" w14:textId="77777777" w:rsidR="00491240" w:rsidRDefault="00491240" w:rsidP="00491240">
      <w:pPr>
        <w:pStyle w:val="Heading1"/>
      </w:pPr>
      <w:r w:rsidRPr="00EB58AF">
        <w:lastRenderedPageBreak/>
        <w:t>1.</w:t>
      </w:r>
      <w:r w:rsidRPr="00EB58AF">
        <w:tab/>
      </w:r>
      <w:r>
        <w:t xml:space="preserve">Plan or </w:t>
      </w:r>
      <w:r w:rsidRPr="00EB58AF">
        <w:t>Project Details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3"/>
        <w:gridCol w:w="1984"/>
        <w:gridCol w:w="11446"/>
      </w:tblGrid>
      <w:tr w:rsidR="00491240" w:rsidRPr="00AD0CB1" w14:paraId="1E162935" w14:textId="77777777" w:rsidTr="00561421">
        <w:trPr>
          <w:trHeight w:val="567"/>
        </w:trPr>
        <w:tc>
          <w:tcPr>
            <w:tcW w:w="5000" w:type="pct"/>
            <w:gridSpan w:val="3"/>
            <w:shd w:val="clear" w:color="auto" w:fill="CCCCCC"/>
          </w:tcPr>
          <w:p w14:paraId="1DDC0E1D" w14:textId="77777777" w:rsidR="00491240" w:rsidRPr="00AD0CB1" w:rsidRDefault="00491240" w:rsidP="00FD5C94">
            <w:pPr>
              <w:suppressAutoHyphens/>
              <w:rPr>
                <w:rFonts w:cs="Arial"/>
                <w:color w:val="0000FF"/>
                <w:sz w:val="22"/>
                <w:szCs w:val="22"/>
              </w:rPr>
            </w:pPr>
            <w:r w:rsidRPr="00AD0CB1">
              <w:rPr>
                <w:rFonts w:cs="Arial"/>
                <w:b/>
                <w:sz w:val="22"/>
                <w:szCs w:val="22"/>
              </w:rPr>
              <w:t xml:space="preserve">Information about the plan or project  </w:t>
            </w:r>
          </w:p>
        </w:tc>
      </w:tr>
      <w:tr w:rsidR="00491240" w:rsidRPr="00AD0CB1" w14:paraId="1E460B93" w14:textId="77777777" w:rsidTr="00561421">
        <w:trPr>
          <w:trHeight w:val="567"/>
        </w:trPr>
        <w:tc>
          <w:tcPr>
            <w:tcW w:w="201" w:type="pct"/>
          </w:tcPr>
          <w:p w14:paraId="53379258" w14:textId="77777777" w:rsidR="00491240" w:rsidRPr="00AD0CB1" w:rsidRDefault="00491240" w:rsidP="00FD5C94">
            <w:pPr>
              <w:outlineLvl w:val="0"/>
              <w:rPr>
                <w:rFonts w:cs="Arial"/>
                <w:b/>
                <w:sz w:val="22"/>
                <w:szCs w:val="22"/>
              </w:rPr>
            </w:pPr>
            <w:r>
              <w:rPr>
                <w:rFonts w:cs="Arial"/>
                <w:b/>
                <w:sz w:val="22"/>
                <w:szCs w:val="22"/>
              </w:rPr>
              <w:t>1</w:t>
            </w:r>
          </w:p>
        </w:tc>
        <w:tc>
          <w:tcPr>
            <w:tcW w:w="709" w:type="pct"/>
          </w:tcPr>
          <w:p w14:paraId="15F62DBC" w14:textId="77777777" w:rsidR="00491240" w:rsidRPr="00AD0CB1" w:rsidRDefault="00491240" w:rsidP="00FD5C94">
            <w:pPr>
              <w:outlineLvl w:val="0"/>
              <w:rPr>
                <w:rFonts w:cs="Arial"/>
                <w:b/>
                <w:sz w:val="22"/>
                <w:szCs w:val="22"/>
              </w:rPr>
            </w:pPr>
            <w:r w:rsidRPr="00AD0CB1">
              <w:rPr>
                <w:rFonts w:cs="Arial"/>
                <w:b/>
                <w:sz w:val="22"/>
                <w:szCs w:val="22"/>
              </w:rPr>
              <w:t>Date application received</w:t>
            </w:r>
          </w:p>
        </w:tc>
        <w:tc>
          <w:tcPr>
            <w:tcW w:w="4090" w:type="pct"/>
          </w:tcPr>
          <w:p w14:paraId="0DC7BB06" w14:textId="77777777" w:rsidR="00056B05" w:rsidRDefault="00056B05" w:rsidP="00FD5C94">
            <w:r>
              <w:t xml:space="preserve">20/12/24 </w:t>
            </w:r>
          </w:p>
          <w:p w14:paraId="20455120" w14:textId="1E49C152" w:rsidR="00491240" w:rsidRPr="00056B05" w:rsidRDefault="00056B05" w:rsidP="00FD5C94">
            <w:pPr>
              <w:rPr>
                <w:i/>
                <w:iCs/>
              </w:rPr>
            </w:pPr>
            <w:r w:rsidRPr="00056B05">
              <w:rPr>
                <w:i/>
                <w:iCs/>
              </w:rPr>
              <w:t>Noting applicant has been in discussion with NRW since Summer 2024 and consenting is urgent – needed by end of January 2025.  Delay will affect delivery of a £300M NSIP, and cost project &gt;£75k/day.</w:t>
            </w:r>
          </w:p>
        </w:tc>
      </w:tr>
      <w:tr w:rsidR="00491240" w:rsidRPr="00056B05" w14:paraId="5989EB4A" w14:textId="77777777" w:rsidTr="00561421">
        <w:trPr>
          <w:trHeight w:val="567"/>
        </w:trPr>
        <w:tc>
          <w:tcPr>
            <w:tcW w:w="201" w:type="pct"/>
          </w:tcPr>
          <w:p w14:paraId="0036BCCE" w14:textId="77777777" w:rsidR="00491240" w:rsidRPr="00AD0CB1" w:rsidRDefault="00491240" w:rsidP="00FD5C94">
            <w:pPr>
              <w:outlineLvl w:val="0"/>
              <w:rPr>
                <w:rFonts w:cs="Arial"/>
                <w:b/>
                <w:sz w:val="22"/>
                <w:szCs w:val="22"/>
              </w:rPr>
            </w:pPr>
            <w:r>
              <w:rPr>
                <w:rFonts w:cs="Arial"/>
                <w:b/>
                <w:sz w:val="22"/>
                <w:szCs w:val="22"/>
              </w:rPr>
              <w:t>2</w:t>
            </w:r>
          </w:p>
        </w:tc>
        <w:tc>
          <w:tcPr>
            <w:tcW w:w="709" w:type="pct"/>
          </w:tcPr>
          <w:p w14:paraId="4EF5D95E" w14:textId="77777777" w:rsidR="00491240" w:rsidRPr="00AD0CB1" w:rsidRDefault="00491240" w:rsidP="00FD5C94">
            <w:pPr>
              <w:outlineLvl w:val="0"/>
              <w:rPr>
                <w:rFonts w:cs="Arial"/>
                <w:b/>
                <w:sz w:val="22"/>
                <w:szCs w:val="22"/>
              </w:rPr>
            </w:pPr>
            <w:r w:rsidRPr="00AD0CB1">
              <w:rPr>
                <w:rFonts w:cs="Arial"/>
                <w:b/>
                <w:sz w:val="22"/>
                <w:szCs w:val="22"/>
              </w:rPr>
              <w:t>Applicant details</w:t>
            </w:r>
          </w:p>
        </w:tc>
        <w:tc>
          <w:tcPr>
            <w:tcW w:w="4090" w:type="pct"/>
          </w:tcPr>
          <w:p w14:paraId="3E95D612" w14:textId="77777777" w:rsidR="00491240" w:rsidRDefault="00056B05" w:rsidP="00FD5C94">
            <w:r w:rsidRPr="00056B05">
              <w:t>Hochtief (UK) Construction Ltd  on be</w:t>
            </w:r>
            <w:r>
              <w:t>half of National Grid</w:t>
            </w:r>
          </w:p>
          <w:p w14:paraId="48A0BD45" w14:textId="5E1453D2" w:rsidR="00056B05" w:rsidRPr="00056B05" w:rsidRDefault="00056B05" w:rsidP="00FD5C94">
            <w:r w:rsidRPr="00056B05">
              <w:rPr>
                <w:i/>
                <w:iCs/>
              </w:rPr>
              <w:t>Registered office Whitehill House, Windmill Hill Business Park, Whitehill Way, Swindon, SN4 6PE</w:t>
            </w:r>
            <w:r>
              <w:t>.</w:t>
            </w:r>
          </w:p>
        </w:tc>
      </w:tr>
      <w:tr w:rsidR="00491240" w:rsidRPr="00AD0CB1" w14:paraId="234EBAB7" w14:textId="77777777" w:rsidTr="00561421">
        <w:trPr>
          <w:trHeight w:val="567"/>
        </w:trPr>
        <w:tc>
          <w:tcPr>
            <w:tcW w:w="201" w:type="pct"/>
          </w:tcPr>
          <w:p w14:paraId="1B144CF4" w14:textId="77777777" w:rsidR="00491240" w:rsidRPr="00AD0CB1" w:rsidRDefault="00491240" w:rsidP="00FD5C94">
            <w:pPr>
              <w:outlineLvl w:val="0"/>
              <w:rPr>
                <w:rFonts w:cs="Arial"/>
                <w:b/>
                <w:sz w:val="22"/>
                <w:szCs w:val="22"/>
              </w:rPr>
            </w:pPr>
            <w:r>
              <w:rPr>
                <w:rFonts w:cs="Arial"/>
                <w:b/>
                <w:sz w:val="22"/>
                <w:szCs w:val="22"/>
              </w:rPr>
              <w:t>3</w:t>
            </w:r>
          </w:p>
        </w:tc>
        <w:tc>
          <w:tcPr>
            <w:tcW w:w="709" w:type="pct"/>
          </w:tcPr>
          <w:p w14:paraId="74D8E2A9" w14:textId="77777777" w:rsidR="00491240" w:rsidRPr="00AD0CB1" w:rsidRDefault="00491240" w:rsidP="00FD5C94">
            <w:pPr>
              <w:outlineLvl w:val="0"/>
              <w:rPr>
                <w:rFonts w:cs="Arial"/>
                <w:b/>
                <w:sz w:val="22"/>
                <w:szCs w:val="22"/>
              </w:rPr>
            </w:pPr>
            <w:r w:rsidRPr="00AD0CB1">
              <w:rPr>
                <w:rFonts w:cs="Arial"/>
                <w:b/>
                <w:sz w:val="22"/>
                <w:szCs w:val="22"/>
              </w:rPr>
              <w:t>NRW team responsible for carrying out</w:t>
            </w:r>
            <w:r>
              <w:rPr>
                <w:rFonts w:cs="Arial"/>
                <w:b/>
                <w:sz w:val="22"/>
                <w:szCs w:val="22"/>
              </w:rPr>
              <w:t>, or requiring to be carried out,</w:t>
            </w:r>
            <w:r w:rsidRPr="00AD0CB1">
              <w:rPr>
                <w:rFonts w:cs="Arial"/>
                <w:b/>
                <w:sz w:val="22"/>
                <w:szCs w:val="22"/>
              </w:rPr>
              <w:t xml:space="preserve"> the plan or project, and name of lead officer</w:t>
            </w:r>
          </w:p>
        </w:tc>
        <w:tc>
          <w:tcPr>
            <w:tcW w:w="4090" w:type="pct"/>
          </w:tcPr>
          <w:p w14:paraId="3F7C6C2C" w14:textId="377FC187" w:rsidR="00491240" w:rsidRPr="0000072D" w:rsidRDefault="00561421" w:rsidP="00FD5C94">
            <w:r>
              <w:t>N/A</w:t>
            </w:r>
          </w:p>
        </w:tc>
      </w:tr>
      <w:tr w:rsidR="00491240" w:rsidRPr="00AD0CB1" w14:paraId="7B70D06C" w14:textId="77777777" w:rsidTr="00561421">
        <w:trPr>
          <w:trHeight w:val="567"/>
        </w:trPr>
        <w:tc>
          <w:tcPr>
            <w:tcW w:w="201" w:type="pct"/>
          </w:tcPr>
          <w:p w14:paraId="1E5DB315" w14:textId="77777777" w:rsidR="00491240" w:rsidRPr="00AD0CB1" w:rsidRDefault="00491240" w:rsidP="00FD5C94">
            <w:pPr>
              <w:outlineLvl w:val="0"/>
              <w:rPr>
                <w:rFonts w:cs="Arial"/>
                <w:b/>
                <w:sz w:val="22"/>
                <w:szCs w:val="22"/>
              </w:rPr>
            </w:pPr>
            <w:r>
              <w:rPr>
                <w:rFonts w:cs="Arial"/>
                <w:b/>
                <w:sz w:val="22"/>
                <w:szCs w:val="22"/>
              </w:rPr>
              <w:t>4</w:t>
            </w:r>
          </w:p>
        </w:tc>
        <w:tc>
          <w:tcPr>
            <w:tcW w:w="709" w:type="pct"/>
          </w:tcPr>
          <w:p w14:paraId="0BABF3BD" w14:textId="77777777" w:rsidR="00491240" w:rsidRPr="00AD0CB1" w:rsidRDefault="00491240" w:rsidP="00FD5C94">
            <w:pPr>
              <w:outlineLvl w:val="0"/>
              <w:rPr>
                <w:rFonts w:cs="Arial"/>
                <w:b/>
                <w:sz w:val="22"/>
                <w:szCs w:val="22"/>
              </w:rPr>
            </w:pPr>
            <w:r w:rsidRPr="00AD0CB1">
              <w:rPr>
                <w:rFonts w:cs="Arial"/>
                <w:b/>
                <w:sz w:val="22"/>
                <w:szCs w:val="22"/>
              </w:rPr>
              <w:t>Activity/</w:t>
            </w:r>
            <w:proofErr w:type="spellStart"/>
            <w:r w:rsidRPr="00AD0CB1">
              <w:rPr>
                <w:rFonts w:cs="Arial"/>
                <w:b/>
                <w:sz w:val="22"/>
                <w:szCs w:val="22"/>
              </w:rPr>
              <w:t>ies</w:t>
            </w:r>
            <w:proofErr w:type="spellEnd"/>
            <w:r w:rsidRPr="00AD0CB1">
              <w:rPr>
                <w:rFonts w:cs="Arial"/>
                <w:b/>
                <w:sz w:val="22"/>
                <w:szCs w:val="22"/>
              </w:rPr>
              <w:t xml:space="preserve"> proposed</w:t>
            </w:r>
          </w:p>
        </w:tc>
        <w:tc>
          <w:tcPr>
            <w:tcW w:w="4090" w:type="pct"/>
          </w:tcPr>
          <w:p w14:paraId="5FE5780D" w14:textId="20FC3A8B" w:rsidR="00FE3ED6" w:rsidRDefault="00FE3ED6" w:rsidP="00FE3ED6">
            <w:pPr>
              <w:pStyle w:val="CommentText"/>
              <w:rPr>
                <w:rFonts w:cs="Arial"/>
                <w:sz w:val="22"/>
                <w:szCs w:val="22"/>
              </w:rPr>
            </w:pPr>
            <w:r>
              <w:rPr>
                <w:rFonts w:cs="Arial"/>
                <w:sz w:val="22"/>
                <w:szCs w:val="22"/>
              </w:rPr>
              <w:t>The tunnel is for National Electricity Grid network improvement which is part of the UK Government “</w:t>
            </w:r>
            <w:r w:rsidRPr="008B71CC">
              <w:rPr>
                <w:rFonts w:cs="Arial"/>
                <w:i/>
                <w:iCs/>
                <w:sz w:val="22"/>
                <w:szCs w:val="22"/>
              </w:rPr>
              <w:t>accelerated strategic transmission investment</w:t>
            </w:r>
            <w:r>
              <w:rPr>
                <w:rFonts w:cs="Arial"/>
                <w:sz w:val="22"/>
                <w:szCs w:val="22"/>
              </w:rPr>
              <w:t>”.  This work is a Nationally Significant Infrastructure Project (NSIP) which is essential to the transition to a decarbonised UK electricity supply.</w:t>
            </w:r>
            <w:r w:rsidR="002737BE">
              <w:rPr>
                <w:rFonts w:cs="Arial"/>
                <w:sz w:val="22"/>
                <w:szCs w:val="22"/>
              </w:rPr>
              <w:t xml:space="preserve">  The long term impact of the work is therefore to reduce airborne emissions (NOX and SO2) from power generation, and </w:t>
            </w:r>
            <w:r w:rsidR="00E00A68">
              <w:rPr>
                <w:rFonts w:cs="Arial"/>
                <w:sz w:val="22"/>
                <w:szCs w:val="22"/>
              </w:rPr>
              <w:t>any</w:t>
            </w:r>
            <w:r w:rsidR="002737BE">
              <w:rPr>
                <w:rFonts w:cs="Arial"/>
                <w:sz w:val="22"/>
                <w:szCs w:val="22"/>
              </w:rPr>
              <w:t xml:space="preserve"> short term localised impacts should therefore be seen in the context of net </w:t>
            </w:r>
            <w:r w:rsidR="00E00A68">
              <w:rPr>
                <w:rFonts w:cs="Arial"/>
                <w:sz w:val="22"/>
                <w:szCs w:val="22"/>
              </w:rPr>
              <w:t xml:space="preserve">air quality </w:t>
            </w:r>
            <w:r w:rsidR="002737BE">
              <w:rPr>
                <w:rFonts w:cs="Arial"/>
                <w:sz w:val="22"/>
                <w:szCs w:val="22"/>
              </w:rPr>
              <w:t xml:space="preserve">improvement </w:t>
            </w:r>
            <w:r w:rsidR="00E00A68">
              <w:rPr>
                <w:rFonts w:cs="Arial"/>
                <w:sz w:val="22"/>
                <w:szCs w:val="22"/>
              </w:rPr>
              <w:t>enabled</w:t>
            </w:r>
            <w:r w:rsidR="002737BE">
              <w:rPr>
                <w:rFonts w:cs="Arial"/>
                <w:sz w:val="22"/>
                <w:szCs w:val="22"/>
              </w:rPr>
              <w:t xml:space="preserve"> by the project.</w:t>
            </w:r>
          </w:p>
          <w:p w14:paraId="013B823D" w14:textId="77777777" w:rsidR="00FE3ED6" w:rsidRDefault="00FE3ED6" w:rsidP="00FE3ED6">
            <w:pPr>
              <w:pStyle w:val="CommentText"/>
              <w:rPr>
                <w:rFonts w:cs="Arial"/>
                <w:sz w:val="22"/>
                <w:szCs w:val="22"/>
              </w:rPr>
            </w:pPr>
          </w:p>
          <w:p w14:paraId="630006C5" w14:textId="5422100E" w:rsidR="00FE3ED6" w:rsidRDefault="00FE3ED6" w:rsidP="00FE3ED6">
            <w:pPr>
              <w:pStyle w:val="CommentText"/>
              <w:rPr>
                <w:rFonts w:cs="Arial"/>
                <w:sz w:val="22"/>
                <w:szCs w:val="22"/>
              </w:rPr>
            </w:pPr>
            <w:r>
              <w:rPr>
                <w:rFonts w:cs="Arial"/>
                <w:sz w:val="22"/>
                <w:szCs w:val="22"/>
              </w:rPr>
              <w:t xml:space="preserve">Tunnel boring is needed for the new cabling in the Pentir to </w:t>
            </w:r>
            <w:proofErr w:type="spellStart"/>
            <w:r>
              <w:rPr>
                <w:rFonts w:cs="Arial"/>
                <w:sz w:val="22"/>
                <w:szCs w:val="22"/>
              </w:rPr>
              <w:t>Trawsfynyndd</w:t>
            </w:r>
            <w:proofErr w:type="spellEnd"/>
            <w:r>
              <w:rPr>
                <w:rFonts w:cs="Arial"/>
                <w:sz w:val="22"/>
                <w:szCs w:val="22"/>
              </w:rPr>
              <w:t xml:space="preserve"> project, while minimising environmental and visual impact.  Standalone generators are needed to power the tunnel boring machinery as the local grid supply is insufficient.  Grid power and a battery storage system are used to minimise engine requirement </w:t>
            </w:r>
            <w:r w:rsidRPr="00095E16">
              <w:rPr>
                <w:rFonts w:cs="Arial"/>
                <w:i/>
                <w:iCs/>
                <w:sz w:val="22"/>
                <w:szCs w:val="22"/>
              </w:rPr>
              <w:t xml:space="preserve">(total </w:t>
            </w:r>
            <w:r w:rsidR="00095E16">
              <w:rPr>
                <w:rFonts w:cs="Arial"/>
                <w:i/>
                <w:iCs/>
                <w:sz w:val="22"/>
                <w:szCs w:val="22"/>
              </w:rPr>
              <w:t>capacity</w:t>
            </w:r>
            <w:r w:rsidRPr="00095E16">
              <w:rPr>
                <w:rFonts w:cs="Arial"/>
                <w:i/>
                <w:iCs/>
                <w:sz w:val="22"/>
                <w:szCs w:val="22"/>
              </w:rPr>
              <w:t xml:space="preserve"> and operating time)</w:t>
            </w:r>
            <w:r w:rsidR="00095E16">
              <w:rPr>
                <w:rFonts w:cs="Arial"/>
                <w:sz w:val="22"/>
                <w:szCs w:val="22"/>
              </w:rPr>
              <w:t>.</w:t>
            </w:r>
          </w:p>
          <w:p w14:paraId="13109EA5" w14:textId="77777777" w:rsidR="00FE3ED6" w:rsidRDefault="00FE3ED6" w:rsidP="00FE3ED6">
            <w:pPr>
              <w:pStyle w:val="CommentText"/>
              <w:rPr>
                <w:rFonts w:cs="Arial"/>
                <w:sz w:val="22"/>
                <w:szCs w:val="22"/>
              </w:rPr>
            </w:pPr>
          </w:p>
          <w:p w14:paraId="5EB25B98" w14:textId="09154C8A" w:rsidR="00491240" w:rsidRPr="0000072D" w:rsidRDefault="00FE3ED6" w:rsidP="00FE3ED6">
            <w:r>
              <w:rPr>
                <w:rFonts w:cs="Arial"/>
                <w:sz w:val="22"/>
                <w:szCs w:val="22"/>
              </w:rPr>
              <w:t xml:space="preserve">The consenting is temporary – application states 14 months, but NRW will consent emissions for 2 years to allow for any delays, after which the </w:t>
            </w:r>
            <w:r w:rsidR="00095E16">
              <w:rPr>
                <w:rFonts w:cs="Arial"/>
                <w:sz w:val="22"/>
                <w:szCs w:val="22"/>
              </w:rPr>
              <w:t>engines</w:t>
            </w:r>
            <w:r>
              <w:rPr>
                <w:rFonts w:cs="Arial"/>
                <w:sz w:val="22"/>
                <w:szCs w:val="22"/>
              </w:rPr>
              <w:t xml:space="preserve"> will no longer be able to operate under the proposed permit.  Owing to the proximity of protected (SAC) sites and emissions of NO</w:t>
            </w:r>
            <w:r w:rsidRPr="00056B05">
              <w:rPr>
                <w:rFonts w:cs="Arial"/>
                <w:sz w:val="22"/>
                <w:szCs w:val="22"/>
                <w:vertAlign w:val="subscript"/>
              </w:rPr>
              <w:t>X</w:t>
            </w:r>
            <w:r>
              <w:rPr>
                <w:rFonts w:cs="Arial"/>
                <w:sz w:val="22"/>
                <w:szCs w:val="22"/>
              </w:rPr>
              <w:t xml:space="preserve"> from the engines, </w:t>
            </w:r>
            <w:r w:rsidR="003F24B7">
              <w:rPr>
                <w:rFonts w:cs="Arial"/>
                <w:sz w:val="22"/>
                <w:szCs w:val="22"/>
              </w:rPr>
              <w:t>HRA</w:t>
            </w:r>
            <w:r>
              <w:rPr>
                <w:rFonts w:cs="Arial"/>
                <w:sz w:val="22"/>
                <w:szCs w:val="22"/>
              </w:rPr>
              <w:t xml:space="preserve"> is needed.</w:t>
            </w:r>
          </w:p>
        </w:tc>
      </w:tr>
      <w:tr w:rsidR="00491240" w:rsidRPr="00AD0CB1" w14:paraId="3B825722" w14:textId="77777777" w:rsidTr="00561421">
        <w:trPr>
          <w:trHeight w:val="567"/>
        </w:trPr>
        <w:tc>
          <w:tcPr>
            <w:tcW w:w="201" w:type="pct"/>
          </w:tcPr>
          <w:p w14:paraId="31F8C941" w14:textId="77777777" w:rsidR="00491240" w:rsidRPr="00AD0CB1" w:rsidRDefault="00491240" w:rsidP="00FD5C94">
            <w:pPr>
              <w:outlineLvl w:val="0"/>
              <w:rPr>
                <w:rFonts w:cs="Arial"/>
                <w:b/>
                <w:sz w:val="22"/>
                <w:szCs w:val="22"/>
              </w:rPr>
            </w:pPr>
            <w:r>
              <w:rPr>
                <w:rFonts w:cs="Arial"/>
                <w:b/>
                <w:sz w:val="22"/>
                <w:szCs w:val="22"/>
              </w:rPr>
              <w:t>5</w:t>
            </w:r>
          </w:p>
        </w:tc>
        <w:tc>
          <w:tcPr>
            <w:tcW w:w="709" w:type="pct"/>
          </w:tcPr>
          <w:p w14:paraId="304D8C92" w14:textId="77777777" w:rsidR="00491240" w:rsidRPr="00AD0CB1" w:rsidRDefault="00491240" w:rsidP="00FD5C94">
            <w:pPr>
              <w:outlineLvl w:val="0"/>
              <w:rPr>
                <w:rFonts w:cs="Arial"/>
                <w:b/>
                <w:sz w:val="22"/>
                <w:szCs w:val="22"/>
              </w:rPr>
            </w:pPr>
            <w:r w:rsidRPr="00AD0CB1">
              <w:rPr>
                <w:rFonts w:cs="Arial"/>
                <w:b/>
                <w:sz w:val="22"/>
                <w:szCs w:val="22"/>
              </w:rPr>
              <w:t>Relevant legislation or statutory basis</w:t>
            </w:r>
          </w:p>
        </w:tc>
        <w:tc>
          <w:tcPr>
            <w:tcW w:w="4090" w:type="pct"/>
          </w:tcPr>
          <w:p w14:paraId="10400E66" w14:textId="77777777" w:rsidR="00491240" w:rsidRDefault="00095E16" w:rsidP="00FD5C94">
            <w:pPr>
              <w:rPr>
                <w:bCs/>
              </w:rPr>
            </w:pPr>
            <w:r>
              <w:rPr>
                <w:bCs/>
              </w:rPr>
              <w:t>Conservation of Habitats and Species Regulations 2017</w:t>
            </w:r>
          </w:p>
          <w:p w14:paraId="427242B9" w14:textId="77777777" w:rsidR="00561421" w:rsidRDefault="00561421" w:rsidP="00FD5C94">
            <w:pPr>
              <w:rPr>
                <w:bCs/>
              </w:rPr>
            </w:pPr>
          </w:p>
          <w:p w14:paraId="2A167B3B" w14:textId="1DE8F11F" w:rsidR="00095E16" w:rsidRPr="0000072D" w:rsidRDefault="00095E16" w:rsidP="00FD5C94">
            <w:pPr>
              <w:rPr>
                <w:bCs/>
              </w:rPr>
            </w:pPr>
            <w:r>
              <w:rPr>
                <w:bCs/>
              </w:rPr>
              <w:lastRenderedPageBreak/>
              <w:t>Environmental Permitting (England and Wales) Regulations 2016 – specifically including Schedule 25A (MCP) and 25B (Specified Generators)</w:t>
            </w:r>
            <w:r w:rsidR="00561421">
              <w:rPr>
                <w:bCs/>
              </w:rPr>
              <w:t xml:space="preserve"> – requiring NRW permit</w:t>
            </w:r>
          </w:p>
        </w:tc>
      </w:tr>
      <w:tr w:rsidR="00491240" w:rsidRPr="00AD0CB1" w14:paraId="3D9A6EFB" w14:textId="77777777" w:rsidTr="00561421">
        <w:trPr>
          <w:trHeight w:val="567"/>
        </w:trPr>
        <w:tc>
          <w:tcPr>
            <w:tcW w:w="201" w:type="pct"/>
          </w:tcPr>
          <w:p w14:paraId="12557EE2" w14:textId="77777777" w:rsidR="00491240" w:rsidRPr="00AD0CB1" w:rsidRDefault="00491240" w:rsidP="00FD5C94">
            <w:pPr>
              <w:outlineLvl w:val="0"/>
              <w:rPr>
                <w:rFonts w:cs="Arial"/>
                <w:b/>
                <w:sz w:val="22"/>
                <w:szCs w:val="22"/>
              </w:rPr>
            </w:pPr>
            <w:r>
              <w:rPr>
                <w:rFonts w:cs="Arial"/>
                <w:b/>
                <w:sz w:val="22"/>
                <w:szCs w:val="22"/>
              </w:rPr>
              <w:lastRenderedPageBreak/>
              <w:t>6</w:t>
            </w:r>
          </w:p>
        </w:tc>
        <w:tc>
          <w:tcPr>
            <w:tcW w:w="709" w:type="pct"/>
          </w:tcPr>
          <w:p w14:paraId="74F15B2C" w14:textId="77777777" w:rsidR="00491240" w:rsidRPr="00AD0CB1" w:rsidRDefault="00491240" w:rsidP="00FD5C94">
            <w:pPr>
              <w:outlineLvl w:val="0"/>
              <w:rPr>
                <w:rFonts w:cs="Arial"/>
                <w:b/>
                <w:sz w:val="22"/>
                <w:szCs w:val="22"/>
              </w:rPr>
            </w:pPr>
            <w:r w:rsidRPr="00AD0CB1">
              <w:rPr>
                <w:rFonts w:cs="Arial"/>
                <w:b/>
                <w:sz w:val="22"/>
                <w:szCs w:val="22"/>
              </w:rPr>
              <w:t>Location</w:t>
            </w:r>
          </w:p>
        </w:tc>
        <w:tc>
          <w:tcPr>
            <w:tcW w:w="4090" w:type="pct"/>
          </w:tcPr>
          <w:p w14:paraId="3A3B65B3" w14:textId="253BD4ED" w:rsidR="00095E16" w:rsidRDefault="00095E16" w:rsidP="00FD5C94">
            <w:r>
              <w:t>Hoch</w:t>
            </w:r>
            <w:r w:rsidR="00807D8D">
              <w:t>t</w:t>
            </w:r>
            <w:r>
              <w:t xml:space="preserve">ief UK Construction Ltd – Site Office, </w:t>
            </w:r>
            <w:proofErr w:type="spellStart"/>
            <w:r>
              <w:t>Minffordd</w:t>
            </w:r>
            <w:proofErr w:type="spellEnd"/>
            <w:r>
              <w:t>, LL48 6HP (</w:t>
            </w:r>
            <w:r w:rsidR="002D5422">
              <w:t>NGR</w:t>
            </w:r>
            <w:r>
              <w:t xml:space="preserve"> 259327, 338720):</w:t>
            </w:r>
          </w:p>
          <w:p w14:paraId="697F9E87" w14:textId="77777777" w:rsidR="00095E16" w:rsidRDefault="00095E16" w:rsidP="00FD5C94"/>
          <w:p w14:paraId="5BF990C1" w14:textId="73596842" w:rsidR="002D5422" w:rsidRPr="002D5422" w:rsidRDefault="002D5422" w:rsidP="002D5422">
            <w:r>
              <w:t xml:space="preserve">Emissions via 2 shared </w:t>
            </w:r>
            <w:r w:rsidRPr="002D5422">
              <w:t xml:space="preserve">stacks – NGRs 259301,338733  and  259283,338724 </w:t>
            </w:r>
          </w:p>
          <w:p w14:paraId="5E16233A" w14:textId="77777777" w:rsidR="002D5422" w:rsidRDefault="002D5422" w:rsidP="00FD5C94"/>
          <w:p w14:paraId="52878DC9" w14:textId="375968DA" w:rsidR="00095E16" w:rsidRPr="00095E16" w:rsidRDefault="00095E16" w:rsidP="00FD5C94">
            <w:pPr>
              <w:rPr>
                <w:i/>
                <w:iCs/>
              </w:rPr>
            </w:pPr>
            <w:r w:rsidRPr="00095E16">
              <w:rPr>
                <w:i/>
                <w:iCs/>
              </w:rPr>
              <w:t>Black circle = generator</w:t>
            </w:r>
            <w:r w:rsidR="002D5422">
              <w:rPr>
                <w:i/>
                <w:iCs/>
              </w:rPr>
              <w:t xml:space="preserve"> site location</w:t>
            </w:r>
            <w:r w:rsidR="003169D3">
              <w:rPr>
                <w:i/>
                <w:iCs/>
              </w:rPr>
              <w:t xml:space="preserve"> (both represented by same dot as so close)</w:t>
            </w:r>
            <w:r w:rsidRPr="00095E16">
              <w:rPr>
                <w:i/>
                <w:iCs/>
              </w:rPr>
              <w:t>, blue = SACs, red = SSSI’s, purple = red+ blue = SAC+ SSSI boundary.</w:t>
            </w:r>
          </w:p>
          <w:p w14:paraId="4A5B536C" w14:textId="77777777" w:rsidR="00095E16" w:rsidRDefault="00095E16" w:rsidP="00FD5C94"/>
          <w:p w14:paraId="6A43943A" w14:textId="029220F7" w:rsidR="00491240" w:rsidRPr="0000072D" w:rsidRDefault="00095E16" w:rsidP="00FD5C94">
            <w:r w:rsidRPr="00095E16">
              <w:rPr>
                <w:noProof/>
              </w:rPr>
              <w:drawing>
                <wp:inline distT="0" distB="0" distL="0" distR="0" wp14:anchorId="3B0764C5" wp14:editId="0812273C">
                  <wp:extent cx="6457950" cy="3257799"/>
                  <wp:effectExtent l="0" t="0" r="0" b="0"/>
                  <wp:docPr id="1376359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359067" name=""/>
                          <pic:cNvPicPr/>
                        </pic:nvPicPr>
                        <pic:blipFill>
                          <a:blip r:embed="rId16"/>
                          <a:stretch>
                            <a:fillRect/>
                          </a:stretch>
                        </pic:blipFill>
                        <pic:spPr>
                          <a:xfrm>
                            <a:off x="0" y="0"/>
                            <a:ext cx="6472592" cy="3265186"/>
                          </a:xfrm>
                          <a:prstGeom prst="rect">
                            <a:avLst/>
                          </a:prstGeom>
                        </pic:spPr>
                      </pic:pic>
                    </a:graphicData>
                  </a:graphic>
                </wp:inline>
              </w:drawing>
            </w:r>
            <w:r>
              <w:t xml:space="preserve">  </w:t>
            </w:r>
          </w:p>
        </w:tc>
      </w:tr>
      <w:tr w:rsidR="00491240" w:rsidRPr="00AD0CB1" w14:paraId="3F968BDA" w14:textId="77777777" w:rsidTr="00561421">
        <w:trPr>
          <w:trHeight w:val="567"/>
        </w:trPr>
        <w:tc>
          <w:tcPr>
            <w:tcW w:w="201" w:type="pct"/>
          </w:tcPr>
          <w:p w14:paraId="68A05AF6" w14:textId="77777777" w:rsidR="00491240" w:rsidRPr="00AD0CB1" w:rsidRDefault="00491240" w:rsidP="00FD5C94">
            <w:pPr>
              <w:outlineLvl w:val="0"/>
              <w:rPr>
                <w:rFonts w:cs="Arial"/>
                <w:b/>
                <w:sz w:val="22"/>
                <w:szCs w:val="22"/>
              </w:rPr>
            </w:pPr>
            <w:r>
              <w:rPr>
                <w:rFonts w:cs="Arial"/>
                <w:b/>
                <w:sz w:val="22"/>
                <w:szCs w:val="22"/>
              </w:rPr>
              <w:t>7</w:t>
            </w:r>
          </w:p>
        </w:tc>
        <w:tc>
          <w:tcPr>
            <w:tcW w:w="709" w:type="pct"/>
          </w:tcPr>
          <w:p w14:paraId="6ACE9004" w14:textId="77777777" w:rsidR="00491240" w:rsidRPr="00AD0CB1" w:rsidRDefault="00491240" w:rsidP="00FD5C94">
            <w:pPr>
              <w:outlineLvl w:val="0"/>
              <w:rPr>
                <w:rFonts w:cs="Arial"/>
                <w:b/>
                <w:sz w:val="22"/>
                <w:szCs w:val="22"/>
              </w:rPr>
            </w:pPr>
            <w:r w:rsidRPr="00AD0CB1">
              <w:rPr>
                <w:rFonts w:cs="Arial"/>
                <w:b/>
                <w:sz w:val="22"/>
                <w:szCs w:val="22"/>
              </w:rPr>
              <w:t>Plan or project documents, including any application documents</w:t>
            </w:r>
          </w:p>
        </w:tc>
        <w:tc>
          <w:tcPr>
            <w:tcW w:w="4090" w:type="pct"/>
          </w:tcPr>
          <w:p w14:paraId="37B8D0BA" w14:textId="77777777" w:rsidR="00491240" w:rsidRDefault="003169D3" w:rsidP="00FD5C94">
            <w:pPr>
              <w:rPr>
                <w:rFonts w:cs="Arial"/>
                <w:sz w:val="22"/>
                <w:szCs w:val="22"/>
              </w:rPr>
            </w:pPr>
            <w:r>
              <w:t xml:space="preserve">NRW Internal:  </w:t>
            </w:r>
            <w:hyperlink r:id="rId17" w:anchor="InplviewHash5838c318-a872-4020-8e79-95a5802401b9=WebPartID%3D%7B5838C318--A872--4020--8E79--95A5802401B9%7D-" w:history="1">
              <w:r w:rsidR="00561421" w:rsidRPr="00C566FB">
                <w:rPr>
                  <w:rStyle w:val="Hyperlink"/>
                  <w:rFonts w:cs="Arial"/>
                  <w:sz w:val="22"/>
                  <w:szCs w:val="22"/>
                </w:rPr>
                <w:t>PAN-027839</w:t>
              </w:r>
            </w:hyperlink>
            <w:r w:rsidR="00561421">
              <w:rPr>
                <w:rFonts w:cs="Arial"/>
                <w:sz w:val="22"/>
                <w:szCs w:val="22"/>
              </w:rPr>
              <w:t xml:space="preserve"> (AQA and ecological supplement are relevant)</w:t>
            </w:r>
          </w:p>
          <w:p w14:paraId="662E7122" w14:textId="77777777" w:rsidR="003169D3" w:rsidRDefault="003169D3" w:rsidP="00FD5C94">
            <w:pPr>
              <w:rPr>
                <w:rFonts w:cs="Arial"/>
                <w:sz w:val="22"/>
                <w:szCs w:val="22"/>
              </w:rPr>
            </w:pPr>
          </w:p>
          <w:p w14:paraId="1177E4F0" w14:textId="38340122" w:rsidR="003169D3" w:rsidRPr="0000072D" w:rsidRDefault="003169D3" w:rsidP="00FD5C94">
            <w:r>
              <w:rPr>
                <w:rFonts w:cs="Arial"/>
                <w:sz w:val="22"/>
                <w:szCs w:val="22"/>
              </w:rPr>
              <w:t xml:space="preserve">Public register:  </w:t>
            </w:r>
            <w:hyperlink r:id="rId18" w:history="1">
              <w:r w:rsidRPr="003169D3">
                <w:rPr>
                  <w:rStyle w:val="Hyperlink"/>
                  <w:rFonts w:cs="Arial"/>
                  <w:sz w:val="22"/>
                  <w:szCs w:val="22"/>
                </w:rPr>
                <w:t>Public register - Customer Portal</w:t>
              </w:r>
            </w:hyperlink>
            <w:r>
              <w:rPr>
                <w:rFonts w:cs="Arial"/>
                <w:sz w:val="22"/>
                <w:szCs w:val="22"/>
              </w:rPr>
              <w:t xml:space="preserve"> – PAN 027839</w:t>
            </w:r>
          </w:p>
        </w:tc>
      </w:tr>
      <w:tr w:rsidR="00491240" w:rsidRPr="00AD0CB1" w14:paraId="3FFC2E6F" w14:textId="77777777" w:rsidTr="00561421">
        <w:trPr>
          <w:trHeight w:val="567"/>
        </w:trPr>
        <w:tc>
          <w:tcPr>
            <w:tcW w:w="201" w:type="pct"/>
          </w:tcPr>
          <w:p w14:paraId="0D7FFAAC" w14:textId="77777777" w:rsidR="00491240" w:rsidRPr="00AD0CB1" w:rsidRDefault="00491240" w:rsidP="00FD5C94">
            <w:pPr>
              <w:outlineLvl w:val="0"/>
              <w:rPr>
                <w:rFonts w:cs="Arial"/>
                <w:b/>
                <w:sz w:val="22"/>
                <w:szCs w:val="22"/>
              </w:rPr>
            </w:pPr>
            <w:r>
              <w:rPr>
                <w:rFonts w:cs="Arial"/>
                <w:b/>
                <w:sz w:val="22"/>
                <w:szCs w:val="22"/>
              </w:rPr>
              <w:lastRenderedPageBreak/>
              <w:t>8</w:t>
            </w:r>
          </w:p>
        </w:tc>
        <w:tc>
          <w:tcPr>
            <w:tcW w:w="709" w:type="pct"/>
          </w:tcPr>
          <w:p w14:paraId="01C04F1C" w14:textId="77777777" w:rsidR="00491240" w:rsidRPr="00AD0CB1" w:rsidRDefault="00491240" w:rsidP="00FD5C94">
            <w:pPr>
              <w:outlineLvl w:val="0"/>
              <w:rPr>
                <w:rFonts w:cs="Arial"/>
                <w:b/>
                <w:sz w:val="22"/>
                <w:szCs w:val="22"/>
              </w:rPr>
            </w:pPr>
            <w:r w:rsidRPr="00AD0CB1">
              <w:rPr>
                <w:rFonts w:cs="Arial"/>
                <w:b/>
                <w:sz w:val="22"/>
                <w:szCs w:val="22"/>
              </w:rPr>
              <w:t>Environmental Statement</w:t>
            </w:r>
          </w:p>
        </w:tc>
        <w:tc>
          <w:tcPr>
            <w:tcW w:w="4090" w:type="pct"/>
          </w:tcPr>
          <w:p w14:paraId="49A7A89B" w14:textId="4F961E55" w:rsidR="00491240" w:rsidRPr="0000072D" w:rsidRDefault="00561421" w:rsidP="00FD5C94">
            <w:r>
              <w:t>N/A</w:t>
            </w:r>
          </w:p>
        </w:tc>
      </w:tr>
      <w:tr w:rsidR="00491240" w:rsidRPr="00AD0CB1" w14:paraId="3A0C0802" w14:textId="77777777" w:rsidTr="00561421">
        <w:trPr>
          <w:trHeight w:val="567"/>
        </w:trPr>
        <w:tc>
          <w:tcPr>
            <w:tcW w:w="201" w:type="pct"/>
          </w:tcPr>
          <w:p w14:paraId="488E26EC" w14:textId="77777777" w:rsidR="00491240" w:rsidRPr="00AD0CB1" w:rsidRDefault="00491240" w:rsidP="00FD5C94">
            <w:pPr>
              <w:spacing w:after="120"/>
              <w:outlineLvl w:val="0"/>
              <w:rPr>
                <w:rFonts w:cs="Arial"/>
                <w:b/>
                <w:sz w:val="22"/>
                <w:szCs w:val="22"/>
              </w:rPr>
            </w:pPr>
            <w:r>
              <w:rPr>
                <w:rFonts w:cs="Arial"/>
                <w:b/>
                <w:sz w:val="22"/>
                <w:szCs w:val="22"/>
              </w:rPr>
              <w:t>9</w:t>
            </w:r>
          </w:p>
        </w:tc>
        <w:tc>
          <w:tcPr>
            <w:tcW w:w="709" w:type="pct"/>
          </w:tcPr>
          <w:p w14:paraId="10781A55" w14:textId="77777777" w:rsidR="00491240" w:rsidRPr="00AD0CB1" w:rsidRDefault="00491240" w:rsidP="00FD5C94">
            <w:pPr>
              <w:spacing w:after="120"/>
              <w:outlineLvl w:val="0"/>
              <w:rPr>
                <w:rFonts w:cs="Arial"/>
                <w:b/>
                <w:sz w:val="22"/>
                <w:szCs w:val="22"/>
              </w:rPr>
            </w:pPr>
            <w:r w:rsidRPr="00AD0CB1">
              <w:rPr>
                <w:rFonts w:cs="Arial"/>
                <w:b/>
                <w:sz w:val="22"/>
                <w:szCs w:val="22"/>
              </w:rPr>
              <w:t xml:space="preserve">Pre-application correspondence </w:t>
            </w:r>
          </w:p>
        </w:tc>
        <w:tc>
          <w:tcPr>
            <w:tcW w:w="4090" w:type="pct"/>
          </w:tcPr>
          <w:p w14:paraId="6A96E640" w14:textId="5C4E6CC2" w:rsidR="00491240" w:rsidRPr="0000072D" w:rsidRDefault="003169D3" w:rsidP="00FD5C94">
            <w:r>
              <w:t>Teams call</w:t>
            </w:r>
            <w:r w:rsidR="00561421">
              <w:t xml:space="preserve"> with Arfon Hughes, </w:t>
            </w:r>
            <w:r>
              <w:t xml:space="preserve">Katrina Jenkinson, </w:t>
            </w:r>
            <w:r w:rsidR="00561421">
              <w:t>Environment Team NW</w:t>
            </w:r>
            <w:r>
              <w:t>, Heather Galliford Protected sites and air quality, David Poole, Jeremy Walters and Anna Griffiths, Reg industry permitting etc</w:t>
            </w:r>
            <w:r w:rsidR="00561421">
              <w:t>.</w:t>
            </w:r>
          </w:p>
        </w:tc>
      </w:tr>
      <w:tr w:rsidR="00491240" w:rsidRPr="00AD0CB1" w14:paraId="02E5EE64" w14:textId="77777777" w:rsidTr="00561421">
        <w:trPr>
          <w:trHeight w:val="567"/>
        </w:trPr>
        <w:tc>
          <w:tcPr>
            <w:tcW w:w="201" w:type="pct"/>
          </w:tcPr>
          <w:p w14:paraId="7A9BF7A2" w14:textId="77777777" w:rsidR="00491240" w:rsidRPr="00AD0CB1" w:rsidRDefault="00491240" w:rsidP="00FD5C94">
            <w:pPr>
              <w:spacing w:after="120"/>
              <w:outlineLvl w:val="0"/>
              <w:rPr>
                <w:rFonts w:cs="Arial"/>
                <w:b/>
                <w:sz w:val="22"/>
                <w:szCs w:val="22"/>
              </w:rPr>
            </w:pPr>
            <w:r w:rsidRPr="00AD0CB1">
              <w:rPr>
                <w:rFonts w:cs="Arial"/>
                <w:b/>
                <w:sz w:val="22"/>
                <w:szCs w:val="22"/>
              </w:rPr>
              <w:t>1</w:t>
            </w:r>
            <w:r>
              <w:rPr>
                <w:rFonts w:cs="Arial"/>
                <w:b/>
                <w:sz w:val="22"/>
                <w:szCs w:val="22"/>
              </w:rPr>
              <w:t>0</w:t>
            </w:r>
          </w:p>
        </w:tc>
        <w:tc>
          <w:tcPr>
            <w:tcW w:w="709" w:type="pct"/>
          </w:tcPr>
          <w:p w14:paraId="4C7809EC" w14:textId="77777777" w:rsidR="00491240" w:rsidRPr="00AD0CB1" w:rsidRDefault="00491240" w:rsidP="00FD5C94">
            <w:pPr>
              <w:spacing w:after="120"/>
              <w:outlineLvl w:val="0"/>
              <w:rPr>
                <w:rFonts w:cs="Arial"/>
                <w:b/>
                <w:sz w:val="22"/>
                <w:szCs w:val="22"/>
              </w:rPr>
            </w:pPr>
            <w:r w:rsidRPr="00AD0CB1">
              <w:rPr>
                <w:rFonts w:cs="Arial"/>
                <w:b/>
                <w:sz w:val="22"/>
                <w:szCs w:val="22"/>
              </w:rPr>
              <w:t>NRW team responsible for preparing this HRA report, and lead officer</w:t>
            </w:r>
          </w:p>
        </w:tc>
        <w:tc>
          <w:tcPr>
            <w:tcW w:w="4090" w:type="pct"/>
          </w:tcPr>
          <w:p w14:paraId="3421772E" w14:textId="3C8436F3" w:rsidR="00491240" w:rsidRPr="0000072D" w:rsidRDefault="00561421" w:rsidP="00FD5C94">
            <w:r>
              <w:t>David Poole, Industrial Decarbonisation and Standards Reg Approaches, on behalf of Installations &amp; RSR EPR Permitting Team</w:t>
            </w:r>
          </w:p>
        </w:tc>
      </w:tr>
      <w:tr w:rsidR="00491240" w:rsidRPr="00AD0CB1" w14:paraId="5D71E420" w14:textId="77777777" w:rsidTr="00561421">
        <w:trPr>
          <w:trHeight w:val="567"/>
        </w:trPr>
        <w:tc>
          <w:tcPr>
            <w:tcW w:w="201" w:type="pct"/>
            <w:tcBorders>
              <w:bottom w:val="single" w:sz="4" w:space="0" w:color="auto"/>
            </w:tcBorders>
          </w:tcPr>
          <w:p w14:paraId="49F71B2A" w14:textId="77777777" w:rsidR="00491240" w:rsidRPr="00AD0CB1" w:rsidRDefault="00491240" w:rsidP="00FD5C94">
            <w:pPr>
              <w:spacing w:after="120"/>
              <w:outlineLvl w:val="0"/>
              <w:rPr>
                <w:rFonts w:cs="Arial"/>
                <w:b/>
                <w:sz w:val="22"/>
                <w:szCs w:val="22"/>
              </w:rPr>
            </w:pPr>
            <w:r w:rsidRPr="00AD0CB1">
              <w:rPr>
                <w:rFonts w:cs="Arial"/>
                <w:b/>
                <w:sz w:val="22"/>
                <w:szCs w:val="22"/>
              </w:rPr>
              <w:t>1</w:t>
            </w:r>
            <w:r>
              <w:rPr>
                <w:rFonts w:cs="Arial"/>
                <w:b/>
                <w:sz w:val="22"/>
                <w:szCs w:val="22"/>
              </w:rPr>
              <w:t>1</w:t>
            </w:r>
          </w:p>
        </w:tc>
        <w:tc>
          <w:tcPr>
            <w:tcW w:w="709" w:type="pct"/>
            <w:tcBorders>
              <w:bottom w:val="single" w:sz="4" w:space="0" w:color="auto"/>
            </w:tcBorders>
          </w:tcPr>
          <w:p w14:paraId="27D9F3E0" w14:textId="77777777" w:rsidR="00491240" w:rsidRPr="00AD0CB1" w:rsidRDefault="00491240" w:rsidP="00FD5C94">
            <w:pPr>
              <w:spacing w:after="120"/>
              <w:outlineLvl w:val="0"/>
              <w:rPr>
                <w:rFonts w:cs="Arial"/>
                <w:b/>
                <w:sz w:val="22"/>
                <w:szCs w:val="22"/>
              </w:rPr>
            </w:pPr>
            <w:r w:rsidRPr="00AD0CB1">
              <w:rPr>
                <w:rFonts w:cs="Arial"/>
                <w:b/>
                <w:sz w:val="22"/>
                <w:szCs w:val="22"/>
              </w:rPr>
              <w:t>Team or person responsible for approving the plan or project (competent authority role)</w:t>
            </w:r>
          </w:p>
        </w:tc>
        <w:tc>
          <w:tcPr>
            <w:tcW w:w="4090" w:type="pct"/>
            <w:tcBorders>
              <w:bottom w:val="single" w:sz="4" w:space="0" w:color="auto"/>
            </w:tcBorders>
          </w:tcPr>
          <w:p w14:paraId="6F6DAC24" w14:textId="287D8B65" w:rsidR="00491240" w:rsidRPr="0000072D" w:rsidRDefault="00A32FF3" w:rsidP="00FD5C94">
            <w:r>
              <w:t xml:space="preserve">Application sits in the </w:t>
            </w:r>
            <w:r w:rsidR="00561421">
              <w:t>North West Environment Team</w:t>
            </w:r>
            <w:r>
              <w:t xml:space="preserve"> area.  After discussion with them, it has been concluded that there is “no likely significant effect” as documented and therefore formal Competent Authority approval (HRA) is not required.</w:t>
            </w:r>
          </w:p>
        </w:tc>
      </w:tr>
    </w:tbl>
    <w:p w14:paraId="754993FC" w14:textId="77777777" w:rsidR="00491240" w:rsidRDefault="00491240" w:rsidP="00491240"/>
    <w:p w14:paraId="4A523C72" w14:textId="77777777" w:rsidR="00491240" w:rsidRDefault="00491240" w:rsidP="00491240">
      <w:pPr>
        <w:pStyle w:val="BodyText"/>
      </w:pPr>
      <w:r>
        <w:br w:type="page"/>
      </w:r>
    </w:p>
    <w:p w14:paraId="22BF2E20" w14:textId="4FE5CE6F" w:rsidR="00491240" w:rsidRPr="00EB58AF" w:rsidRDefault="00491240" w:rsidP="00491240">
      <w:pPr>
        <w:pStyle w:val="Heading1"/>
      </w:pPr>
      <w:r w:rsidRPr="00EB58AF">
        <w:lastRenderedPageBreak/>
        <w:t>2.</w:t>
      </w:r>
      <w:r w:rsidRPr="00EB58AF">
        <w:tab/>
        <w:t>Determining the need for a Habitats Regulations Assessment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491240" w:rsidRPr="00AD0CB1" w14:paraId="2DF92A7A" w14:textId="77777777" w:rsidTr="00E11E9B">
        <w:trPr>
          <w:trHeight w:val="567"/>
        </w:trPr>
        <w:tc>
          <w:tcPr>
            <w:tcW w:w="1865" w:type="pct"/>
            <w:shd w:val="clear" w:color="auto" w:fill="auto"/>
          </w:tcPr>
          <w:p w14:paraId="1B59339B" w14:textId="77777777" w:rsidR="00491240" w:rsidRPr="00AD0CB1" w:rsidRDefault="00491240" w:rsidP="00FD5C94">
            <w:pPr>
              <w:rPr>
                <w:rFonts w:cs="Arial"/>
                <w:b/>
                <w:sz w:val="22"/>
                <w:szCs w:val="22"/>
              </w:rPr>
            </w:pPr>
            <w:r w:rsidRPr="00AD0CB1">
              <w:rPr>
                <w:rFonts w:cs="Arial"/>
                <w:b/>
                <w:sz w:val="22"/>
                <w:szCs w:val="22"/>
              </w:rPr>
              <w:t>2.1 Is there any possibility that the plan or project could negatively affect any European sites?</w:t>
            </w:r>
          </w:p>
        </w:tc>
        <w:tc>
          <w:tcPr>
            <w:tcW w:w="3135" w:type="pct"/>
            <w:shd w:val="clear" w:color="auto" w:fill="auto"/>
          </w:tcPr>
          <w:p w14:paraId="481D7AB4" w14:textId="4EA4D1E0" w:rsidR="00491240" w:rsidRPr="00900641" w:rsidRDefault="00900641" w:rsidP="00FD5C94">
            <w:pPr>
              <w:rPr>
                <w:rFonts w:cs="Arial"/>
                <w:sz w:val="22"/>
                <w:szCs w:val="22"/>
                <w:highlight w:val="yellow"/>
              </w:rPr>
            </w:pPr>
            <w:r w:rsidRPr="00900641">
              <w:rPr>
                <w:rFonts w:cs="Arial"/>
                <w:sz w:val="22"/>
                <w:szCs w:val="22"/>
              </w:rPr>
              <w:t>Yes – emissions of air pollutants (NO</w:t>
            </w:r>
            <w:r w:rsidRPr="00900641">
              <w:rPr>
                <w:rFonts w:cs="Arial"/>
                <w:sz w:val="22"/>
                <w:szCs w:val="22"/>
                <w:vertAlign w:val="subscript"/>
              </w:rPr>
              <w:t>X</w:t>
            </w:r>
            <w:r w:rsidR="00E00A68">
              <w:rPr>
                <w:rFonts w:cs="Arial"/>
                <w:sz w:val="22"/>
                <w:szCs w:val="22"/>
                <w:vertAlign w:val="subscript"/>
              </w:rPr>
              <w:t xml:space="preserve">, </w:t>
            </w:r>
            <w:r w:rsidR="00E00A68" w:rsidRPr="00E00A68">
              <w:rPr>
                <w:rFonts w:cs="Arial"/>
                <w:sz w:val="22"/>
                <w:szCs w:val="22"/>
              </w:rPr>
              <w:t>SO</w:t>
            </w:r>
            <w:r w:rsidR="00E00A68" w:rsidRPr="00E00A68">
              <w:rPr>
                <w:rFonts w:cs="Arial"/>
                <w:sz w:val="22"/>
                <w:szCs w:val="22"/>
                <w:vertAlign w:val="subscript"/>
              </w:rPr>
              <w:t>2</w:t>
            </w:r>
            <w:r w:rsidRPr="00900641">
              <w:rPr>
                <w:rFonts w:cs="Arial"/>
                <w:sz w:val="22"/>
                <w:szCs w:val="22"/>
              </w:rPr>
              <w:t xml:space="preserve">)  from the engines could </w:t>
            </w:r>
            <w:r w:rsidR="00F07C9F">
              <w:rPr>
                <w:rFonts w:cs="Arial"/>
                <w:sz w:val="22"/>
                <w:szCs w:val="22"/>
              </w:rPr>
              <w:t>affect</w:t>
            </w:r>
            <w:r w:rsidRPr="00900641">
              <w:rPr>
                <w:rFonts w:cs="Arial"/>
                <w:sz w:val="22"/>
                <w:szCs w:val="22"/>
              </w:rPr>
              <w:t xml:space="preserve"> </w:t>
            </w:r>
            <w:r w:rsidR="00F07C9F">
              <w:rPr>
                <w:rFonts w:cs="Arial"/>
                <w:sz w:val="22"/>
                <w:szCs w:val="22"/>
              </w:rPr>
              <w:t>European S</w:t>
            </w:r>
            <w:r w:rsidRPr="00900641">
              <w:rPr>
                <w:rFonts w:cs="Arial"/>
                <w:sz w:val="22"/>
                <w:szCs w:val="22"/>
              </w:rPr>
              <w:t>ites within screening distances (2.5km for &lt;20 MW engines running on diesel/gas oil/HVO)</w:t>
            </w:r>
            <w:r w:rsidR="00F07C9F">
              <w:rPr>
                <w:rFonts w:cs="Arial"/>
                <w:sz w:val="22"/>
                <w:szCs w:val="22"/>
              </w:rPr>
              <w:t xml:space="preserve">. </w:t>
            </w:r>
            <w:r w:rsidRPr="00900641">
              <w:rPr>
                <w:rFonts w:cs="Arial"/>
                <w:sz w:val="22"/>
                <w:szCs w:val="22"/>
              </w:rPr>
              <w:t xml:space="preserve"> </w:t>
            </w:r>
            <w:r w:rsidR="00F07C9F">
              <w:rPr>
                <w:rFonts w:cs="Arial"/>
                <w:sz w:val="22"/>
                <w:szCs w:val="22"/>
              </w:rPr>
              <w:t>Impact directly as</w:t>
            </w:r>
            <w:r w:rsidRPr="00900641">
              <w:rPr>
                <w:rFonts w:cs="Arial"/>
                <w:sz w:val="22"/>
                <w:szCs w:val="22"/>
              </w:rPr>
              <w:t xml:space="preserve"> NOX,</w:t>
            </w:r>
            <w:r w:rsidR="00F07C9F">
              <w:rPr>
                <w:rFonts w:cs="Arial"/>
                <w:sz w:val="22"/>
                <w:szCs w:val="22"/>
              </w:rPr>
              <w:t xml:space="preserve"> and via</w:t>
            </w:r>
            <w:r w:rsidRPr="00900641">
              <w:rPr>
                <w:rFonts w:cs="Arial"/>
                <w:sz w:val="22"/>
                <w:szCs w:val="22"/>
              </w:rPr>
              <w:t xml:space="preserve"> Nitrogen deposition and Acid deposition</w:t>
            </w:r>
            <w:r w:rsidR="00F07C9F">
              <w:rPr>
                <w:rFonts w:cs="Arial"/>
                <w:sz w:val="22"/>
                <w:szCs w:val="22"/>
              </w:rPr>
              <w:t xml:space="preserve"> should be considered against relevant critical levels/loads</w:t>
            </w:r>
            <w:r w:rsidRPr="00900641">
              <w:rPr>
                <w:rFonts w:cs="Arial"/>
                <w:sz w:val="22"/>
                <w:szCs w:val="22"/>
              </w:rPr>
              <w:t xml:space="preserve">.  </w:t>
            </w:r>
            <w:r w:rsidR="003169D3">
              <w:rPr>
                <w:rFonts w:cs="Arial"/>
                <w:sz w:val="22"/>
                <w:szCs w:val="22"/>
              </w:rPr>
              <w:t>Under EPR legislation n</w:t>
            </w:r>
            <w:r w:rsidRPr="00900641">
              <w:rPr>
                <w:rFonts w:cs="Arial"/>
                <w:sz w:val="22"/>
                <w:szCs w:val="22"/>
              </w:rPr>
              <w:t>o other impacts (e.g. noise) are relevant to HRA for MCP/SG</w:t>
            </w:r>
            <w:r w:rsidR="003169D3">
              <w:rPr>
                <w:rFonts w:cs="Arial"/>
                <w:sz w:val="22"/>
                <w:szCs w:val="22"/>
              </w:rPr>
              <w:t xml:space="preserve"> consent</w:t>
            </w:r>
            <w:r w:rsidR="00E00A68">
              <w:rPr>
                <w:rFonts w:cs="Arial"/>
                <w:sz w:val="22"/>
                <w:szCs w:val="22"/>
              </w:rPr>
              <w:t>.</w:t>
            </w:r>
          </w:p>
        </w:tc>
      </w:tr>
      <w:tr w:rsidR="00491240" w:rsidRPr="00AD0CB1" w14:paraId="3B9FFBF2" w14:textId="77777777" w:rsidTr="00E11E9B">
        <w:trPr>
          <w:trHeight w:val="567"/>
        </w:trPr>
        <w:tc>
          <w:tcPr>
            <w:tcW w:w="1865" w:type="pct"/>
            <w:shd w:val="clear" w:color="auto" w:fill="auto"/>
          </w:tcPr>
          <w:p w14:paraId="4ADF510D" w14:textId="77777777" w:rsidR="00491240" w:rsidRPr="00AD0CB1" w:rsidRDefault="00491240" w:rsidP="00FD5C94">
            <w:pPr>
              <w:rPr>
                <w:rFonts w:cs="Arial"/>
                <w:b/>
                <w:sz w:val="22"/>
                <w:szCs w:val="22"/>
              </w:rPr>
            </w:pPr>
            <w:r w:rsidRPr="00AD0CB1">
              <w:rPr>
                <w:rFonts w:cs="Arial"/>
                <w:b/>
                <w:sz w:val="22"/>
                <w:szCs w:val="22"/>
              </w:rPr>
              <w:t>2.2 Is the whole of the plan or project directly and only connected with or necessary to the management of one or more European sites, for the purposes of conserving the habitats or species for which the European site(s) is/are designated?</w:t>
            </w:r>
          </w:p>
        </w:tc>
        <w:tc>
          <w:tcPr>
            <w:tcW w:w="3135" w:type="pct"/>
            <w:shd w:val="clear" w:color="auto" w:fill="auto"/>
          </w:tcPr>
          <w:p w14:paraId="74354B8B" w14:textId="2265551D" w:rsidR="00491240" w:rsidRPr="00AD0CB1" w:rsidRDefault="00900641" w:rsidP="00FD5C94">
            <w:r>
              <w:t>No</w:t>
            </w:r>
          </w:p>
        </w:tc>
      </w:tr>
      <w:tr w:rsidR="00491240" w:rsidRPr="00AD0CB1" w14:paraId="7747F999" w14:textId="77777777" w:rsidTr="00E11E9B">
        <w:trPr>
          <w:trHeight w:val="567"/>
        </w:trPr>
        <w:tc>
          <w:tcPr>
            <w:tcW w:w="1865" w:type="pct"/>
            <w:shd w:val="clear" w:color="auto" w:fill="auto"/>
          </w:tcPr>
          <w:p w14:paraId="039154D9" w14:textId="77777777" w:rsidR="00491240" w:rsidRPr="00900641" w:rsidRDefault="00491240" w:rsidP="00FD5C94">
            <w:pPr>
              <w:rPr>
                <w:rFonts w:cs="Arial"/>
                <w:b/>
                <w:strike/>
                <w:sz w:val="22"/>
                <w:szCs w:val="22"/>
              </w:rPr>
            </w:pPr>
            <w:r w:rsidRPr="00900641">
              <w:rPr>
                <w:rFonts w:cs="Arial"/>
                <w:b/>
                <w:strike/>
                <w:sz w:val="22"/>
                <w:szCs w:val="22"/>
              </w:rPr>
              <w:t>2.3 Is there a possibility that the plan or project could affect any other feature of the European site(s) concerned, or of another European site, in a way that would undermine that feature’s conservation objectives?</w:t>
            </w:r>
          </w:p>
        </w:tc>
        <w:tc>
          <w:tcPr>
            <w:tcW w:w="3135" w:type="pct"/>
            <w:shd w:val="clear" w:color="auto" w:fill="auto"/>
          </w:tcPr>
          <w:p w14:paraId="7970CBD1" w14:textId="675B4D44" w:rsidR="00491240" w:rsidRPr="00900641" w:rsidRDefault="00900641" w:rsidP="00FD5C94">
            <w:pPr>
              <w:pStyle w:val="CommentText"/>
              <w:rPr>
                <w:rFonts w:cs="Arial"/>
                <w:bCs/>
                <w:i/>
                <w:iCs/>
                <w:color w:val="70AD47"/>
                <w:sz w:val="22"/>
                <w:szCs w:val="22"/>
                <w:highlight w:val="yellow"/>
              </w:rPr>
            </w:pPr>
            <w:r w:rsidRPr="00900641">
              <w:rPr>
                <w:rFonts w:cs="Arial"/>
                <w:bCs/>
                <w:i/>
                <w:iCs/>
                <w:sz w:val="22"/>
                <w:szCs w:val="22"/>
              </w:rPr>
              <w:t>N/A as 2.2 answered “no”</w:t>
            </w:r>
          </w:p>
        </w:tc>
      </w:tr>
    </w:tbl>
    <w:p w14:paraId="1F3F5959" w14:textId="77777777" w:rsidR="00491240" w:rsidRDefault="00491240" w:rsidP="00491240">
      <w:pPr>
        <w:pStyle w:val="Heading1"/>
        <w:rPr>
          <w:i/>
          <w:color w:val="0000FF"/>
          <w:sz w:val="20"/>
          <w:szCs w:val="20"/>
        </w:rPr>
      </w:pPr>
      <w:r w:rsidRPr="00EB58AF">
        <w:t>3.</w:t>
      </w:r>
      <w:r w:rsidRPr="00EB58AF">
        <w:tab/>
      </w:r>
      <w:r>
        <w:t>Considering the</w:t>
      </w:r>
      <w:r w:rsidRPr="00EB58AF">
        <w:t xml:space="preserve"> likelihood of a significant e</w:t>
      </w:r>
      <w:r>
        <w:t>ffect (</w:t>
      </w:r>
      <w:r w:rsidRPr="00EB58AF">
        <w:t>LSE)</w:t>
      </w:r>
      <w:r>
        <w:t xml:space="preserve"> </w:t>
      </w:r>
    </w:p>
    <w:p w14:paraId="5C535B0F" w14:textId="77777777" w:rsidR="00491240" w:rsidRPr="00EB58AF" w:rsidRDefault="00491240" w:rsidP="00491240">
      <w:pPr>
        <w:pStyle w:val="Heading2"/>
        <w:rPr>
          <w:sz w:val="22"/>
          <w:szCs w:val="22"/>
        </w:rPr>
      </w:pPr>
      <w:r w:rsidRPr="00EB58AF">
        <w:t>3.1</w:t>
      </w:r>
      <w:r w:rsidRPr="00EB58AF">
        <w:tab/>
        <w:t xml:space="preserve">Renewal of a </w:t>
      </w:r>
      <w:r>
        <w:t>project authorisation</w:t>
      </w:r>
      <w:r w:rsidRPr="00EB58AF">
        <w:t xml:space="preserve"> on the same or more restrictive terms as </w:t>
      </w:r>
      <w:r>
        <w:t>an</w:t>
      </w:r>
      <w:r w:rsidRPr="00EB58AF">
        <w:t xml:space="preserve"> extant </w:t>
      </w:r>
      <w:r>
        <w:t>authorisation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6"/>
        <w:gridCol w:w="5617"/>
      </w:tblGrid>
      <w:tr w:rsidR="00491240" w:rsidRPr="00AD0CB1" w14:paraId="697FEE3E" w14:textId="77777777" w:rsidTr="00FD5C94">
        <w:trPr>
          <w:trHeight w:val="567"/>
        </w:trPr>
        <w:tc>
          <w:tcPr>
            <w:tcW w:w="2993" w:type="pct"/>
            <w:shd w:val="clear" w:color="auto" w:fill="auto"/>
          </w:tcPr>
          <w:p w14:paraId="1DF921DF" w14:textId="77777777" w:rsidR="00491240" w:rsidRPr="00AD0CB1" w:rsidRDefault="00491240" w:rsidP="00FD5C94">
            <w:pPr>
              <w:rPr>
                <w:rFonts w:cs="Arial"/>
                <w:b/>
                <w:sz w:val="22"/>
                <w:szCs w:val="22"/>
              </w:rPr>
            </w:pPr>
            <w:r w:rsidRPr="00AD0CB1">
              <w:rPr>
                <w:rFonts w:cs="Arial"/>
                <w:b/>
                <w:sz w:val="22"/>
                <w:szCs w:val="22"/>
              </w:rPr>
              <w:t xml:space="preserve">Is this a renewal of an extant authorisation which complies with NRW approved criteria for ruling out significant effects of renewals (see </w:t>
            </w:r>
            <w:r>
              <w:rPr>
                <w:rFonts w:cs="Arial"/>
                <w:b/>
                <w:sz w:val="22"/>
                <w:szCs w:val="22"/>
              </w:rPr>
              <w:t>Part 2</w:t>
            </w:r>
            <w:r w:rsidRPr="00AD0CB1">
              <w:rPr>
                <w:rFonts w:cs="Arial"/>
                <w:b/>
                <w:sz w:val="22"/>
                <w:szCs w:val="22"/>
              </w:rPr>
              <w:t xml:space="preserve"> of</w:t>
            </w:r>
            <w:r>
              <w:rPr>
                <w:rFonts w:cs="Arial"/>
                <w:b/>
                <w:sz w:val="22"/>
                <w:szCs w:val="22"/>
              </w:rPr>
              <w:t xml:space="preserve"> </w:t>
            </w:r>
            <w:hyperlink r:id="rId19" w:history="1">
              <w:r w:rsidRPr="006E7CFD">
                <w:rPr>
                  <w:rStyle w:val="Hyperlink"/>
                  <w:rFonts w:eastAsia="Calibri" w:cs="Arial"/>
                  <w:b/>
                  <w:bCs/>
                  <w:sz w:val="22"/>
                  <w:szCs w:val="22"/>
                </w:rPr>
                <w:t>OGN200</w:t>
              </w:r>
            </w:hyperlink>
            <w:r w:rsidRPr="00AD0CB1">
              <w:rPr>
                <w:rFonts w:cs="Arial"/>
                <w:b/>
                <w:sz w:val="22"/>
                <w:szCs w:val="22"/>
              </w:rPr>
              <w:t>) without conducting a project-specific LSE test?</w:t>
            </w:r>
          </w:p>
        </w:tc>
        <w:tc>
          <w:tcPr>
            <w:tcW w:w="2007" w:type="pct"/>
            <w:shd w:val="clear" w:color="auto" w:fill="auto"/>
          </w:tcPr>
          <w:p w14:paraId="79952380" w14:textId="7436ABDA" w:rsidR="00491240" w:rsidRPr="00AD0CB1" w:rsidRDefault="00900641" w:rsidP="00FD5C94">
            <w:pPr>
              <w:rPr>
                <w:rFonts w:cs="Arial"/>
                <w:sz w:val="22"/>
                <w:szCs w:val="22"/>
              </w:rPr>
            </w:pPr>
            <w:r>
              <w:rPr>
                <w:rFonts w:cs="Arial"/>
                <w:sz w:val="22"/>
                <w:szCs w:val="22"/>
              </w:rPr>
              <w:t>No</w:t>
            </w:r>
          </w:p>
        </w:tc>
      </w:tr>
    </w:tbl>
    <w:p w14:paraId="187FD29C" w14:textId="77777777" w:rsidR="00491240" w:rsidRPr="0067331F" w:rsidRDefault="00491240" w:rsidP="00491240">
      <w:pPr>
        <w:pStyle w:val="Heading2"/>
      </w:pPr>
      <w:r w:rsidRPr="00EB58AF">
        <w:t>3.2</w:t>
      </w:r>
      <w:r w:rsidRPr="00EB58AF">
        <w:tab/>
      </w:r>
      <w:r w:rsidRPr="00365C3B">
        <w:t>Likelihood</w:t>
      </w:r>
      <w:r>
        <w:t xml:space="preserve"> of</w:t>
      </w:r>
      <w:r w:rsidRPr="00EB58AF">
        <w:t xml:space="preserve"> significant effects</w:t>
      </w:r>
      <w:r>
        <w:t xml:space="preserve"> (LSE) test </w:t>
      </w:r>
    </w:p>
    <w:p w14:paraId="1E967AEC" w14:textId="77777777" w:rsidR="00491240" w:rsidRDefault="00491240" w:rsidP="00491240">
      <w:pPr>
        <w:pStyle w:val="Heading3"/>
      </w:pPr>
      <w:r w:rsidRPr="00365C3B">
        <w:t xml:space="preserve">3.2.1 </w:t>
      </w:r>
      <w:r>
        <w:tab/>
      </w:r>
      <w:r w:rsidRPr="00365C3B">
        <w:t xml:space="preserve">Which </w:t>
      </w:r>
      <w:r>
        <w:t>European</w:t>
      </w:r>
      <w:r w:rsidRPr="00365C3B">
        <w:t xml:space="preserve"> sites might be affected by the </w:t>
      </w:r>
      <w:r>
        <w:t xml:space="preserve">plan or </w:t>
      </w:r>
      <w:r w:rsidRPr="00365C3B">
        <w:t>pro</w:t>
      </w:r>
      <w:r>
        <w:t>ject</w:t>
      </w:r>
      <w:r w:rsidRPr="00365C3B">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3"/>
        <w:gridCol w:w="6484"/>
        <w:gridCol w:w="6806"/>
      </w:tblGrid>
      <w:tr w:rsidR="00491240" w:rsidRPr="00A00336" w14:paraId="7930004C" w14:textId="77777777" w:rsidTr="00491240">
        <w:trPr>
          <w:trHeight w:val="567"/>
        </w:trPr>
        <w:tc>
          <w:tcPr>
            <w:tcW w:w="251" w:type="pct"/>
          </w:tcPr>
          <w:p w14:paraId="42204B14" w14:textId="77777777" w:rsidR="00491240" w:rsidRPr="00071B46" w:rsidRDefault="00491240" w:rsidP="00FD5C94">
            <w:pPr>
              <w:rPr>
                <w:rFonts w:cs="Arial"/>
                <w:b/>
                <w:sz w:val="22"/>
                <w:szCs w:val="22"/>
              </w:rPr>
            </w:pPr>
            <w:r>
              <w:rPr>
                <w:rFonts w:cs="Arial"/>
                <w:b/>
                <w:sz w:val="22"/>
                <w:szCs w:val="22"/>
              </w:rPr>
              <w:t>(a)</w:t>
            </w:r>
          </w:p>
        </w:tc>
        <w:tc>
          <w:tcPr>
            <w:tcW w:w="2317" w:type="pct"/>
          </w:tcPr>
          <w:p w14:paraId="6BED2657" w14:textId="77777777" w:rsidR="00491240" w:rsidRPr="003F5727" w:rsidRDefault="00491240" w:rsidP="00FD5C94">
            <w:pPr>
              <w:rPr>
                <w:rFonts w:cs="Arial"/>
                <w:b/>
                <w:bCs/>
                <w:sz w:val="22"/>
                <w:szCs w:val="22"/>
              </w:rPr>
            </w:pPr>
            <w:r w:rsidRPr="003F5727">
              <w:rPr>
                <w:rFonts w:cs="Arial"/>
                <w:b/>
                <w:bCs/>
                <w:sz w:val="22"/>
                <w:szCs w:val="22"/>
              </w:rPr>
              <w:t>Based on the plan or project specification or information provided in the application, it is considered that the</w:t>
            </w:r>
            <w:r>
              <w:rPr>
                <w:rFonts w:cs="Arial"/>
                <w:b/>
                <w:bCs/>
                <w:sz w:val="22"/>
                <w:szCs w:val="22"/>
              </w:rPr>
              <w:t>se</w:t>
            </w:r>
            <w:r w:rsidRPr="003F5727">
              <w:rPr>
                <w:rFonts w:cs="Arial"/>
                <w:b/>
                <w:bCs/>
                <w:sz w:val="22"/>
                <w:szCs w:val="22"/>
              </w:rPr>
              <w:t xml:space="preserve"> European sites have features which could be negatively affected by the plan or project</w:t>
            </w:r>
          </w:p>
        </w:tc>
        <w:tc>
          <w:tcPr>
            <w:tcW w:w="2432" w:type="pct"/>
          </w:tcPr>
          <w:p w14:paraId="427BDED6" w14:textId="68EB4E8D" w:rsidR="00491240" w:rsidRPr="00F07C9F" w:rsidRDefault="00900641" w:rsidP="00FD5C94">
            <w:pPr>
              <w:rPr>
                <w:rFonts w:cs="Arial"/>
                <w:bCs/>
                <w:i/>
                <w:iCs/>
                <w:sz w:val="20"/>
                <w:szCs w:val="20"/>
              </w:rPr>
            </w:pPr>
            <w:r w:rsidRPr="00F07C9F">
              <w:rPr>
                <w:rFonts w:cs="Arial"/>
                <w:bCs/>
                <w:sz w:val="20"/>
                <w:szCs w:val="20"/>
              </w:rPr>
              <w:t xml:space="preserve">According to standard (AQTAG 14) Table 1 </w:t>
            </w:r>
            <w:r w:rsidR="001B2DE0">
              <w:rPr>
                <w:rFonts w:cs="Arial"/>
                <w:bCs/>
                <w:sz w:val="20"/>
                <w:szCs w:val="20"/>
              </w:rPr>
              <w:t xml:space="preserve">and SCAIL guidance, </w:t>
            </w:r>
            <w:r w:rsidRPr="00F07C9F">
              <w:rPr>
                <w:rFonts w:cs="Arial"/>
                <w:bCs/>
                <w:sz w:val="20"/>
                <w:szCs w:val="20"/>
              </w:rPr>
              <w:t xml:space="preserve">screening distances for combustion plant &lt;20 </w:t>
            </w:r>
            <w:proofErr w:type="spellStart"/>
            <w:r w:rsidRPr="00F07C9F">
              <w:rPr>
                <w:rFonts w:cs="Arial"/>
                <w:bCs/>
                <w:sz w:val="20"/>
                <w:szCs w:val="20"/>
              </w:rPr>
              <w:t>MW</w:t>
            </w:r>
            <w:r w:rsidRPr="00F07C9F">
              <w:rPr>
                <w:rFonts w:cs="Arial"/>
                <w:bCs/>
                <w:sz w:val="20"/>
                <w:szCs w:val="20"/>
                <w:vertAlign w:val="subscript"/>
              </w:rPr>
              <w:t>th</w:t>
            </w:r>
            <w:proofErr w:type="spellEnd"/>
            <w:r w:rsidRPr="00F07C9F">
              <w:rPr>
                <w:rFonts w:cs="Arial"/>
                <w:bCs/>
                <w:sz w:val="20"/>
                <w:szCs w:val="20"/>
              </w:rPr>
              <w:t xml:space="preserve">, any </w:t>
            </w:r>
            <w:r w:rsidR="001B2DE0">
              <w:rPr>
                <w:rFonts w:cs="Arial"/>
                <w:bCs/>
                <w:sz w:val="20"/>
                <w:szCs w:val="20"/>
              </w:rPr>
              <w:t xml:space="preserve">European </w:t>
            </w:r>
            <w:r w:rsidRPr="00F07C9F">
              <w:rPr>
                <w:rFonts w:cs="Arial"/>
                <w:bCs/>
                <w:sz w:val="20"/>
                <w:szCs w:val="20"/>
              </w:rPr>
              <w:t xml:space="preserve">sites within </w:t>
            </w:r>
            <w:r w:rsidRPr="00F07C9F">
              <w:rPr>
                <w:rFonts w:cs="Arial"/>
                <w:bCs/>
                <w:sz w:val="20"/>
                <w:szCs w:val="20"/>
                <w:u w:val="single"/>
              </w:rPr>
              <w:t>2.5 km</w:t>
            </w:r>
            <w:r w:rsidRPr="00F07C9F">
              <w:rPr>
                <w:rFonts w:cs="Arial"/>
                <w:bCs/>
                <w:sz w:val="20"/>
                <w:szCs w:val="20"/>
              </w:rPr>
              <w:t xml:space="preserve"> of the proposed emission point</w:t>
            </w:r>
            <w:r w:rsidR="00FC46E3" w:rsidRPr="00F07C9F">
              <w:rPr>
                <w:rFonts w:cs="Arial"/>
                <w:bCs/>
                <w:sz w:val="20"/>
                <w:szCs w:val="20"/>
              </w:rPr>
              <w:t xml:space="preserve"> should be screened for likely significant effect</w:t>
            </w:r>
            <w:r w:rsidR="00AF08CA" w:rsidRPr="00F07C9F">
              <w:rPr>
                <w:rFonts w:cs="Arial"/>
                <w:bCs/>
                <w:sz w:val="20"/>
                <w:szCs w:val="20"/>
              </w:rPr>
              <w:t xml:space="preserve">.  The outer blue circle shows sites within 2.5km </w:t>
            </w:r>
            <w:r w:rsidR="00AF08CA" w:rsidRPr="00F07C9F">
              <w:rPr>
                <w:rFonts w:cs="Arial"/>
                <w:bCs/>
                <w:i/>
                <w:iCs/>
                <w:sz w:val="20"/>
                <w:szCs w:val="20"/>
              </w:rPr>
              <w:t>(manual, to nearest 25m)</w:t>
            </w:r>
            <w:r w:rsidR="00A16C98" w:rsidRPr="00F07C9F">
              <w:rPr>
                <w:rFonts w:cs="Arial"/>
                <w:bCs/>
                <w:i/>
                <w:iCs/>
                <w:sz w:val="20"/>
                <w:szCs w:val="20"/>
              </w:rPr>
              <w:t>:</w:t>
            </w:r>
          </w:p>
          <w:p w14:paraId="5B28CA7A" w14:textId="77777777" w:rsidR="00AF08CA" w:rsidRDefault="00AF08CA" w:rsidP="00FD5C94">
            <w:pPr>
              <w:rPr>
                <w:rFonts w:cs="Arial"/>
                <w:b/>
                <w:iCs/>
                <w:sz w:val="20"/>
                <w:szCs w:val="20"/>
              </w:rPr>
            </w:pPr>
          </w:p>
          <w:p w14:paraId="15C74037" w14:textId="77777777" w:rsidR="002D5422" w:rsidRDefault="002D5422" w:rsidP="00FD5C94">
            <w:pPr>
              <w:rPr>
                <w:rFonts w:cs="Arial"/>
                <w:b/>
                <w:sz w:val="20"/>
                <w:szCs w:val="20"/>
              </w:rPr>
            </w:pPr>
          </w:p>
          <w:p w14:paraId="045BC2B6" w14:textId="2633093D" w:rsidR="002D5422" w:rsidRDefault="00AF08CA" w:rsidP="00FD5C94">
            <w:pPr>
              <w:rPr>
                <w:rFonts w:cs="Arial"/>
                <w:b/>
                <w:sz w:val="20"/>
                <w:szCs w:val="20"/>
              </w:rPr>
            </w:pPr>
            <w:r w:rsidRPr="00AF08CA">
              <w:rPr>
                <w:rFonts w:cs="Arial"/>
                <w:b/>
                <w:noProof/>
                <w:sz w:val="20"/>
                <w:szCs w:val="20"/>
              </w:rPr>
              <w:drawing>
                <wp:inline distT="0" distB="0" distL="0" distR="0" wp14:anchorId="0EF639F0" wp14:editId="5BE64035">
                  <wp:extent cx="4127500" cy="1751158"/>
                  <wp:effectExtent l="0" t="0" r="6350" b="1905"/>
                  <wp:docPr id="1841708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708749" name=""/>
                          <pic:cNvPicPr/>
                        </pic:nvPicPr>
                        <pic:blipFill>
                          <a:blip r:embed="rId20"/>
                          <a:stretch>
                            <a:fillRect/>
                          </a:stretch>
                        </pic:blipFill>
                        <pic:spPr>
                          <a:xfrm>
                            <a:off x="0" y="0"/>
                            <a:ext cx="4145633" cy="1758851"/>
                          </a:xfrm>
                          <a:prstGeom prst="rect">
                            <a:avLst/>
                          </a:prstGeom>
                        </pic:spPr>
                      </pic:pic>
                    </a:graphicData>
                  </a:graphic>
                </wp:inline>
              </w:drawing>
            </w:r>
          </w:p>
          <w:p w14:paraId="6ED501C0" w14:textId="4E4880F4" w:rsidR="00A16C98" w:rsidRPr="00F07C9F" w:rsidRDefault="00FC46E3" w:rsidP="00FD5C94">
            <w:pPr>
              <w:rPr>
                <w:rFonts w:cs="Arial"/>
                <w:bCs/>
                <w:sz w:val="20"/>
                <w:szCs w:val="20"/>
              </w:rPr>
            </w:pPr>
            <w:r w:rsidRPr="00F07C9F">
              <w:rPr>
                <w:rFonts w:cs="Arial"/>
                <w:bCs/>
                <w:sz w:val="20"/>
                <w:szCs w:val="20"/>
              </w:rPr>
              <w:t>The identified European sites within 2</w:t>
            </w:r>
            <w:r w:rsidR="001B2DE0">
              <w:rPr>
                <w:rFonts w:cs="Arial"/>
                <w:bCs/>
                <w:sz w:val="20"/>
                <w:szCs w:val="20"/>
              </w:rPr>
              <w:t xml:space="preserve">.5 </w:t>
            </w:r>
            <w:r w:rsidRPr="00F07C9F">
              <w:rPr>
                <w:rFonts w:cs="Arial"/>
                <w:bCs/>
                <w:sz w:val="20"/>
                <w:szCs w:val="20"/>
              </w:rPr>
              <w:t>km are:</w:t>
            </w:r>
          </w:p>
          <w:p w14:paraId="36486294" w14:textId="77777777" w:rsidR="00FC46E3" w:rsidRPr="00F07C9F" w:rsidRDefault="00FC46E3" w:rsidP="00FD5C94">
            <w:pPr>
              <w:rPr>
                <w:rFonts w:cs="Arial"/>
                <w:bCs/>
                <w:sz w:val="20"/>
                <w:szCs w:val="20"/>
              </w:rPr>
            </w:pPr>
          </w:p>
          <w:p w14:paraId="23133CEC" w14:textId="0C0744CD" w:rsidR="00FC46E3" w:rsidRPr="00F07C9F" w:rsidRDefault="00FC46E3" w:rsidP="00FC46E3">
            <w:pPr>
              <w:rPr>
                <w:rFonts w:cs="Arial"/>
                <w:b/>
                <w:sz w:val="20"/>
                <w:szCs w:val="20"/>
              </w:rPr>
            </w:pPr>
            <w:bookmarkStart w:id="0" w:name="_Hlk187842664"/>
            <w:proofErr w:type="spellStart"/>
            <w:r w:rsidRPr="00F07C9F">
              <w:rPr>
                <w:rFonts w:cs="Arial"/>
                <w:b/>
                <w:sz w:val="20"/>
                <w:szCs w:val="20"/>
              </w:rPr>
              <w:t>Coedydd</w:t>
            </w:r>
            <w:proofErr w:type="spellEnd"/>
            <w:r w:rsidRPr="00F07C9F">
              <w:rPr>
                <w:rFonts w:cs="Arial"/>
                <w:b/>
                <w:sz w:val="20"/>
                <w:szCs w:val="20"/>
              </w:rPr>
              <w:t xml:space="preserve"> </w:t>
            </w:r>
            <w:proofErr w:type="spellStart"/>
            <w:r w:rsidRPr="00F07C9F">
              <w:rPr>
                <w:rFonts w:cs="Arial"/>
                <w:b/>
                <w:sz w:val="20"/>
                <w:szCs w:val="20"/>
              </w:rPr>
              <w:t>Derw</w:t>
            </w:r>
            <w:proofErr w:type="spellEnd"/>
            <w:r w:rsidRPr="00F07C9F">
              <w:rPr>
                <w:rFonts w:cs="Arial"/>
                <w:b/>
                <w:sz w:val="20"/>
                <w:szCs w:val="20"/>
              </w:rPr>
              <w:t xml:space="preserve"> a </w:t>
            </w:r>
            <w:proofErr w:type="spellStart"/>
            <w:r w:rsidRPr="00F07C9F">
              <w:rPr>
                <w:rFonts w:cs="Arial"/>
                <w:b/>
                <w:sz w:val="20"/>
                <w:szCs w:val="20"/>
              </w:rPr>
              <w:t>Safleoedd</w:t>
            </w:r>
            <w:proofErr w:type="spellEnd"/>
            <w:r w:rsidRPr="00F07C9F">
              <w:rPr>
                <w:rFonts w:cs="Arial"/>
                <w:b/>
                <w:sz w:val="20"/>
                <w:szCs w:val="20"/>
              </w:rPr>
              <w:t xml:space="preserve"> </w:t>
            </w:r>
            <w:proofErr w:type="spellStart"/>
            <w:r w:rsidRPr="00F07C9F">
              <w:rPr>
                <w:rFonts w:cs="Arial"/>
                <w:b/>
                <w:sz w:val="20"/>
                <w:szCs w:val="20"/>
              </w:rPr>
              <w:t>Ystlumod</w:t>
            </w:r>
            <w:proofErr w:type="spellEnd"/>
            <w:r w:rsidRPr="00F07C9F">
              <w:rPr>
                <w:rFonts w:cs="Arial"/>
                <w:b/>
                <w:sz w:val="20"/>
                <w:szCs w:val="20"/>
              </w:rPr>
              <w:t xml:space="preserve"> Meirion / Meirionnydd Oakwoods and Bat Sites (UK0014789)  &lt;100m from </w:t>
            </w:r>
            <w:r w:rsidR="00201BF6" w:rsidRPr="00F07C9F">
              <w:rPr>
                <w:rFonts w:cs="Arial"/>
                <w:b/>
                <w:sz w:val="20"/>
                <w:szCs w:val="20"/>
              </w:rPr>
              <w:t>engines</w:t>
            </w:r>
            <w:r w:rsidRPr="00F07C9F">
              <w:rPr>
                <w:rFonts w:cs="Arial"/>
                <w:b/>
                <w:sz w:val="20"/>
                <w:szCs w:val="20"/>
              </w:rPr>
              <w:t xml:space="preserve"> to SAC</w:t>
            </w:r>
          </w:p>
          <w:p w14:paraId="3414E0CF" w14:textId="77777777" w:rsidR="00FC46E3" w:rsidRPr="00F07C9F" w:rsidRDefault="00FC46E3" w:rsidP="00FC46E3">
            <w:pPr>
              <w:rPr>
                <w:rFonts w:cs="Arial"/>
                <w:b/>
                <w:sz w:val="20"/>
                <w:szCs w:val="20"/>
              </w:rPr>
            </w:pPr>
          </w:p>
          <w:p w14:paraId="20012C15" w14:textId="2161A159" w:rsidR="00FC46E3" w:rsidRPr="00F07C9F" w:rsidRDefault="00FC46E3" w:rsidP="00FC46E3">
            <w:pPr>
              <w:rPr>
                <w:rFonts w:cs="Arial"/>
                <w:b/>
                <w:sz w:val="20"/>
                <w:szCs w:val="20"/>
              </w:rPr>
            </w:pPr>
            <w:r w:rsidRPr="00F07C9F">
              <w:rPr>
                <w:rFonts w:cs="Arial"/>
                <w:b/>
                <w:sz w:val="20"/>
                <w:szCs w:val="20"/>
              </w:rPr>
              <w:t xml:space="preserve">Pen Llyn </w:t>
            </w:r>
            <w:proofErr w:type="spellStart"/>
            <w:r w:rsidRPr="00F07C9F">
              <w:rPr>
                <w:rFonts w:cs="Arial"/>
                <w:b/>
                <w:sz w:val="20"/>
                <w:szCs w:val="20"/>
              </w:rPr>
              <w:t>a'r</w:t>
            </w:r>
            <w:proofErr w:type="spellEnd"/>
            <w:r w:rsidRPr="00F07C9F">
              <w:rPr>
                <w:rFonts w:cs="Arial"/>
                <w:b/>
                <w:sz w:val="20"/>
                <w:szCs w:val="20"/>
              </w:rPr>
              <w:t xml:space="preserve"> Sarnau / </w:t>
            </w:r>
            <w:proofErr w:type="spellStart"/>
            <w:r w:rsidRPr="00F07C9F">
              <w:rPr>
                <w:rFonts w:cs="Arial"/>
                <w:b/>
                <w:sz w:val="20"/>
                <w:szCs w:val="20"/>
              </w:rPr>
              <w:t>Lleyn</w:t>
            </w:r>
            <w:proofErr w:type="spellEnd"/>
            <w:r w:rsidRPr="00F07C9F">
              <w:rPr>
                <w:rFonts w:cs="Arial"/>
                <w:b/>
                <w:sz w:val="20"/>
                <w:szCs w:val="20"/>
              </w:rPr>
              <w:t xml:space="preserve"> Peninsula and the Sarnau (UK0013117)  ~1km from </w:t>
            </w:r>
            <w:r w:rsidR="00201BF6" w:rsidRPr="00F07C9F">
              <w:rPr>
                <w:rFonts w:cs="Arial"/>
                <w:b/>
                <w:sz w:val="20"/>
                <w:szCs w:val="20"/>
              </w:rPr>
              <w:t>engines</w:t>
            </w:r>
            <w:r w:rsidRPr="00F07C9F">
              <w:rPr>
                <w:rFonts w:cs="Arial"/>
                <w:b/>
                <w:sz w:val="20"/>
                <w:szCs w:val="20"/>
              </w:rPr>
              <w:t xml:space="preserve"> to SAC</w:t>
            </w:r>
          </w:p>
          <w:bookmarkEnd w:id="0"/>
          <w:p w14:paraId="03E4BCEA" w14:textId="5E4B4230" w:rsidR="00AF08CA" w:rsidRPr="00A00336" w:rsidRDefault="00AF08CA" w:rsidP="001B2DE0">
            <w:pPr>
              <w:pStyle w:val="CommentText"/>
              <w:rPr>
                <w:rFonts w:cs="Arial"/>
                <w:b/>
              </w:rPr>
            </w:pPr>
          </w:p>
        </w:tc>
      </w:tr>
      <w:tr w:rsidR="00491240" w:rsidRPr="00A00336" w14:paraId="198AC403" w14:textId="77777777" w:rsidTr="00491240">
        <w:tc>
          <w:tcPr>
            <w:tcW w:w="251" w:type="pct"/>
          </w:tcPr>
          <w:p w14:paraId="418852A7" w14:textId="77777777" w:rsidR="00491240" w:rsidRPr="00071B46" w:rsidRDefault="00491240" w:rsidP="00FD5C94">
            <w:pPr>
              <w:rPr>
                <w:rFonts w:cs="Arial"/>
                <w:b/>
                <w:sz w:val="22"/>
                <w:szCs w:val="22"/>
              </w:rPr>
            </w:pPr>
            <w:r>
              <w:rPr>
                <w:rFonts w:cs="Arial"/>
                <w:b/>
                <w:sz w:val="22"/>
                <w:szCs w:val="22"/>
              </w:rPr>
              <w:lastRenderedPageBreak/>
              <w:t>(b)</w:t>
            </w:r>
          </w:p>
        </w:tc>
        <w:tc>
          <w:tcPr>
            <w:tcW w:w="2317" w:type="pct"/>
          </w:tcPr>
          <w:p w14:paraId="25D7B200" w14:textId="77777777" w:rsidR="00491240" w:rsidRPr="003F5727" w:rsidRDefault="00491240" w:rsidP="00FD5C94">
            <w:pPr>
              <w:rPr>
                <w:rFonts w:cs="Arial"/>
                <w:b/>
                <w:bCs/>
                <w:sz w:val="22"/>
                <w:szCs w:val="22"/>
              </w:rPr>
            </w:pPr>
            <w:r w:rsidRPr="003F5727">
              <w:rPr>
                <w:rFonts w:cs="Arial"/>
                <w:b/>
                <w:bCs/>
                <w:sz w:val="22"/>
                <w:szCs w:val="22"/>
              </w:rPr>
              <w:t>The potential for the plan or project to negatively affect the</w:t>
            </w:r>
            <w:r>
              <w:rPr>
                <w:rFonts w:cs="Arial"/>
                <w:b/>
                <w:bCs/>
                <w:sz w:val="22"/>
                <w:szCs w:val="22"/>
              </w:rPr>
              <w:t>se</w:t>
            </w:r>
            <w:r w:rsidRPr="003F5727">
              <w:rPr>
                <w:rFonts w:cs="Arial"/>
                <w:b/>
                <w:bCs/>
                <w:sz w:val="22"/>
                <w:szCs w:val="22"/>
              </w:rPr>
              <w:t xml:space="preserve"> European sites was also initially considered, but can be ruled out without further consideration</w:t>
            </w:r>
          </w:p>
        </w:tc>
        <w:tc>
          <w:tcPr>
            <w:tcW w:w="2432" w:type="pct"/>
          </w:tcPr>
          <w:p w14:paraId="1D436990" w14:textId="77777777" w:rsidR="00A00336" w:rsidRDefault="00A00336" w:rsidP="00A00336">
            <w:pPr>
              <w:pStyle w:val="CommentText"/>
              <w:rPr>
                <w:rFonts w:cs="Arial"/>
                <w:i/>
                <w:sz w:val="22"/>
                <w:szCs w:val="22"/>
              </w:rPr>
            </w:pPr>
            <w:r>
              <w:rPr>
                <w:rFonts w:cs="Arial"/>
                <w:i/>
                <w:sz w:val="22"/>
                <w:szCs w:val="22"/>
              </w:rPr>
              <w:t xml:space="preserve">More distant European Sites, </w:t>
            </w:r>
            <w:proofErr w:type="spellStart"/>
            <w:r>
              <w:rPr>
                <w:rFonts w:cs="Arial"/>
                <w:i/>
                <w:sz w:val="22"/>
                <w:szCs w:val="22"/>
              </w:rPr>
              <w:t>eg</w:t>
            </w:r>
            <w:proofErr w:type="spellEnd"/>
            <w:r>
              <w:rPr>
                <w:rFonts w:cs="Arial"/>
                <w:i/>
                <w:sz w:val="22"/>
                <w:szCs w:val="22"/>
              </w:rPr>
              <w:t>:</w:t>
            </w:r>
          </w:p>
          <w:p w14:paraId="23FCE326" w14:textId="77777777" w:rsidR="00A00336" w:rsidRDefault="00A00336" w:rsidP="00A00336">
            <w:pPr>
              <w:pStyle w:val="CommentText"/>
              <w:rPr>
                <w:rFonts w:cs="Arial"/>
                <w:i/>
                <w:sz w:val="22"/>
                <w:szCs w:val="22"/>
              </w:rPr>
            </w:pPr>
          </w:p>
          <w:p w14:paraId="0D800F87" w14:textId="3847A1A3" w:rsidR="00A00336" w:rsidRDefault="00A00336" w:rsidP="00F07C9F">
            <w:pPr>
              <w:pStyle w:val="CommentText"/>
              <w:numPr>
                <w:ilvl w:val="0"/>
                <w:numId w:val="26"/>
              </w:numPr>
              <w:rPr>
                <w:rFonts w:cs="Arial"/>
                <w:i/>
                <w:sz w:val="22"/>
                <w:szCs w:val="22"/>
              </w:rPr>
            </w:pPr>
            <w:r w:rsidRPr="00A00336">
              <w:rPr>
                <w:rFonts w:cs="Arial"/>
                <w:i/>
                <w:sz w:val="22"/>
                <w:szCs w:val="22"/>
              </w:rPr>
              <w:t>Morfa Harlech a Morfa Dyffryn (UK0030049</w:t>
            </w:r>
            <w:r>
              <w:rPr>
                <w:rFonts w:cs="Arial"/>
                <w:i/>
                <w:sz w:val="22"/>
                <w:szCs w:val="22"/>
              </w:rPr>
              <w:t>) – beyond AQTAG screening distance at ~ 3.8 km</w:t>
            </w:r>
          </w:p>
          <w:p w14:paraId="3E812B8D" w14:textId="11245454" w:rsidR="00F368AE" w:rsidRDefault="00F368AE" w:rsidP="00F07C9F">
            <w:pPr>
              <w:pStyle w:val="CommentText"/>
              <w:numPr>
                <w:ilvl w:val="0"/>
                <w:numId w:val="26"/>
              </w:numPr>
              <w:rPr>
                <w:rFonts w:cs="Arial"/>
                <w:i/>
                <w:sz w:val="22"/>
                <w:szCs w:val="22"/>
              </w:rPr>
            </w:pPr>
            <w:r w:rsidRPr="00F368AE">
              <w:rPr>
                <w:rFonts w:cs="Arial"/>
                <w:i/>
                <w:sz w:val="22"/>
                <w:szCs w:val="22"/>
              </w:rPr>
              <w:t>Northern Cardigan Bay / Gogledd Bae Ceredigion</w:t>
            </w:r>
            <w:r>
              <w:rPr>
                <w:rFonts w:cs="Arial"/>
                <w:i/>
                <w:sz w:val="22"/>
                <w:szCs w:val="22"/>
              </w:rPr>
              <w:t xml:space="preserve"> – beyond AQTAG screening distance at ~ 6 km</w:t>
            </w:r>
          </w:p>
          <w:p w14:paraId="47E14843" w14:textId="75BC4722" w:rsidR="00A00336" w:rsidRPr="00A00336" w:rsidRDefault="00A00336" w:rsidP="00F07C9F">
            <w:pPr>
              <w:pStyle w:val="CommentText"/>
              <w:numPr>
                <w:ilvl w:val="0"/>
                <w:numId w:val="26"/>
              </w:numPr>
              <w:rPr>
                <w:rFonts w:cs="Arial"/>
                <w:i/>
                <w:sz w:val="22"/>
                <w:szCs w:val="22"/>
              </w:rPr>
            </w:pPr>
            <w:proofErr w:type="spellStart"/>
            <w:r w:rsidRPr="00A00336">
              <w:rPr>
                <w:rFonts w:cs="Arial"/>
                <w:i/>
                <w:sz w:val="22"/>
                <w:szCs w:val="22"/>
              </w:rPr>
              <w:t>Rhinog</w:t>
            </w:r>
            <w:proofErr w:type="spellEnd"/>
            <w:r w:rsidRPr="00A00336">
              <w:rPr>
                <w:rFonts w:cs="Arial"/>
                <w:i/>
                <w:sz w:val="22"/>
                <w:szCs w:val="22"/>
              </w:rPr>
              <w:t xml:space="preserve"> (UK 0012945) – beyond AQTAG screening distance a</w:t>
            </w:r>
            <w:r>
              <w:rPr>
                <w:rFonts w:cs="Arial"/>
                <w:i/>
                <w:sz w:val="22"/>
                <w:szCs w:val="22"/>
              </w:rPr>
              <w:t>t ~6.8km</w:t>
            </w:r>
          </w:p>
          <w:p w14:paraId="5ED481F7" w14:textId="23BFDEE1" w:rsidR="00CB5BDC" w:rsidRPr="00A00336" w:rsidRDefault="001B2DE0" w:rsidP="00AF08CA">
            <w:pPr>
              <w:pStyle w:val="CommentText"/>
              <w:rPr>
                <w:rFonts w:cs="Arial"/>
                <w:i/>
                <w:sz w:val="22"/>
                <w:szCs w:val="22"/>
              </w:rPr>
            </w:pPr>
            <w:r>
              <w:rPr>
                <w:rFonts w:cs="Arial"/>
                <w:i/>
                <w:sz w:val="22"/>
                <w:szCs w:val="22"/>
              </w:rPr>
              <w:t>It is clear from the application information that maximum impact is within a few hundred metres of the emissions source and decreasing with dispersion distance, so consideration of more distant sites can be ruled out with high confidence.</w:t>
            </w:r>
          </w:p>
        </w:tc>
      </w:tr>
    </w:tbl>
    <w:p w14:paraId="2314F1BB" w14:textId="42E57199" w:rsidR="00491240" w:rsidRPr="00491240" w:rsidRDefault="00491240" w:rsidP="00491240">
      <w:pPr>
        <w:pStyle w:val="Heading3"/>
      </w:pPr>
      <w:r w:rsidRPr="00365C3B">
        <w:lastRenderedPageBreak/>
        <w:t>3</w:t>
      </w:r>
      <w:r>
        <w:t>.2.2</w:t>
      </w:r>
      <w:r w:rsidRPr="00365C3B">
        <w:t xml:space="preserve"> </w:t>
      </w:r>
      <w:r>
        <w:t>Screening for likelihood of significant effect</w:t>
      </w:r>
      <w:r w:rsidR="00D07023">
        <w:t xml:space="preserve"> (LSE)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93"/>
      </w:tblGrid>
      <w:tr w:rsidR="00491240" w:rsidRPr="005F75FB" w14:paraId="55A53E6B" w14:textId="77777777" w:rsidTr="00491240">
        <w:trPr>
          <w:trHeight w:val="567"/>
        </w:trPr>
        <w:tc>
          <w:tcPr>
            <w:tcW w:w="5000" w:type="pct"/>
            <w:shd w:val="clear" w:color="auto" w:fill="D9D9D9"/>
            <w:vAlign w:val="center"/>
          </w:tcPr>
          <w:p w14:paraId="5A143E42" w14:textId="77777777" w:rsidR="00491240" w:rsidRPr="005F75FB" w:rsidRDefault="00491240" w:rsidP="00491240">
            <w:pPr>
              <w:rPr>
                <w:rFonts w:asciiTheme="majorHAnsi" w:hAnsiTheme="majorHAnsi" w:cstheme="majorHAnsi"/>
                <w:b/>
              </w:rPr>
            </w:pPr>
            <w:r w:rsidRPr="005F75FB">
              <w:rPr>
                <w:rFonts w:asciiTheme="majorHAnsi" w:hAnsiTheme="majorHAnsi" w:cstheme="majorHAnsi"/>
                <w:b/>
              </w:rPr>
              <w:t>TABLE 3.2.2  Screening assessment</w:t>
            </w:r>
          </w:p>
        </w:tc>
      </w:tr>
      <w:tr w:rsidR="00D07023" w:rsidRPr="005F75FB" w14:paraId="23373FAA" w14:textId="77777777" w:rsidTr="00491240">
        <w:trPr>
          <w:trHeight w:val="567"/>
        </w:trPr>
        <w:tc>
          <w:tcPr>
            <w:tcW w:w="5000" w:type="pct"/>
            <w:shd w:val="clear" w:color="auto" w:fill="D9D9D9"/>
            <w:vAlign w:val="center"/>
          </w:tcPr>
          <w:p w14:paraId="73D9099D" w14:textId="5D6E84E2" w:rsidR="00CD10EE" w:rsidRPr="005F75FB" w:rsidRDefault="00D07023" w:rsidP="00491240">
            <w:pPr>
              <w:rPr>
                <w:rFonts w:asciiTheme="majorHAnsi" w:hAnsiTheme="majorHAnsi" w:cstheme="majorHAnsi"/>
                <w:iCs/>
              </w:rPr>
            </w:pPr>
            <w:r w:rsidRPr="005F75FB">
              <w:rPr>
                <w:rFonts w:asciiTheme="majorHAnsi" w:hAnsiTheme="majorHAnsi" w:cstheme="majorHAnsi"/>
                <w:b/>
                <w:bCs/>
                <w:iCs/>
              </w:rPr>
              <w:t>Overview</w:t>
            </w:r>
            <w:r w:rsidR="00F07C9F" w:rsidRPr="005F75FB">
              <w:rPr>
                <w:rFonts w:asciiTheme="majorHAnsi" w:hAnsiTheme="majorHAnsi" w:cstheme="majorHAnsi"/>
                <w:b/>
                <w:bCs/>
                <w:iCs/>
              </w:rPr>
              <w:t xml:space="preserve"> – </w:t>
            </w:r>
            <w:r w:rsidR="005F75FB">
              <w:rPr>
                <w:rFonts w:asciiTheme="majorHAnsi" w:hAnsiTheme="majorHAnsi" w:cstheme="majorHAnsi"/>
                <w:b/>
                <w:bCs/>
                <w:iCs/>
              </w:rPr>
              <w:t>Both</w:t>
            </w:r>
            <w:r w:rsidR="00F07C9F" w:rsidRPr="005F75FB">
              <w:rPr>
                <w:rFonts w:asciiTheme="majorHAnsi" w:hAnsiTheme="majorHAnsi" w:cstheme="majorHAnsi"/>
                <w:b/>
                <w:bCs/>
                <w:iCs/>
              </w:rPr>
              <w:t xml:space="preserve"> European Sites and Features</w:t>
            </w:r>
            <w:r w:rsidR="00541438" w:rsidRPr="005F75FB">
              <w:rPr>
                <w:rFonts w:asciiTheme="majorHAnsi" w:hAnsiTheme="majorHAnsi" w:cstheme="majorHAnsi"/>
                <w:b/>
                <w:bCs/>
                <w:iCs/>
              </w:rPr>
              <w:t xml:space="preserve"> within screening distance</w:t>
            </w:r>
            <w:r w:rsidRPr="005F75FB">
              <w:rPr>
                <w:rFonts w:asciiTheme="majorHAnsi" w:hAnsiTheme="majorHAnsi" w:cstheme="majorHAnsi"/>
                <w:b/>
                <w:bCs/>
                <w:iCs/>
              </w:rPr>
              <w:t xml:space="preserve">:  </w:t>
            </w:r>
            <w:r w:rsidRPr="005F75FB">
              <w:rPr>
                <w:rFonts w:asciiTheme="majorHAnsi" w:hAnsiTheme="majorHAnsi" w:cstheme="majorHAnsi"/>
                <w:iCs/>
              </w:rPr>
              <w:t xml:space="preserve">The only relevant impact (“source”) from MCP/SGs are emissions to air of pollutants.  </w:t>
            </w:r>
            <w:r w:rsidR="00CD10EE" w:rsidRPr="005F75FB">
              <w:rPr>
                <w:rFonts w:asciiTheme="majorHAnsi" w:hAnsiTheme="majorHAnsi" w:cstheme="majorHAnsi"/>
                <w:iCs/>
              </w:rPr>
              <w:t xml:space="preserve">The proposed </w:t>
            </w:r>
            <w:proofErr w:type="spellStart"/>
            <w:r w:rsidR="00CD10EE" w:rsidRPr="005F75FB">
              <w:rPr>
                <w:rFonts w:asciiTheme="majorHAnsi" w:hAnsiTheme="majorHAnsi" w:cstheme="majorHAnsi"/>
                <w:iCs/>
              </w:rPr>
              <w:t>genearators</w:t>
            </w:r>
            <w:proofErr w:type="spellEnd"/>
            <w:r w:rsidR="00CD10EE" w:rsidRPr="005F75FB">
              <w:rPr>
                <w:rFonts w:asciiTheme="majorHAnsi" w:hAnsiTheme="majorHAnsi" w:cstheme="majorHAnsi"/>
                <w:iCs/>
              </w:rPr>
              <w:t xml:space="preserve"> are outside of the European site (~100m distance at closest point), so direct effects e.g. physical damage can be disregarded.</w:t>
            </w:r>
          </w:p>
          <w:p w14:paraId="4A699DCE" w14:textId="77777777" w:rsidR="00CD10EE" w:rsidRPr="005F75FB" w:rsidRDefault="00CD10EE" w:rsidP="00491240">
            <w:pPr>
              <w:rPr>
                <w:rFonts w:asciiTheme="majorHAnsi" w:hAnsiTheme="majorHAnsi" w:cstheme="majorHAnsi"/>
                <w:iCs/>
              </w:rPr>
            </w:pPr>
          </w:p>
          <w:p w14:paraId="0BD50205" w14:textId="10502D7C" w:rsidR="00771D32" w:rsidRPr="005F75FB" w:rsidRDefault="00771D32" w:rsidP="00491240">
            <w:pPr>
              <w:rPr>
                <w:rFonts w:asciiTheme="majorHAnsi" w:hAnsiTheme="majorHAnsi" w:cstheme="majorHAnsi"/>
                <w:iCs/>
              </w:rPr>
            </w:pPr>
            <w:r w:rsidRPr="005F75FB">
              <w:rPr>
                <w:rFonts w:asciiTheme="majorHAnsi" w:hAnsiTheme="majorHAnsi" w:cstheme="majorHAnsi"/>
                <w:iCs/>
              </w:rPr>
              <w:t xml:space="preserve">The applicant has undertaken  screening assessment </w:t>
            </w:r>
            <w:r w:rsidR="00D27BD6">
              <w:rPr>
                <w:rFonts w:asciiTheme="majorHAnsi" w:hAnsiTheme="majorHAnsi" w:cstheme="majorHAnsi"/>
                <w:iCs/>
              </w:rPr>
              <w:t xml:space="preserve">of air emission impacts </w:t>
            </w:r>
            <w:r w:rsidRPr="005F75FB">
              <w:rPr>
                <w:rFonts w:asciiTheme="majorHAnsi" w:hAnsiTheme="majorHAnsi" w:cstheme="majorHAnsi"/>
                <w:iCs/>
              </w:rPr>
              <w:t>(SCAIL tool) to assess whether there is likely significant effect of NOX</w:t>
            </w:r>
            <w:r w:rsidR="00475D4D" w:rsidRPr="005F75FB">
              <w:rPr>
                <w:rFonts w:asciiTheme="majorHAnsi" w:hAnsiTheme="majorHAnsi" w:cstheme="majorHAnsi"/>
                <w:iCs/>
              </w:rPr>
              <w:t>, SO2</w:t>
            </w:r>
            <w:r w:rsidRPr="005F75FB">
              <w:rPr>
                <w:rFonts w:asciiTheme="majorHAnsi" w:hAnsiTheme="majorHAnsi" w:cstheme="majorHAnsi"/>
                <w:iCs/>
              </w:rPr>
              <w:t>, or via deposition from NOX of nutrient nitrogen</w:t>
            </w:r>
            <w:r w:rsidR="003169D3">
              <w:rPr>
                <w:rFonts w:asciiTheme="majorHAnsi" w:hAnsiTheme="majorHAnsi" w:cstheme="majorHAnsi"/>
                <w:iCs/>
              </w:rPr>
              <w:t xml:space="preserve">, </w:t>
            </w:r>
            <w:r w:rsidRPr="005F75FB">
              <w:rPr>
                <w:rFonts w:asciiTheme="majorHAnsi" w:hAnsiTheme="majorHAnsi" w:cstheme="majorHAnsi"/>
                <w:iCs/>
              </w:rPr>
              <w:t xml:space="preserve"> and </w:t>
            </w:r>
            <w:r w:rsidR="003169D3">
              <w:rPr>
                <w:rFonts w:asciiTheme="majorHAnsi" w:hAnsiTheme="majorHAnsi" w:cstheme="majorHAnsi"/>
                <w:iCs/>
              </w:rPr>
              <w:t xml:space="preserve">from NOX and SO2 of </w:t>
            </w:r>
            <w:r w:rsidRPr="005F75FB">
              <w:rPr>
                <w:rFonts w:asciiTheme="majorHAnsi" w:hAnsiTheme="majorHAnsi" w:cstheme="majorHAnsi"/>
                <w:iCs/>
              </w:rPr>
              <w:t xml:space="preserve">acid deposition.  </w:t>
            </w:r>
            <w:r w:rsidR="00F07C9F" w:rsidRPr="005F75FB">
              <w:rPr>
                <w:rFonts w:asciiTheme="majorHAnsi" w:hAnsiTheme="majorHAnsi" w:cstheme="majorHAnsi"/>
                <w:iCs/>
              </w:rPr>
              <w:t>A</w:t>
            </w:r>
            <w:r w:rsidR="003169D3">
              <w:rPr>
                <w:rFonts w:asciiTheme="majorHAnsi" w:hAnsiTheme="majorHAnsi" w:cstheme="majorHAnsi"/>
                <w:iCs/>
              </w:rPr>
              <w:t>fter clarification from protected sites advisors, a</w:t>
            </w:r>
            <w:r w:rsidR="00F07C9F" w:rsidRPr="005F75FB">
              <w:rPr>
                <w:rFonts w:asciiTheme="majorHAnsi" w:hAnsiTheme="majorHAnsi" w:cstheme="majorHAnsi"/>
                <w:iCs/>
              </w:rPr>
              <w:t>ll pollutants screen out via the screening assessment</w:t>
            </w:r>
            <w:r w:rsidR="003169D3">
              <w:rPr>
                <w:rFonts w:asciiTheme="majorHAnsi" w:hAnsiTheme="majorHAnsi" w:cstheme="majorHAnsi"/>
                <w:iCs/>
              </w:rPr>
              <w:t xml:space="preserve"> against </w:t>
            </w:r>
            <w:r w:rsidR="00F44EFE">
              <w:rPr>
                <w:rFonts w:asciiTheme="majorHAnsi" w:hAnsiTheme="majorHAnsi" w:cstheme="majorHAnsi"/>
                <w:iCs/>
              </w:rPr>
              <w:t>most precautionary</w:t>
            </w:r>
            <w:r w:rsidR="003169D3">
              <w:rPr>
                <w:rFonts w:asciiTheme="majorHAnsi" w:hAnsiTheme="majorHAnsi" w:cstheme="majorHAnsi"/>
                <w:iCs/>
              </w:rPr>
              <w:t xml:space="preserve"> critical levels/loads</w:t>
            </w:r>
            <w:r w:rsidR="00F44EFE">
              <w:rPr>
                <w:rFonts w:asciiTheme="majorHAnsi" w:hAnsiTheme="majorHAnsi" w:cstheme="majorHAnsi"/>
                <w:iCs/>
              </w:rPr>
              <w:t xml:space="preserve"> for the whole SAC</w:t>
            </w:r>
            <w:r w:rsidR="00F07C9F" w:rsidRPr="005F75FB">
              <w:rPr>
                <w:rFonts w:asciiTheme="majorHAnsi" w:hAnsiTheme="majorHAnsi" w:cstheme="majorHAnsi"/>
                <w:iCs/>
              </w:rPr>
              <w:t>, indicating no likely significant effect as detailed below.</w:t>
            </w:r>
            <w:r w:rsidR="00475D4D" w:rsidRPr="005F75FB">
              <w:rPr>
                <w:rFonts w:asciiTheme="majorHAnsi" w:hAnsiTheme="majorHAnsi" w:cstheme="majorHAnsi"/>
                <w:iCs/>
              </w:rPr>
              <w:t xml:space="preserve">  Impacts are considered insignificant (no LSE) if the process contribution (PC) from the source is less than 1% of the </w:t>
            </w:r>
            <w:r w:rsidR="00035BB3">
              <w:rPr>
                <w:rFonts w:asciiTheme="majorHAnsi" w:hAnsiTheme="majorHAnsi" w:cstheme="majorHAnsi"/>
                <w:iCs/>
              </w:rPr>
              <w:t xml:space="preserve">most precautionary </w:t>
            </w:r>
            <w:r w:rsidR="00A46A11">
              <w:rPr>
                <w:rFonts w:asciiTheme="majorHAnsi" w:hAnsiTheme="majorHAnsi" w:cstheme="majorHAnsi"/>
                <w:iCs/>
              </w:rPr>
              <w:t xml:space="preserve">long-term [annual] </w:t>
            </w:r>
            <w:r w:rsidR="00475D4D" w:rsidRPr="005F75FB">
              <w:rPr>
                <w:rFonts w:asciiTheme="majorHAnsi" w:hAnsiTheme="majorHAnsi" w:cstheme="majorHAnsi"/>
                <w:iCs/>
              </w:rPr>
              <w:t>critical level/load</w:t>
            </w:r>
            <w:r w:rsidR="00035BB3">
              <w:rPr>
                <w:rFonts w:asciiTheme="majorHAnsi" w:hAnsiTheme="majorHAnsi" w:cstheme="majorHAnsi"/>
                <w:iCs/>
              </w:rPr>
              <w:t xml:space="preserve"> applicable to the site</w:t>
            </w:r>
            <w:r w:rsidR="00475D4D" w:rsidRPr="005F75FB">
              <w:rPr>
                <w:rFonts w:asciiTheme="majorHAnsi" w:hAnsiTheme="majorHAnsi" w:cstheme="majorHAnsi"/>
                <w:iCs/>
              </w:rPr>
              <w:t xml:space="preserve"> (i.e. a pollution source so small as to be indistinguishable at receptors)</w:t>
            </w:r>
            <w:r w:rsidR="00541438" w:rsidRPr="005F75FB">
              <w:rPr>
                <w:rFonts w:asciiTheme="majorHAnsi" w:hAnsiTheme="majorHAnsi" w:cstheme="majorHAnsi"/>
                <w:iCs/>
              </w:rPr>
              <w:t xml:space="preserve"> or if the critical level/load is unlikely to be exceeded, when background pollution level is taken into account.</w:t>
            </w:r>
            <w:r w:rsidR="005F75FB" w:rsidRPr="005F75FB">
              <w:rPr>
                <w:rFonts w:asciiTheme="majorHAnsi" w:hAnsiTheme="majorHAnsi" w:cstheme="majorHAnsi"/>
                <w:iCs/>
              </w:rPr>
              <w:t xml:space="preserve">  </w:t>
            </w:r>
            <w:r w:rsidR="00A46A11">
              <w:rPr>
                <w:rFonts w:asciiTheme="majorHAnsi" w:hAnsiTheme="majorHAnsi" w:cstheme="majorHAnsi"/>
                <w:iCs/>
              </w:rPr>
              <w:t xml:space="preserve">SCAIL does not calculate short term critical load (NOX 24-h average) – it is expected that this impact is insignificant if annual NOX is achieved.  </w:t>
            </w:r>
            <w:r w:rsidR="005F75FB" w:rsidRPr="005F75FB">
              <w:rPr>
                <w:rFonts w:asciiTheme="majorHAnsi" w:hAnsiTheme="majorHAnsi" w:cstheme="majorHAnsi"/>
                <w:iCs/>
              </w:rPr>
              <w:t xml:space="preserve">This is a standard screening insignificance threshold </w:t>
            </w:r>
            <w:r w:rsidR="00F44EFE">
              <w:rPr>
                <w:rFonts w:asciiTheme="majorHAnsi" w:hAnsiTheme="majorHAnsi" w:cstheme="majorHAnsi"/>
                <w:iCs/>
              </w:rPr>
              <w:t xml:space="preserve">and approach </w:t>
            </w:r>
            <w:r w:rsidR="005F75FB" w:rsidRPr="005F75FB">
              <w:rPr>
                <w:rFonts w:asciiTheme="majorHAnsi" w:hAnsiTheme="majorHAnsi" w:cstheme="majorHAnsi"/>
                <w:iCs/>
              </w:rPr>
              <w:t>for air pollutants.</w:t>
            </w:r>
          </w:p>
          <w:p w14:paraId="32F097A4" w14:textId="77777777" w:rsidR="00F07C9F" w:rsidRPr="005F75FB" w:rsidRDefault="00F07C9F" w:rsidP="00491240">
            <w:pPr>
              <w:rPr>
                <w:rFonts w:asciiTheme="majorHAnsi" w:hAnsiTheme="majorHAnsi" w:cstheme="majorHAnsi"/>
                <w:iCs/>
              </w:rPr>
            </w:pPr>
          </w:p>
          <w:p w14:paraId="15742189" w14:textId="64D858AD" w:rsidR="00771D32" w:rsidRPr="005F75FB" w:rsidRDefault="00F07C9F" w:rsidP="00F44EFE">
            <w:pPr>
              <w:rPr>
                <w:rFonts w:asciiTheme="majorHAnsi" w:hAnsiTheme="majorHAnsi" w:cstheme="majorHAnsi"/>
                <w:iCs/>
              </w:rPr>
            </w:pPr>
            <w:r w:rsidRPr="005F75FB">
              <w:rPr>
                <w:rFonts w:asciiTheme="majorHAnsi" w:hAnsiTheme="majorHAnsi" w:cstheme="majorHAnsi"/>
                <w:iCs/>
              </w:rPr>
              <w:t xml:space="preserve">It is noted that </w:t>
            </w:r>
            <w:r w:rsidR="00475D4D" w:rsidRPr="005F75FB">
              <w:rPr>
                <w:rFonts w:asciiTheme="majorHAnsi" w:hAnsiTheme="majorHAnsi" w:cstheme="majorHAnsi"/>
                <w:iCs/>
              </w:rPr>
              <w:t xml:space="preserve">the applicant has also undertaken detailed dispersion modelling to assess the impact of air pollutants on </w:t>
            </w:r>
            <w:r w:rsidR="00541438" w:rsidRPr="005F75FB">
              <w:rPr>
                <w:rFonts w:asciiTheme="majorHAnsi" w:hAnsiTheme="majorHAnsi" w:cstheme="majorHAnsi"/>
                <w:iCs/>
              </w:rPr>
              <w:t>receptors</w:t>
            </w:r>
            <w:r w:rsidR="00475D4D" w:rsidRPr="005F75FB">
              <w:rPr>
                <w:rFonts w:asciiTheme="majorHAnsi" w:hAnsiTheme="majorHAnsi" w:cstheme="majorHAnsi"/>
                <w:iCs/>
              </w:rPr>
              <w:t>.  Results from this modelling can make the impact assessment seem more complicated than it need be</w:t>
            </w:r>
            <w:r w:rsidR="00541438" w:rsidRPr="005F75FB">
              <w:rPr>
                <w:rFonts w:asciiTheme="majorHAnsi" w:hAnsiTheme="majorHAnsi" w:cstheme="majorHAnsi"/>
                <w:iCs/>
              </w:rPr>
              <w:t xml:space="preserve"> for HRA purposes</w:t>
            </w:r>
            <w:r w:rsidR="00475D4D" w:rsidRPr="005F75FB">
              <w:rPr>
                <w:rFonts w:asciiTheme="majorHAnsi" w:hAnsiTheme="majorHAnsi" w:cstheme="majorHAnsi"/>
                <w:iCs/>
              </w:rPr>
              <w:t xml:space="preserve">.  </w:t>
            </w:r>
            <w:r w:rsidR="00541438" w:rsidRPr="005F75FB">
              <w:rPr>
                <w:rFonts w:asciiTheme="majorHAnsi" w:hAnsiTheme="majorHAnsi" w:cstheme="majorHAnsi"/>
                <w:iCs/>
              </w:rPr>
              <w:t>T</w:t>
            </w:r>
            <w:r w:rsidR="00475D4D" w:rsidRPr="005F75FB">
              <w:rPr>
                <w:rFonts w:asciiTheme="majorHAnsi" w:hAnsiTheme="majorHAnsi" w:cstheme="majorHAnsi"/>
                <w:iCs/>
              </w:rPr>
              <w:t>he further detail is not necessary to the HRA</w:t>
            </w:r>
            <w:r w:rsidR="00541438" w:rsidRPr="005F75FB">
              <w:rPr>
                <w:rFonts w:asciiTheme="majorHAnsi" w:hAnsiTheme="majorHAnsi" w:cstheme="majorHAnsi"/>
                <w:iCs/>
              </w:rPr>
              <w:t xml:space="preserve"> because, as detailed below, screening assessment robustly demonstrates “no LSE” from the proposed MCP-SG</w:t>
            </w:r>
            <w:r w:rsidR="00F44EFE">
              <w:rPr>
                <w:rFonts w:asciiTheme="majorHAnsi" w:hAnsiTheme="majorHAnsi" w:cstheme="majorHAnsi"/>
                <w:iCs/>
              </w:rPr>
              <w:t xml:space="preserve"> </w:t>
            </w:r>
            <w:r w:rsidR="00035BB3">
              <w:rPr>
                <w:rFonts w:asciiTheme="majorHAnsi" w:hAnsiTheme="majorHAnsi" w:cstheme="majorHAnsi"/>
                <w:iCs/>
              </w:rPr>
              <w:t>against</w:t>
            </w:r>
            <w:r w:rsidR="00F44EFE">
              <w:rPr>
                <w:rFonts w:asciiTheme="majorHAnsi" w:hAnsiTheme="majorHAnsi" w:cstheme="majorHAnsi"/>
                <w:iCs/>
              </w:rPr>
              <w:t xml:space="preserve"> appropriate critical levels/loads</w:t>
            </w:r>
            <w:r w:rsidR="00541438" w:rsidRPr="005F75FB">
              <w:rPr>
                <w:rFonts w:asciiTheme="majorHAnsi" w:hAnsiTheme="majorHAnsi" w:cstheme="majorHAnsi"/>
                <w:iCs/>
              </w:rPr>
              <w:t>.</w:t>
            </w:r>
            <w:r w:rsidR="00A46A11">
              <w:rPr>
                <w:rFonts w:asciiTheme="majorHAnsi" w:hAnsiTheme="majorHAnsi" w:cstheme="majorHAnsi"/>
                <w:iCs/>
              </w:rPr>
              <w:t xml:space="preserve">  </w:t>
            </w:r>
          </w:p>
        </w:tc>
      </w:tr>
      <w:tr w:rsidR="00D27BD6" w:rsidRPr="005F75FB" w14:paraId="5B6C6292" w14:textId="77777777" w:rsidTr="00D27BD6">
        <w:trPr>
          <w:trHeight w:val="567"/>
        </w:trPr>
        <w:tc>
          <w:tcPr>
            <w:tcW w:w="5000" w:type="pct"/>
            <w:shd w:val="clear" w:color="auto" w:fill="auto"/>
            <w:vAlign w:val="center"/>
          </w:tcPr>
          <w:p w14:paraId="2D922A45" w14:textId="77777777" w:rsidR="00D27BD6" w:rsidRPr="005F75FB" w:rsidRDefault="00D27BD6" w:rsidP="00491240">
            <w:pPr>
              <w:rPr>
                <w:rFonts w:asciiTheme="majorHAnsi" w:hAnsiTheme="majorHAnsi" w:cstheme="majorHAnsi"/>
                <w:b/>
                <w:bCs/>
                <w:iCs/>
              </w:rPr>
            </w:pPr>
          </w:p>
        </w:tc>
      </w:tr>
      <w:tr w:rsidR="00491240" w:rsidRPr="005F75FB" w14:paraId="41C950D8" w14:textId="77777777" w:rsidTr="00491240">
        <w:trPr>
          <w:trHeight w:val="567"/>
        </w:trPr>
        <w:tc>
          <w:tcPr>
            <w:tcW w:w="5000" w:type="pct"/>
            <w:shd w:val="clear" w:color="auto" w:fill="D9D9D9"/>
            <w:vAlign w:val="center"/>
          </w:tcPr>
          <w:p w14:paraId="3F5883E9" w14:textId="50FEA93D" w:rsidR="00491240" w:rsidRPr="005F75FB" w:rsidRDefault="00491240" w:rsidP="00491240">
            <w:pPr>
              <w:rPr>
                <w:rFonts w:asciiTheme="majorHAnsi" w:hAnsiTheme="majorHAnsi" w:cstheme="majorHAnsi"/>
                <w:b/>
                <w:bCs/>
                <w:i/>
              </w:rPr>
            </w:pPr>
            <w:r w:rsidRPr="005F75FB">
              <w:rPr>
                <w:rFonts w:asciiTheme="majorHAnsi" w:hAnsiTheme="majorHAnsi" w:cstheme="majorHAnsi"/>
                <w:b/>
                <w:bCs/>
                <w:iCs/>
              </w:rPr>
              <w:t xml:space="preserve">European site name: </w:t>
            </w:r>
            <w:r w:rsidR="00201BF6" w:rsidRPr="005F75FB">
              <w:rPr>
                <w:rFonts w:asciiTheme="majorHAnsi" w:hAnsiTheme="majorHAnsi" w:cstheme="majorHAnsi"/>
                <w:b/>
                <w:bCs/>
                <w:iCs/>
              </w:rPr>
              <w:t xml:space="preserve">  </w:t>
            </w:r>
            <w:r w:rsidR="00201BF6" w:rsidRPr="005F75FB">
              <w:rPr>
                <w:rFonts w:asciiTheme="majorHAnsi" w:hAnsiTheme="majorHAnsi" w:cstheme="majorHAnsi"/>
                <w:bCs/>
              </w:rPr>
              <w:t xml:space="preserve">Meirionnydd Oakwoods and Bat Sites (UK0014789)  &lt;100m from </w:t>
            </w:r>
            <w:r w:rsidR="005F75FB" w:rsidRPr="005F75FB">
              <w:rPr>
                <w:rFonts w:asciiTheme="majorHAnsi" w:hAnsiTheme="majorHAnsi" w:cstheme="majorHAnsi"/>
                <w:bCs/>
              </w:rPr>
              <w:t>MCP-SG</w:t>
            </w:r>
            <w:r w:rsidR="00201BF6" w:rsidRPr="005F75FB">
              <w:rPr>
                <w:rFonts w:asciiTheme="majorHAnsi" w:hAnsiTheme="majorHAnsi" w:cstheme="majorHAnsi"/>
                <w:bCs/>
              </w:rPr>
              <w:t xml:space="preserve"> to SAC</w:t>
            </w:r>
          </w:p>
        </w:tc>
      </w:tr>
      <w:tr w:rsidR="00491240" w:rsidRPr="005F75FB" w14:paraId="27ED30C3" w14:textId="77777777" w:rsidTr="00491240">
        <w:trPr>
          <w:trHeight w:val="567"/>
        </w:trPr>
        <w:tc>
          <w:tcPr>
            <w:tcW w:w="5000" w:type="pct"/>
            <w:shd w:val="clear" w:color="auto" w:fill="auto"/>
            <w:vAlign w:val="center"/>
          </w:tcPr>
          <w:p w14:paraId="4296E35C" w14:textId="77777777" w:rsidR="00491240" w:rsidRPr="005F75FB" w:rsidRDefault="00491240" w:rsidP="00491240">
            <w:pPr>
              <w:rPr>
                <w:rFonts w:asciiTheme="majorHAnsi" w:hAnsiTheme="majorHAnsi" w:cstheme="majorHAnsi"/>
              </w:rPr>
            </w:pPr>
          </w:p>
          <w:p w14:paraId="58066D4A" w14:textId="7021F424" w:rsidR="005F75FB" w:rsidRPr="005F75FB" w:rsidRDefault="005F75FB" w:rsidP="005F75FB">
            <w:pPr>
              <w:rPr>
                <w:rFonts w:asciiTheme="majorHAnsi" w:hAnsiTheme="majorHAnsi" w:cstheme="majorHAnsi"/>
                <w:b/>
                <w:bCs/>
              </w:rPr>
            </w:pPr>
            <w:r w:rsidRPr="005F75FB">
              <w:rPr>
                <w:rFonts w:asciiTheme="majorHAnsi" w:hAnsiTheme="majorHAnsi" w:cstheme="majorHAnsi"/>
                <w:b/>
                <w:bCs/>
              </w:rPr>
              <w:t>Overall conclusion</w:t>
            </w:r>
            <w:r>
              <w:rPr>
                <w:rFonts w:asciiTheme="majorHAnsi" w:hAnsiTheme="majorHAnsi" w:cstheme="majorHAnsi"/>
                <w:b/>
                <w:bCs/>
              </w:rPr>
              <w:t xml:space="preserve"> for Meirionnydd SAC</w:t>
            </w:r>
            <w:r w:rsidR="00016A8C">
              <w:rPr>
                <w:rFonts w:asciiTheme="majorHAnsi" w:hAnsiTheme="majorHAnsi" w:cstheme="majorHAnsi"/>
                <w:b/>
                <w:bCs/>
              </w:rPr>
              <w:t xml:space="preserve"> – “IN COMB”</w:t>
            </w:r>
            <w:r w:rsidRPr="005F75FB">
              <w:rPr>
                <w:rFonts w:asciiTheme="majorHAnsi" w:hAnsiTheme="majorHAnsi" w:cstheme="majorHAnsi"/>
                <w:b/>
                <w:bCs/>
              </w:rPr>
              <w:t xml:space="preserve">:  </w:t>
            </w:r>
          </w:p>
          <w:p w14:paraId="000048AE" w14:textId="353D736F" w:rsidR="00A46A11" w:rsidRDefault="005F75FB" w:rsidP="005F75FB">
            <w:pPr>
              <w:rPr>
                <w:rFonts w:asciiTheme="majorHAnsi" w:hAnsiTheme="majorHAnsi" w:cstheme="majorHAnsi"/>
              </w:rPr>
            </w:pPr>
            <w:r w:rsidRPr="005F75FB">
              <w:rPr>
                <w:rFonts w:asciiTheme="majorHAnsi" w:hAnsiTheme="majorHAnsi" w:cstheme="majorHAnsi"/>
              </w:rPr>
              <w:t xml:space="preserve">All </w:t>
            </w:r>
            <w:r w:rsidR="00A46A11">
              <w:rPr>
                <w:rFonts w:asciiTheme="majorHAnsi" w:hAnsiTheme="majorHAnsi" w:cstheme="majorHAnsi"/>
              </w:rPr>
              <w:t xml:space="preserve">annual average </w:t>
            </w:r>
            <w:r w:rsidRPr="005F75FB">
              <w:rPr>
                <w:rFonts w:asciiTheme="majorHAnsi" w:hAnsiTheme="majorHAnsi" w:cstheme="majorHAnsi"/>
              </w:rPr>
              <w:t>air pollutants</w:t>
            </w:r>
            <w:r w:rsidR="00016A8C">
              <w:rPr>
                <w:rFonts w:asciiTheme="majorHAnsi" w:hAnsiTheme="majorHAnsi" w:cstheme="majorHAnsi"/>
              </w:rPr>
              <w:t xml:space="preserve"> </w:t>
            </w:r>
            <w:r w:rsidRPr="005F75FB">
              <w:rPr>
                <w:rFonts w:asciiTheme="majorHAnsi" w:hAnsiTheme="majorHAnsi" w:cstheme="majorHAnsi"/>
              </w:rPr>
              <w:t>screen out at less than 1% process contribution against the relevant critical level/load for the most sensitive</w:t>
            </w:r>
            <w:r w:rsidR="00F44EFE">
              <w:rPr>
                <w:rFonts w:asciiTheme="majorHAnsi" w:hAnsiTheme="majorHAnsi" w:cstheme="majorHAnsi"/>
              </w:rPr>
              <w:t xml:space="preserve"> and potentially relevant</w:t>
            </w:r>
            <w:r w:rsidRPr="005F75FB">
              <w:rPr>
                <w:rFonts w:asciiTheme="majorHAnsi" w:hAnsiTheme="majorHAnsi" w:cstheme="majorHAnsi"/>
              </w:rPr>
              <w:t xml:space="preserve"> designated feature of the protected site to that pollutant, as summarised in the table</w:t>
            </w:r>
            <w:r w:rsidR="00FB476A">
              <w:rPr>
                <w:rFonts w:asciiTheme="majorHAnsi" w:hAnsiTheme="majorHAnsi" w:cstheme="majorHAnsi"/>
              </w:rPr>
              <w:t xml:space="preserve"> below</w:t>
            </w:r>
            <w:r w:rsidRPr="005F75FB">
              <w:rPr>
                <w:rFonts w:asciiTheme="majorHAnsi" w:hAnsiTheme="majorHAnsi" w:cstheme="majorHAnsi"/>
              </w:rPr>
              <w:t xml:space="preserve">.  Pollution is insignificant, therefore there is no likely significant effect and the HRA screening </w:t>
            </w:r>
            <w:r w:rsidR="00016A8C">
              <w:rPr>
                <w:rFonts w:asciiTheme="majorHAnsi" w:hAnsiTheme="majorHAnsi" w:cstheme="majorHAnsi"/>
              </w:rPr>
              <w:t xml:space="preserve">alone </w:t>
            </w:r>
            <w:r w:rsidRPr="005F75FB">
              <w:rPr>
                <w:rFonts w:asciiTheme="majorHAnsi" w:hAnsiTheme="majorHAnsi" w:cstheme="majorHAnsi"/>
              </w:rPr>
              <w:t xml:space="preserve">for </w:t>
            </w:r>
            <w:r w:rsidRPr="005F75FB">
              <w:rPr>
                <w:rFonts w:asciiTheme="majorHAnsi" w:hAnsiTheme="majorHAnsi" w:cstheme="majorHAnsi"/>
                <w:bCs/>
              </w:rPr>
              <w:t>Meirionnydd Oakwoods and Bat Sites i</w:t>
            </w:r>
            <w:r w:rsidRPr="005F75FB">
              <w:rPr>
                <w:rFonts w:asciiTheme="majorHAnsi" w:hAnsiTheme="majorHAnsi" w:cstheme="majorHAnsi"/>
              </w:rPr>
              <w:t>s concluded</w:t>
            </w:r>
            <w:r w:rsidR="00016A8C">
              <w:rPr>
                <w:rFonts w:asciiTheme="majorHAnsi" w:hAnsiTheme="majorHAnsi" w:cstheme="majorHAnsi"/>
              </w:rPr>
              <w:t xml:space="preserve">.  </w:t>
            </w:r>
            <w:r w:rsidR="002C70B0">
              <w:rPr>
                <w:rFonts w:asciiTheme="majorHAnsi" w:hAnsiTheme="majorHAnsi" w:cstheme="majorHAnsi"/>
              </w:rPr>
              <w:t xml:space="preserve">This is as expected for well controlled diesel engine MCPs, with low NOX and low SO2.  </w:t>
            </w:r>
            <w:r w:rsidR="00016A8C">
              <w:rPr>
                <w:rFonts w:asciiTheme="majorHAnsi" w:hAnsiTheme="majorHAnsi" w:cstheme="majorHAnsi"/>
              </w:rPr>
              <w:t>However, there is potential for cumulative effect with other plans and projects, so in combination assessment is completed below</w:t>
            </w:r>
            <w:r w:rsidRPr="005F75FB">
              <w:rPr>
                <w:rFonts w:asciiTheme="majorHAnsi" w:hAnsiTheme="majorHAnsi" w:cstheme="majorHAnsi"/>
              </w:rPr>
              <w:t>.</w:t>
            </w:r>
            <w:r w:rsidR="00A46A11">
              <w:rPr>
                <w:rFonts w:asciiTheme="majorHAnsi" w:hAnsiTheme="majorHAnsi" w:cstheme="majorHAnsi"/>
              </w:rPr>
              <w:t xml:space="preserve"> </w:t>
            </w:r>
          </w:p>
          <w:p w14:paraId="09F1E0DE" w14:textId="77777777" w:rsidR="00D27BD6" w:rsidRPr="005F75FB" w:rsidRDefault="00D27BD6" w:rsidP="005F75FB">
            <w:pPr>
              <w:rPr>
                <w:rFonts w:asciiTheme="majorHAnsi" w:hAnsiTheme="majorHAnsi" w:cstheme="majorHAnsi"/>
              </w:rPr>
            </w:pPr>
          </w:p>
          <w:p w14:paraId="30556BF4" w14:textId="77777777" w:rsidR="005F75FB" w:rsidRPr="005F75FB" w:rsidRDefault="005F75FB" w:rsidP="005F75FB">
            <w:pPr>
              <w:rPr>
                <w:rFonts w:asciiTheme="majorHAnsi" w:hAnsiTheme="majorHAnsi" w:cstheme="majorHAnsi"/>
              </w:rPr>
            </w:pPr>
          </w:p>
          <w:tbl>
            <w:tblPr>
              <w:tblStyle w:val="TableGrid"/>
              <w:tblW w:w="0" w:type="auto"/>
              <w:tblLook w:val="04A0" w:firstRow="1" w:lastRow="0" w:firstColumn="1" w:lastColumn="0" w:noHBand="0" w:noVBand="1"/>
            </w:tblPr>
            <w:tblGrid>
              <w:gridCol w:w="1440"/>
              <w:gridCol w:w="2976"/>
              <w:gridCol w:w="3843"/>
              <w:gridCol w:w="2754"/>
              <w:gridCol w:w="2754"/>
            </w:tblGrid>
            <w:tr w:rsidR="005F75FB" w:rsidRPr="005F75FB" w14:paraId="1462CA11" w14:textId="77777777" w:rsidTr="008F28CF">
              <w:tc>
                <w:tcPr>
                  <w:tcW w:w="1440" w:type="dxa"/>
                </w:tcPr>
                <w:p w14:paraId="581B4954" w14:textId="77777777" w:rsidR="005F75FB" w:rsidRPr="00F44EFE" w:rsidRDefault="005F75FB" w:rsidP="005F75FB">
                  <w:pPr>
                    <w:rPr>
                      <w:rFonts w:asciiTheme="majorHAnsi" w:hAnsiTheme="majorHAnsi" w:cstheme="majorHAnsi"/>
                      <w:b/>
                      <w:bCs/>
                    </w:rPr>
                  </w:pPr>
                  <w:r w:rsidRPr="00F44EFE">
                    <w:rPr>
                      <w:rFonts w:asciiTheme="majorHAnsi" w:hAnsiTheme="majorHAnsi" w:cstheme="majorHAnsi"/>
                      <w:b/>
                      <w:bCs/>
                    </w:rPr>
                    <w:t>Pollutant</w:t>
                  </w:r>
                </w:p>
              </w:tc>
              <w:tc>
                <w:tcPr>
                  <w:tcW w:w="2976" w:type="dxa"/>
                </w:tcPr>
                <w:p w14:paraId="29D9059E" w14:textId="77777777" w:rsidR="005F75FB" w:rsidRPr="00F44EFE" w:rsidRDefault="005F75FB" w:rsidP="005F75FB">
                  <w:pPr>
                    <w:rPr>
                      <w:rFonts w:asciiTheme="majorHAnsi" w:hAnsiTheme="majorHAnsi" w:cstheme="majorHAnsi"/>
                      <w:b/>
                      <w:bCs/>
                    </w:rPr>
                  </w:pPr>
                  <w:r w:rsidRPr="00F44EFE">
                    <w:rPr>
                      <w:rFonts w:asciiTheme="majorHAnsi" w:hAnsiTheme="majorHAnsi" w:cstheme="majorHAnsi"/>
                      <w:b/>
                      <w:bCs/>
                    </w:rPr>
                    <w:t xml:space="preserve">Limiting critical level/load </w:t>
                  </w:r>
                </w:p>
              </w:tc>
              <w:tc>
                <w:tcPr>
                  <w:tcW w:w="3843" w:type="dxa"/>
                </w:tcPr>
                <w:p w14:paraId="05B939AC" w14:textId="77777777" w:rsidR="005F75FB" w:rsidRPr="00F44EFE" w:rsidRDefault="005F75FB" w:rsidP="005F75FB">
                  <w:pPr>
                    <w:rPr>
                      <w:rFonts w:asciiTheme="majorHAnsi" w:hAnsiTheme="majorHAnsi" w:cstheme="majorHAnsi"/>
                      <w:b/>
                      <w:bCs/>
                    </w:rPr>
                  </w:pPr>
                  <w:r w:rsidRPr="00F44EFE">
                    <w:rPr>
                      <w:rFonts w:asciiTheme="majorHAnsi" w:hAnsiTheme="majorHAnsi" w:cstheme="majorHAnsi"/>
                      <w:b/>
                      <w:bCs/>
                    </w:rPr>
                    <w:t>Most sensitive feature</w:t>
                  </w:r>
                </w:p>
              </w:tc>
              <w:tc>
                <w:tcPr>
                  <w:tcW w:w="2754" w:type="dxa"/>
                </w:tcPr>
                <w:p w14:paraId="2DE62299" w14:textId="77777777" w:rsidR="005F75FB" w:rsidRPr="00F44EFE" w:rsidRDefault="005F75FB" w:rsidP="005F75FB">
                  <w:pPr>
                    <w:rPr>
                      <w:rFonts w:asciiTheme="majorHAnsi" w:hAnsiTheme="majorHAnsi" w:cstheme="majorHAnsi"/>
                      <w:b/>
                      <w:bCs/>
                    </w:rPr>
                  </w:pPr>
                  <w:r w:rsidRPr="00F44EFE">
                    <w:rPr>
                      <w:rFonts w:asciiTheme="majorHAnsi" w:hAnsiTheme="majorHAnsi" w:cstheme="majorHAnsi"/>
                      <w:b/>
                      <w:bCs/>
                    </w:rPr>
                    <w:t>Max Process contribution (%)</w:t>
                  </w:r>
                </w:p>
              </w:tc>
              <w:tc>
                <w:tcPr>
                  <w:tcW w:w="2754" w:type="dxa"/>
                </w:tcPr>
                <w:p w14:paraId="70CA1A60" w14:textId="77777777" w:rsidR="005F75FB" w:rsidRPr="00F44EFE" w:rsidRDefault="005F75FB" w:rsidP="005F75FB">
                  <w:pPr>
                    <w:rPr>
                      <w:rFonts w:asciiTheme="majorHAnsi" w:hAnsiTheme="majorHAnsi" w:cstheme="majorHAnsi"/>
                      <w:b/>
                      <w:bCs/>
                    </w:rPr>
                  </w:pPr>
                  <w:r w:rsidRPr="00F44EFE">
                    <w:rPr>
                      <w:rFonts w:asciiTheme="majorHAnsi" w:hAnsiTheme="majorHAnsi" w:cstheme="majorHAnsi"/>
                      <w:b/>
                      <w:bCs/>
                    </w:rPr>
                    <w:t>LSE conclusion</w:t>
                  </w:r>
                </w:p>
              </w:tc>
            </w:tr>
            <w:tr w:rsidR="005F75FB" w:rsidRPr="005F75FB" w14:paraId="6D13C07E" w14:textId="77777777" w:rsidTr="008F28CF">
              <w:tc>
                <w:tcPr>
                  <w:tcW w:w="1440" w:type="dxa"/>
                </w:tcPr>
                <w:p w14:paraId="2CEEA4F3"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NOX</w:t>
                  </w:r>
                </w:p>
              </w:tc>
              <w:tc>
                <w:tcPr>
                  <w:tcW w:w="2976" w:type="dxa"/>
                </w:tcPr>
                <w:p w14:paraId="5A3ACFA6"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 xml:space="preserve"> 30 ug/m3</w:t>
                  </w:r>
                </w:p>
              </w:tc>
              <w:tc>
                <w:tcPr>
                  <w:tcW w:w="3843" w:type="dxa"/>
                </w:tcPr>
                <w:p w14:paraId="1D3CF730" w14:textId="0528B2D9" w:rsidR="005F75FB" w:rsidRPr="005F75FB" w:rsidRDefault="005F75FB" w:rsidP="005F75FB">
                  <w:pPr>
                    <w:rPr>
                      <w:rFonts w:asciiTheme="majorHAnsi" w:hAnsiTheme="majorHAnsi" w:cstheme="majorHAnsi"/>
                    </w:rPr>
                  </w:pPr>
                  <w:r w:rsidRPr="005F75FB">
                    <w:rPr>
                      <w:rFonts w:asciiTheme="majorHAnsi" w:hAnsiTheme="majorHAnsi" w:cstheme="majorHAnsi"/>
                    </w:rPr>
                    <w:t>All plant features</w:t>
                  </w:r>
                  <w:r w:rsidR="00F44EFE">
                    <w:rPr>
                      <w:rFonts w:asciiTheme="majorHAnsi" w:hAnsiTheme="majorHAnsi" w:cstheme="majorHAnsi"/>
                    </w:rPr>
                    <w:t xml:space="preserve"> as per APIS table below</w:t>
                  </w:r>
                </w:p>
              </w:tc>
              <w:tc>
                <w:tcPr>
                  <w:tcW w:w="2754" w:type="dxa"/>
                </w:tcPr>
                <w:p w14:paraId="46E3A4C9" w14:textId="48F791CA" w:rsidR="005F75FB" w:rsidRPr="005F75FB" w:rsidRDefault="005F75FB" w:rsidP="005F75FB">
                  <w:pPr>
                    <w:rPr>
                      <w:rFonts w:asciiTheme="majorHAnsi" w:hAnsiTheme="majorHAnsi" w:cstheme="majorHAnsi"/>
                    </w:rPr>
                  </w:pPr>
                  <w:r w:rsidRPr="005F75FB">
                    <w:rPr>
                      <w:rFonts w:asciiTheme="majorHAnsi" w:hAnsiTheme="majorHAnsi" w:cstheme="majorHAnsi"/>
                    </w:rPr>
                    <w:t>0.</w:t>
                  </w:r>
                  <w:r w:rsidR="00035BB3">
                    <w:rPr>
                      <w:rFonts w:asciiTheme="majorHAnsi" w:hAnsiTheme="majorHAnsi" w:cstheme="majorHAnsi"/>
                    </w:rPr>
                    <w:t>5</w:t>
                  </w:r>
                  <w:r w:rsidRPr="005F75FB">
                    <w:rPr>
                      <w:rFonts w:asciiTheme="majorHAnsi" w:hAnsiTheme="majorHAnsi" w:cstheme="majorHAnsi"/>
                    </w:rPr>
                    <w:t>%</w:t>
                  </w:r>
                </w:p>
              </w:tc>
              <w:tc>
                <w:tcPr>
                  <w:tcW w:w="2754" w:type="dxa"/>
                </w:tcPr>
                <w:p w14:paraId="26357D46"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Insignificant – no LSE</w:t>
                  </w:r>
                </w:p>
              </w:tc>
            </w:tr>
            <w:tr w:rsidR="005F75FB" w:rsidRPr="005F75FB" w14:paraId="36B0F6D1" w14:textId="77777777" w:rsidTr="008F28CF">
              <w:tc>
                <w:tcPr>
                  <w:tcW w:w="1440" w:type="dxa"/>
                </w:tcPr>
                <w:p w14:paraId="29CC885A"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SOX</w:t>
                  </w:r>
                </w:p>
              </w:tc>
              <w:tc>
                <w:tcPr>
                  <w:tcW w:w="2976" w:type="dxa"/>
                </w:tcPr>
                <w:p w14:paraId="2697B1CC"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10 ug/m3</w:t>
                  </w:r>
                </w:p>
              </w:tc>
              <w:tc>
                <w:tcPr>
                  <w:tcW w:w="3843" w:type="dxa"/>
                </w:tcPr>
                <w:p w14:paraId="248CB56E" w14:textId="1E0BBA45" w:rsidR="005F75FB" w:rsidRPr="005F75FB" w:rsidRDefault="005F75FB" w:rsidP="005F75FB">
                  <w:pPr>
                    <w:rPr>
                      <w:rFonts w:asciiTheme="majorHAnsi" w:hAnsiTheme="majorHAnsi" w:cstheme="majorHAnsi"/>
                    </w:rPr>
                  </w:pPr>
                  <w:r w:rsidRPr="005F75FB">
                    <w:rPr>
                      <w:rFonts w:asciiTheme="majorHAnsi" w:hAnsiTheme="majorHAnsi" w:cstheme="majorHAnsi"/>
                    </w:rPr>
                    <w:t xml:space="preserve">Bog woodland, heath &amp; others as listed </w:t>
                  </w:r>
                  <w:r w:rsidR="00F44EFE">
                    <w:rPr>
                      <w:rFonts w:asciiTheme="majorHAnsi" w:hAnsiTheme="majorHAnsi" w:cstheme="majorHAnsi"/>
                    </w:rPr>
                    <w:t>in APIS table below</w:t>
                  </w:r>
                </w:p>
              </w:tc>
              <w:tc>
                <w:tcPr>
                  <w:tcW w:w="2754" w:type="dxa"/>
                </w:tcPr>
                <w:p w14:paraId="4518FA07"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&lt;0.1%</w:t>
                  </w:r>
                </w:p>
              </w:tc>
              <w:tc>
                <w:tcPr>
                  <w:tcW w:w="2754" w:type="dxa"/>
                </w:tcPr>
                <w:p w14:paraId="6A3CB9CE"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Insignificant – no LSE</w:t>
                  </w:r>
                </w:p>
              </w:tc>
            </w:tr>
            <w:tr w:rsidR="005F75FB" w:rsidRPr="005F75FB" w14:paraId="42FB60FC" w14:textId="77777777" w:rsidTr="008F28CF">
              <w:tc>
                <w:tcPr>
                  <w:tcW w:w="1440" w:type="dxa"/>
                </w:tcPr>
                <w:p w14:paraId="3DF987BE"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N dep</w:t>
                  </w:r>
                </w:p>
              </w:tc>
              <w:tc>
                <w:tcPr>
                  <w:tcW w:w="2976" w:type="dxa"/>
                </w:tcPr>
                <w:p w14:paraId="28D9595E"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5 kg N/ha/yr</w:t>
                  </w:r>
                </w:p>
              </w:tc>
              <w:tc>
                <w:tcPr>
                  <w:tcW w:w="3843" w:type="dxa"/>
                </w:tcPr>
                <w:p w14:paraId="354640B8" w14:textId="6155A0B8" w:rsidR="005F75FB" w:rsidRPr="005F75FB" w:rsidRDefault="005F75FB" w:rsidP="005F75FB">
                  <w:pPr>
                    <w:rPr>
                      <w:rFonts w:asciiTheme="majorHAnsi" w:hAnsiTheme="majorHAnsi" w:cstheme="majorHAnsi"/>
                    </w:rPr>
                  </w:pPr>
                  <w:r w:rsidRPr="005F75FB">
                    <w:rPr>
                      <w:rFonts w:asciiTheme="majorHAnsi" w:hAnsiTheme="majorHAnsi" w:cstheme="majorHAnsi"/>
                    </w:rPr>
                    <w:t>Bog woodland, dry &amp; wet heaths</w:t>
                  </w:r>
                  <w:r w:rsidR="00F44EFE">
                    <w:rPr>
                      <w:rFonts w:asciiTheme="majorHAnsi" w:hAnsiTheme="majorHAnsi" w:cstheme="majorHAnsi"/>
                    </w:rPr>
                    <w:t xml:space="preserve"> as listed in APIS table below</w:t>
                  </w:r>
                </w:p>
              </w:tc>
              <w:tc>
                <w:tcPr>
                  <w:tcW w:w="2754" w:type="dxa"/>
                </w:tcPr>
                <w:p w14:paraId="632D96F4"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0.8%</w:t>
                  </w:r>
                </w:p>
              </w:tc>
              <w:tc>
                <w:tcPr>
                  <w:tcW w:w="2754" w:type="dxa"/>
                </w:tcPr>
                <w:p w14:paraId="6704ECC0"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Insignificant – no LSE</w:t>
                  </w:r>
                </w:p>
              </w:tc>
            </w:tr>
            <w:tr w:rsidR="005F75FB" w:rsidRPr="005F75FB" w14:paraId="7812B51C" w14:textId="77777777" w:rsidTr="008F28CF">
              <w:tc>
                <w:tcPr>
                  <w:tcW w:w="1440" w:type="dxa"/>
                </w:tcPr>
                <w:p w14:paraId="40C47837"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Acid dep</w:t>
                  </w:r>
                </w:p>
              </w:tc>
              <w:tc>
                <w:tcPr>
                  <w:tcW w:w="2976" w:type="dxa"/>
                </w:tcPr>
                <w:p w14:paraId="4C44B98F"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 xml:space="preserve">0.745 kg </w:t>
                  </w:r>
                  <w:proofErr w:type="spellStart"/>
                  <w:r w:rsidRPr="005F75FB">
                    <w:rPr>
                      <w:rFonts w:asciiTheme="majorHAnsi" w:hAnsiTheme="majorHAnsi" w:cstheme="majorHAnsi"/>
                    </w:rPr>
                    <w:t>eq</w:t>
                  </w:r>
                  <w:proofErr w:type="spellEnd"/>
                  <w:r w:rsidRPr="005F75FB">
                    <w:rPr>
                      <w:rFonts w:asciiTheme="majorHAnsi" w:hAnsiTheme="majorHAnsi" w:cstheme="majorHAnsi"/>
                    </w:rPr>
                    <w:t>/ha/yr</w:t>
                  </w:r>
                </w:p>
              </w:tc>
              <w:tc>
                <w:tcPr>
                  <w:tcW w:w="3843" w:type="dxa"/>
                </w:tcPr>
                <w:p w14:paraId="038F8C27" w14:textId="353DA031" w:rsidR="005F75FB" w:rsidRPr="005F75FB" w:rsidRDefault="005F75FB" w:rsidP="005F75FB">
                  <w:pPr>
                    <w:rPr>
                      <w:rFonts w:asciiTheme="majorHAnsi" w:hAnsiTheme="majorHAnsi" w:cstheme="majorHAnsi"/>
                    </w:rPr>
                  </w:pPr>
                  <w:r w:rsidRPr="005F75FB">
                    <w:rPr>
                      <w:rFonts w:asciiTheme="majorHAnsi" w:hAnsiTheme="majorHAnsi" w:cstheme="majorHAnsi"/>
                    </w:rPr>
                    <w:t>Old sessile oak woods</w:t>
                  </w:r>
                  <w:r w:rsidR="00035BB3">
                    <w:rPr>
                      <w:rFonts w:asciiTheme="majorHAnsi" w:hAnsiTheme="majorHAnsi" w:cstheme="majorHAnsi"/>
                    </w:rPr>
                    <w:t xml:space="preserve"> as shown in APIS table below</w:t>
                  </w:r>
                </w:p>
              </w:tc>
              <w:tc>
                <w:tcPr>
                  <w:tcW w:w="2754" w:type="dxa"/>
                </w:tcPr>
                <w:p w14:paraId="3500688B"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0.01%</w:t>
                  </w:r>
                </w:p>
              </w:tc>
              <w:tc>
                <w:tcPr>
                  <w:tcW w:w="2754" w:type="dxa"/>
                </w:tcPr>
                <w:p w14:paraId="6BB7750F"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Insignificant – no LSE</w:t>
                  </w:r>
                </w:p>
              </w:tc>
            </w:tr>
          </w:tbl>
          <w:p w14:paraId="26FEAE13" w14:textId="77777777" w:rsidR="00F44EFE" w:rsidRDefault="00F44EFE" w:rsidP="00F44EFE">
            <w:pPr>
              <w:rPr>
                <w:rFonts w:asciiTheme="majorHAnsi" w:hAnsiTheme="majorHAnsi" w:cstheme="majorHAnsi"/>
                <w:i/>
                <w:iCs/>
              </w:rPr>
            </w:pPr>
          </w:p>
          <w:p w14:paraId="41FA88CC" w14:textId="3BFB9DA4" w:rsidR="00F44EFE" w:rsidRPr="00A46A11" w:rsidRDefault="00F44EFE" w:rsidP="00F44EFE">
            <w:pPr>
              <w:rPr>
                <w:rFonts w:asciiTheme="majorHAnsi" w:hAnsiTheme="majorHAnsi" w:cstheme="majorHAnsi"/>
                <w:i/>
                <w:iCs/>
              </w:rPr>
            </w:pPr>
            <w:r w:rsidRPr="00A46A11">
              <w:rPr>
                <w:rFonts w:asciiTheme="majorHAnsi" w:hAnsiTheme="majorHAnsi" w:cstheme="majorHAnsi"/>
                <w:i/>
                <w:iCs/>
              </w:rPr>
              <w:t xml:space="preserve">For information, the 24-hour average NOX </w:t>
            </w:r>
            <w:r>
              <w:rPr>
                <w:rFonts w:asciiTheme="majorHAnsi" w:hAnsiTheme="majorHAnsi" w:cstheme="majorHAnsi"/>
                <w:i/>
                <w:iCs/>
              </w:rPr>
              <w:t xml:space="preserve">[not normally included in SCAIL for ecosystems as explained above] </w:t>
            </w:r>
            <w:r w:rsidRPr="00A46A11">
              <w:rPr>
                <w:rFonts w:asciiTheme="majorHAnsi" w:hAnsiTheme="majorHAnsi" w:cstheme="majorHAnsi"/>
                <w:i/>
                <w:iCs/>
              </w:rPr>
              <w:t xml:space="preserve">is calculated by the applicant to be a maximum at any ecological receptor of 12.7 ug/m3, or 4.9% of </w:t>
            </w:r>
            <w:r>
              <w:rPr>
                <w:rFonts w:asciiTheme="majorHAnsi" w:hAnsiTheme="majorHAnsi" w:cstheme="majorHAnsi"/>
                <w:i/>
                <w:iCs/>
              </w:rPr>
              <w:t>the</w:t>
            </w:r>
            <w:r w:rsidRPr="00A46A11">
              <w:rPr>
                <w:rFonts w:asciiTheme="majorHAnsi" w:hAnsiTheme="majorHAnsi" w:cstheme="majorHAnsi"/>
                <w:i/>
                <w:iCs/>
              </w:rPr>
              <w:t xml:space="preserve"> critical level of 75% ug/m3.  For short term impacts, &lt;10% is considered insignificant, so this</w:t>
            </w:r>
            <w:r>
              <w:rPr>
                <w:rFonts w:asciiTheme="majorHAnsi" w:hAnsiTheme="majorHAnsi" w:cstheme="majorHAnsi"/>
                <w:i/>
                <w:iCs/>
              </w:rPr>
              <w:t xml:space="preserve"> provides further evidence that the impact</w:t>
            </w:r>
            <w:r w:rsidRPr="00A46A11">
              <w:rPr>
                <w:rFonts w:asciiTheme="majorHAnsi" w:hAnsiTheme="majorHAnsi" w:cstheme="majorHAnsi"/>
                <w:i/>
                <w:iCs/>
              </w:rPr>
              <w:t xml:space="preserve"> is insignificant.</w:t>
            </w:r>
          </w:p>
          <w:p w14:paraId="00BAEC56" w14:textId="77777777" w:rsidR="005F75FB" w:rsidRPr="005F75FB" w:rsidRDefault="005F75FB" w:rsidP="005F75FB">
            <w:pPr>
              <w:rPr>
                <w:rFonts w:asciiTheme="majorHAnsi" w:hAnsiTheme="majorHAnsi" w:cstheme="majorHAnsi"/>
              </w:rPr>
            </w:pPr>
          </w:p>
          <w:p w14:paraId="65138165" w14:textId="77777777" w:rsidR="005F75FB" w:rsidRPr="005F75FB" w:rsidRDefault="005F75FB" w:rsidP="005F75FB">
            <w:pPr>
              <w:rPr>
                <w:rFonts w:asciiTheme="majorHAnsi" w:hAnsiTheme="majorHAnsi" w:cstheme="majorHAnsi"/>
              </w:rPr>
            </w:pPr>
          </w:p>
          <w:p w14:paraId="50CB50E8" w14:textId="6E351A55" w:rsidR="005F75FB" w:rsidRPr="005F75FB" w:rsidRDefault="00035BB3" w:rsidP="005F75FB">
            <w:pPr>
              <w:rPr>
                <w:rFonts w:asciiTheme="majorHAnsi" w:hAnsiTheme="majorHAnsi" w:cstheme="majorHAnsi"/>
                <w:b/>
                <w:bCs/>
                <w:i/>
                <w:iCs/>
              </w:rPr>
            </w:pPr>
            <w:r>
              <w:rPr>
                <w:rFonts w:asciiTheme="majorHAnsi" w:hAnsiTheme="majorHAnsi" w:cstheme="majorHAnsi"/>
                <w:b/>
                <w:bCs/>
                <w:i/>
                <w:iCs/>
              </w:rPr>
              <w:t>Detail</w:t>
            </w:r>
          </w:p>
          <w:p w14:paraId="75471404" w14:textId="498B8EDD" w:rsidR="00541438" w:rsidRPr="005F75FB" w:rsidRDefault="00541438" w:rsidP="00491240">
            <w:pPr>
              <w:rPr>
                <w:rFonts w:asciiTheme="majorHAnsi" w:hAnsiTheme="majorHAnsi" w:cstheme="majorHAnsi"/>
              </w:rPr>
            </w:pPr>
            <w:r w:rsidRPr="005F75FB">
              <w:rPr>
                <w:rFonts w:asciiTheme="majorHAnsi" w:hAnsiTheme="majorHAnsi" w:cstheme="majorHAnsi"/>
              </w:rPr>
              <w:t>The table below, from APIS, indicates the designated features of the Meirionnydd SAC, and the associated site- and feature- relevant critical levels and loads (</w:t>
            </w:r>
            <w:r w:rsidRPr="00035BB3">
              <w:rPr>
                <w:rFonts w:asciiTheme="majorHAnsi" w:hAnsiTheme="majorHAnsi" w:cstheme="majorHAnsi"/>
                <w:i/>
                <w:iCs/>
              </w:rPr>
              <w:t>other than acid</w:t>
            </w:r>
            <w:r w:rsidR="002447D9" w:rsidRPr="00035BB3">
              <w:rPr>
                <w:rFonts w:asciiTheme="majorHAnsi" w:hAnsiTheme="majorHAnsi" w:cstheme="majorHAnsi"/>
                <w:i/>
                <w:iCs/>
              </w:rPr>
              <w:t xml:space="preserve">, see </w:t>
            </w:r>
            <w:r w:rsidR="00035BB3" w:rsidRPr="00035BB3">
              <w:rPr>
                <w:rFonts w:asciiTheme="majorHAnsi" w:hAnsiTheme="majorHAnsi" w:cstheme="majorHAnsi"/>
                <w:i/>
                <w:iCs/>
              </w:rPr>
              <w:t xml:space="preserve">separate table </w:t>
            </w:r>
            <w:r w:rsidR="002447D9" w:rsidRPr="00035BB3">
              <w:rPr>
                <w:rFonts w:asciiTheme="majorHAnsi" w:hAnsiTheme="majorHAnsi" w:cstheme="majorHAnsi"/>
                <w:i/>
                <w:iCs/>
              </w:rPr>
              <w:t>further down</w:t>
            </w:r>
            <w:r w:rsidRPr="005F75FB">
              <w:rPr>
                <w:rFonts w:asciiTheme="majorHAnsi" w:hAnsiTheme="majorHAnsi" w:cstheme="majorHAnsi"/>
              </w:rPr>
              <w:t>)</w:t>
            </w:r>
            <w:r w:rsidR="002447D9" w:rsidRPr="005F75FB">
              <w:rPr>
                <w:rFonts w:asciiTheme="majorHAnsi" w:hAnsiTheme="majorHAnsi" w:cstheme="majorHAnsi"/>
              </w:rPr>
              <w:t>:</w:t>
            </w:r>
          </w:p>
          <w:p w14:paraId="61463D80" w14:textId="54B355BB" w:rsidR="00541438" w:rsidRPr="005F75FB" w:rsidRDefault="00541438" w:rsidP="00491240">
            <w:pPr>
              <w:rPr>
                <w:rFonts w:asciiTheme="majorHAnsi" w:hAnsiTheme="majorHAnsi" w:cstheme="majorHAnsi"/>
              </w:rPr>
            </w:pPr>
          </w:p>
          <w:p w14:paraId="086ADBDF" w14:textId="77777777" w:rsidR="00E00A68" w:rsidRPr="005F75FB" w:rsidRDefault="00E00A68" w:rsidP="00491240">
            <w:pPr>
              <w:rPr>
                <w:rFonts w:asciiTheme="majorHAnsi" w:hAnsiTheme="majorHAnsi" w:cstheme="majorHAnsi"/>
              </w:rPr>
            </w:pPr>
            <w:r w:rsidRPr="005F75FB">
              <w:rPr>
                <w:rFonts w:asciiTheme="majorHAnsi" w:hAnsiTheme="majorHAnsi" w:cstheme="majorHAnsi"/>
                <w:noProof/>
              </w:rPr>
              <w:lastRenderedPageBreak/>
              <w:drawing>
                <wp:inline distT="0" distB="0" distL="0" distR="0" wp14:anchorId="68D78AB5" wp14:editId="2FF12BDB">
                  <wp:extent cx="8420986" cy="4781494"/>
                  <wp:effectExtent l="0" t="0" r="0" b="635"/>
                  <wp:docPr id="849931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931925" name=""/>
                          <pic:cNvPicPr/>
                        </pic:nvPicPr>
                        <pic:blipFill>
                          <a:blip r:embed="rId21"/>
                          <a:stretch>
                            <a:fillRect/>
                          </a:stretch>
                        </pic:blipFill>
                        <pic:spPr>
                          <a:xfrm>
                            <a:off x="0" y="0"/>
                            <a:ext cx="8423690" cy="4783029"/>
                          </a:xfrm>
                          <a:prstGeom prst="rect">
                            <a:avLst/>
                          </a:prstGeom>
                        </pic:spPr>
                      </pic:pic>
                    </a:graphicData>
                  </a:graphic>
                </wp:inline>
              </w:drawing>
            </w:r>
            <w:r w:rsidR="00541438" w:rsidRPr="005F75FB">
              <w:rPr>
                <w:rFonts w:asciiTheme="majorHAnsi" w:hAnsiTheme="majorHAnsi" w:cstheme="majorHAnsi"/>
              </w:rPr>
              <w:t xml:space="preserve"> </w:t>
            </w:r>
          </w:p>
          <w:p w14:paraId="3A4ACAAA" w14:textId="77777777" w:rsidR="00E00A68" w:rsidRPr="005F75FB" w:rsidRDefault="00E00A68" w:rsidP="00491240">
            <w:pPr>
              <w:rPr>
                <w:rFonts w:asciiTheme="majorHAnsi" w:hAnsiTheme="majorHAnsi" w:cstheme="majorHAnsi"/>
              </w:rPr>
            </w:pPr>
          </w:p>
          <w:p w14:paraId="4A82711A" w14:textId="734C3F57" w:rsidR="00541438" w:rsidRPr="005F75FB" w:rsidRDefault="00E00A68" w:rsidP="00491240">
            <w:pPr>
              <w:rPr>
                <w:rFonts w:asciiTheme="majorHAnsi" w:hAnsiTheme="majorHAnsi" w:cstheme="majorHAnsi"/>
              </w:rPr>
            </w:pPr>
            <w:r w:rsidRPr="005F75FB">
              <w:rPr>
                <w:rFonts w:asciiTheme="majorHAnsi" w:hAnsiTheme="majorHAnsi" w:cstheme="majorHAnsi"/>
                <w:b/>
                <w:bCs/>
                <w:i/>
                <w:iCs/>
              </w:rPr>
              <w:t>NOX</w:t>
            </w:r>
            <w:r w:rsidRPr="005F75FB">
              <w:rPr>
                <w:rFonts w:asciiTheme="majorHAnsi" w:hAnsiTheme="majorHAnsi" w:cstheme="majorHAnsi"/>
                <w:b/>
                <w:bCs/>
              </w:rPr>
              <w:t>:</w:t>
            </w:r>
            <w:r w:rsidRPr="005F75FB">
              <w:rPr>
                <w:rFonts w:asciiTheme="majorHAnsi" w:hAnsiTheme="majorHAnsi" w:cstheme="majorHAnsi"/>
              </w:rPr>
              <w:t xml:space="preserve">  As </w:t>
            </w:r>
            <w:r w:rsidR="00541438" w:rsidRPr="005F75FB">
              <w:rPr>
                <w:rFonts w:asciiTheme="majorHAnsi" w:hAnsiTheme="majorHAnsi" w:cstheme="majorHAnsi"/>
              </w:rPr>
              <w:t xml:space="preserve">shown, all </w:t>
            </w:r>
            <w:r w:rsidR="002737BE" w:rsidRPr="005F75FB">
              <w:rPr>
                <w:rFonts w:asciiTheme="majorHAnsi" w:hAnsiTheme="majorHAnsi" w:cstheme="majorHAnsi"/>
              </w:rPr>
              <w:t xml:space="preserve">designated </w:t>
            </w:r>
            <w:r w:rsidR="00541438" w:rsidRPr="005F75FB">
              <w:rPr>
                <w:rFonts w:asciiTheme="majorHAnsi" w:hAnsiTheme="majorHAnsi" w:cstheme="majorHAnsi"/>
              </w:rPr>
              <w:t xml:space="preserve">habitat features are sensitive </w:t>
            </w:r>
            <w:proofErr w:type="spellStart"/>
            <w:r w:rsidR="00541438" w:rsidRPr="005F75FB">
              <w:rPr>
                <w:rFonts w:asciiTheme="majorHAnsi" w:hAnsiTheme="majorHAnsi" w:cstheme="majorHAnsi"/>
              </w:rPr>
              <w:t>sensitive</w:t>
            </w:r>
            <w:proofErr w:type="spellEnd"/>
            <w:r w:rsidR="00541438" w:rsidRPr="005F75FB">
              <w:rPr>
                <w:rFonts w:asciiTheme="majorHAnsi" w:hAnsiTheme="majorHAnsi" w:cstheme="majorHAnsi"/>
              </w:rPr>
              <w:t xml:space="preserve"> to airborne NOX with an annual critical level of 30 ug/m3.  Species features are not directly sensitive to the pollutant.  The SCAIL assessment </w:t>
            </w:r>
            <w:r w:rsidR="002737BE" w:rsidRPr="005F75FB">
              <w:rPr>
                <w:rFonts w:asciiTheme="majorHAnsi" w:hAnsiTheme="majorHAnsi" w:cstheme="majorHAnsi"/>
              </w:rPr>
              <w:t xml:space="preserve">of MCP impacts provided by the applicant </w:t>
            </w:r>
            <w:r w:rsidR="00541438" w:rsidRPr="005F75FB">
              <w:rPr>
                <w:rFonts w:asciiTheme="majorHAnsi" w:hAnsiTheme="majorHAnsi" w:cstheme="majorHAnsi"/>
              </w:rPr>
              <w:t>indicates that the annual maximum NOX PC from the proposed MCP-SG is 0.1</w:t>
            </w:r>
            <w:r w:rsidR="00035BB3">
              <w:rPr>
                <w:rFonts w:asciiTheme="majorHAnsi" w:hAnsiTheme="majorHAnsi" w:cstheme="majorHAnsi"/>
              </w:rPr>
              <w:t>4</w:t>
            </w:r>
            <w:r w:rsidR="00541438" w:rsidRPr="005F75FB">
              <w:rPr>
                <w:rFonts w:asciiTheme="majorHAnsi" w:hAnsiTheme="majorHAnsi" w:cstheme="majorHAnsi"/>
              </w:rPr>
              <w:t xml:space="preserve"> ug/m3, or 0.</w:t>
            </w:r>
            <w:r w:rsidR="00035BB3">
              <w:rPr>
                <w:rFonts w:asciiTheme="majorHAnsi" w:hAnsiTheme="majorHAnsi" w:cstheme="majorHAnsi"/>
              </w:rPr>
              <w:t>5</w:t>
            </w:r>
            <w:r w:rsidR="00541438" w:rsidRPr="005F75FB">
              <w:rPr>
                <w:rFonts w:asciiTheme="majorHAnsi" w:hAnsiTheme="majorHAnsi" w:cstheme="majorHAnsi"/>
              </w:rPr>
              <w:t>% of the critical level</w:t>
            </w:r>
            <w:r w:rsidR="002737BE" w:rsidRPr="005F75FB">
              <w:rPr>
                <w:rFonts w:asciiTheme="majorHAnsi" w:hAnsiTheme="majorHAnsi" w:cstheme="majorHAnsi"/>
              </w:rPr>
              <w:t>, less than the 1% significance threshold routinely applied to air emissions assessment</w:t>
            </w:r>
            <w:r w:rsidR="00541438" w:rsidRPr="005F75FB">
              <w:rPr>
                <w:rFonts w:asciiTheme="majorHAnsi" w:hAnsiTheme="majorHAnsi" w:cstheme="majorHAnsi"/>
              </w:rPr>
              <w:t xml:space="preserve">.  The </w:t>
            </w:r>
            <w:r w:rsidRPr="005F75FB">
              <w:rPr>
                <w:rFonts w:asciiTheme="majorHAnsi" w:hAnsiTheme="majorHAnsi" w:cstheme="majorHAnsi"/>
              </w:rPr>
              <w:t xml:space="preserve">NOX </w:t>
            </w:r>
            <w:r w:rsidR="00541438" w:rsidRPr="005F75FB">
              <w:rPr>
                <w:rFonts w:asciiTheme="majorHAnsi" w:hAnsiTheme="majorHAnsi" w:cstheme="majorHAnsi"/>
              </w:rPr>
              <w:t xml:space="preserve">pollution is therefore insignificant at the SAC, and there is no likely significant effect </w:t>
            </w:r>
            <w:r w:rsidR="002737BE" w:rsidRPr="005F75FB">
              <w:rPr>
                <w:rFonts w:asciiTheme="majorHAnsi" w:hAnsiTheme="majorHAnsi" w:cstheme="majorHAnsi"/>
              </w:rPr>
              <w:t xml:space="preserve"> The detailed modelling (</w:t>
            </w:r>
            <w:r w:rsidR="002737BE" w:rsidRPr="005F75FB">
              <w:rPr>
                <w:rFonts w:asciiTheme="majorHAnsi" w:hAnsiTheme="majorHAnsi" w:cstheme="majorHAnsi"/>
                <w:i/>
                <w:iCs/>
              </w:rPr>
              <w:t>informative only for HRA</w:t>
            </w:r>
            <w:r w:rsidR="002737BE" w:rsidRPr="005F75FB">
              <w:rPr>
                <w:rFonts w:asciiTheme="majorHAnsi" w:hAnsiTheme="majorHAnsi" w:cstheme="majorHAnsi"/>
              </w:rPr>
              <w:t xml:space="preserve">) further supports this conclusion. </w:t>
            </w:r>
          </w:p>
          <w:p w14:paraId="71ADB1CC" w14:textId="77777777" w:rsidR="002737BE" w:rsidRPr="005F75FB" w:rsidRDefault="002737BE" w:rsidP="00491240">
            <w:pPr>
              <w:rPr>
                <w:rFonts w:asciiTheme="majorHAnsi" w:hAnsiTheme="majorHAnsi" w:cstheme="majorHAnsi"/>
              </w:rPr>
            </w:pPr>
          </w:p>
          <w:p w14:paraId="1A82EF9E" w14:textId="77777777" w:rsidR="00E00A68" w:rsidRPr="005F75FB" w:rsidRDefault="00E00A68" w:rsidP="00491240">
            <w:pPr>
              <w:rPr>
                <w:rFonts w:asciiTheme="majorHAnsi" w:hAnsiTheme="majorHAnsi" w:cstheme="majorHAnsi"/>
                <w:b/>
                <w:bCs/>
              </w:rPr>
            </w:pPr>
          </w:p>
          <w:p w14:paraId="2B4A5A03" w14:textId="7812B8E7" w:rsidR="00E00A68" w:rsidRPr="005F75FB" w:rsidRDefault="00E00A68" w:rsidP="00491240">
            <w:pPr>
              <w:rPr>
                <w:rFonts w:asciiTheme="majorHAnsi" w:hAnsiTheme="majorHAnsi" w:cstheme="majorHAnsi"/>
                <w:b/>
                <w:bCs/>
              </w:rPr>
            </w:pPr>
            <w:r w:rsidRPr="005F75FB">
              <w:rPr>
                <w:rFonts w:asciiTheme="majorHAnsi" w:hAnsiTheme="majorHAnsi" w:cstheme="majorHAnsi"/>
                <w:b/>
                <w:bCs/>
                <w:i/>
                <w:iCs/>
              </w:rPr>
              <w:t>SO</w:t>
            </w:r>
            <w:r w:rsidRPr="005F75FB">
              <w:rPr>
                <w:rFonts w:asciiTheme="majorHAnsi" w:hAnsiTheme="majorHAnsi" w:cstheme="majorHAnsi"/>
                <w:b/>
                <w:bCs/>
                <w:i/>
                <w:iCs/>
                <w:vertAlign w:val="subscript"/>
              </w:rPr>
              <w:t>2</w:t>
            </w:r>
            <w:r w:rsidRPr="005F75FB">
              <w:rPr>
                <w:rFonts w:asciiTheme="majorHAnsi" w:hAnsiTheme="majorHAnsi" w:cstheme="majorHAnsi"/>
                <w:b/>
                <w:bCs/>
                <w:i/>
                <w:iCs/>
              </w:rPr>
              <w:t>:</w:t>
            </w:r>
            <w:r w:rsidRPr="005F75FB">
              <w:rPr>
                <w:rFonts w:asciiTheme="majorHAnsi" w:hAnsiTheme="majorHAnsi" w:cstheme="majorHAnsi"/>
                <w:b/>
                <w:bCs/>
              </w:rPr>
              <w:t xml:space="preserve"> </w:t>
            </w:r>
            <w:r w:rsidRPr="005F75FB">
              <w:rPr>
                <w:rFonts w:asciiTheme="majorHAnsi" w:hAnsiTheme="majorHAnsi" w:cstheme="majorHAnsi"/>
              </w:rPr>
              <w:t xml:space="preserve">As shown, the most sensitive designated features of the SAC to SO2 are Bog woodland, European dry heaths, Northan Atlantic wet heaths with Erica </w:t>
            </w:r>
            <w:proofErr w:type="spellStart"/>
            <w:r w:rsidRPr="005F75FB">
              <w:rPr>
                <w:rFonts w:asciiTheme="majorHAnsi" w:hAnsiTheme="majorHAnsi" w:cstheme="majorHAnsi"/>
              </w:rPr>
              <w:t>tetralix</w:t>
            </w:r>
            <w:proofErr w:type="spellEnd"/>
            <w:r w:rsidRPr="005F75FB">
              <w:rPr>
                <w:rFonts w:asciiTheme="majorHAnsi" w:hAnsiTheme="majorHAnsi" w:cstheme="majorHAnsi"/>
              </w:rPr>
              <w:t xml:space="preserve">, Old sessile oak woods with Ilex and Blechnum in the British Isles, and Water courses of plain to montane levels with the </w:t>
            </w:r>
            <w:proofErr w:type="spellStart"/>
            <w:r w:rsidRPr="005F75FB">
              <w:rPr>
                <w:rFonts w:asciiTheme="majorHAnsi" w:hAnsiTheme="majorHAnsi" w:cstheme="majorHAnsi"/>
              </w:rPr>
              <w:t>Ranunculion</w:t>
            </w:r>
            <w:proofErr w:type="spellEnd"/>
            <w:r w:rsidRPr="005F75FB">
              <w:rPr>
                <w:rFonts w:asciiTheme="majorHAnsi" w:hAnsiTheme="majorHAnsi" w:cstheme="majorHAnsi"/>
              </w:rPr>
              <w:t xml:space="preserve"> </w:t>
            </w:r>
            <w:proofErr w:type="spellStart"/>
            <w:r w:rsidRPr="005F75FB">
              <w:rPr>
                <w:rFonts w:asciiTheme="majorHAnsi" w:hAnsiTheme="majorHAnsi" w:cstheme="majorHAnsi"/>
              </w:rPr>
              <w:t>fluitantis</w:t>
            </w:r>
            <w:proofErr w:type="spellEnd"/>
            <w:r w:rsidRPr="005F75FB">
              <w:rPr>
                <w:rFonts w:asciiTheme="majorHAnsi" w:hAnsiTheme="majorHAnsi" w:cstheme="majorHAnsi"/>
              </w:rPr>
              <w:t xml:space="preserve"> and </w:t>
            </w:r>
            <w:proofErr w:type="spellStart"/>
            <w:r w:rsidRPr="005F75FB">
              <w:rPr>
                <w:rFonts w:asciiTheme="majorHAnsi" w:hAnsiTheme="majorHAnsi" w:cstheme="majorHAnsi"/>
              </w:rPr>
              <w:t>Callitricho-Batrachion</w:t>
            </w:r>
            <w:proofErr w:type="spellEnd"/>
            <w:r w:rsidRPr="005F75FB">
              <w:rPr>
                <w:rFonts w:asciiTheme="majorHAnsi" w:hAnsiTheme="majorHAnsi" w:cstheme="majorHAnsi"/>
              </w:rPr>
              <w:t xml:space="preserve"> vegetation, with a minimum SO2 critical level of 10 ug/m3.  Other features are either not sensitive, or have a sensitivity of 20ug/m3 (Tilio-</w:t>
            </w:r>
            <w:proofErr w:type="spellStart"/>
            <w:r w:rsidRPr="005F75FB">
              <w:rPr>
                <w:rFonts w:asciiTheme="majorHAnsi" w:hAnsiTheme="majorHAnsi" w:cstheme="majorHAnsi"/>
              </w:rPr>
              <w:t>Acerion</w:t>
            </w:r>
            <w:proofErr w:type="spellEnd"/>
            <w:r w:rsidRPr="005F75FB">
              <w:rPr>
                <w:rFonts w:asciiTheme="majorHAnsi" w:hAnsiTheme="majorHAnsi" w:cstheme="majorHAnsi"/>
              </w:rPr>
              <w:t xml:space="preserve"> forests of slopes, screes and ravines).  The SCAIL assessment of MCP impacts provided by the applicant indicates that the annual SO2 from the proposed MCP-SG is 0.</w:t>
            </w:r>
            <w:r w:rsidR="008C4617" w:rsidRPr="005F75FB">
              <w:rPr>
                <w:rFonts w:asciiTheme="majorHAnsi" w:hAnsiTheme="majorHAnsi" w:cstheme="majorHAnsi"/>
              </w:rPr>
              <w:t>0 mg/m3 (to 2 significant figures)</w:t>
            </w:r>
            <w:r w:rsidRPr="005F75FB">
              <w:rPr>
                <w:rFonts w:asciiTheme="majorHAnsi" w:hAnsiTheme="majorHAnsi" w:cstheme="majorHAnsi"/>
              </w:rPr>
              <w:t xml:space="preserve">, or </w:t>
            </w:r>
            <w:r w:rsidR="008C4617" w:rsidRPr="005F75FB">
              <w:rPr>
                <w:rFonts w:asciiTheme="majorHAnsi" w:hAnsiTheme="majorHAnsi" w:cstheme="majorHAnsi"/>
              </w:rPr>
              <w:t>&lt;0.1</w:t>
            </w:r>
            <w:r w:rsidRPr="005F75FB">
              <w:rPr>
                <w:rFonts w:asciiTheme="majorHAnsi" w:hAnsiTheme="majorHAnsi" w:cstheme="majorHAnsi"/>
              </w:rPr>
              <w:t xml:space="preserve">% of the critical </w:t>
            </w:r>
            <w:r w:rsidR="008C4617" w:rsidRPr="005F75FB">
              <w:rPr>
                <w:rFonts w:asciiTheme="majorHAnsi" w:hAnsiTheme="majorHAnsi" w:cstheme="majorHAnsi"/>
              </w:rPr>
              <w:t>level</w:t>
            </w:r>
            <w:r w:rsidRPr="005F75FB">
              <w:rPr>
                <w:rFonts w:asciiTheme="majorHAnsi" w:hAnsiTheme="majorHAnsi" w:cstheme="majorHAnsi"/>
              </w:rPr>
              <w:t xml:space="preserve">, </w:t>
            </w:r>
            <w:r w:rsidR="008C4617" w:rsidRPr="005F75FB">
              <w:rPr>
                <w:rFonts w:asciiTheme="majorHAnsi" w:hAnsiTheme="majorHAnsi" w:cstheme="majorHAnsi"/>
              </w:rPr>
              <w:t>below</w:t>
            </w:r>
            <w:r w:rsidRPr="005F75FB">
              <w:rPr>
                <w:rFonts w:asciiTheme="majorHAnsi" w:hAnsiTheme="majorHAnsi" w:cstheme="majorHAnsi"/>
              </w:rPr>
              <w:t xml:space="preserve"> than the 1% significance threshold routinely applied to air emissions assessment.  For other features listed above, with a lesser </w:t>
            </w:r>
            <w:r w:rsidR="008C4617" w:rsidRPr="005F75FB">
              <w:rPr>
                <w:rFonts w:asciiTheme="majorHAnsi" w:hAnsiTheme="majorHAnsi" w:cstheme="majorHAnsi"/>
              </w:rPr>
              <w:t>SO2</w:t>
            </w:r>
            <w:r w:rsidRPr="005F75FB">
              <w:rPr>
                <w:rFonts w:asciiTheme="majorHAnsi" w:hAnsiTheme="majorHAnsi" w:cstheme="majorHAnsi"/>
              </w:rPr>
              <w:t xml:space="preserve"> sensitivity, it therefore follows that the impact of the MCP-SG is &lt;1% and is therefore insignificant.  The overall </w:t>
            </w:r>
            <w:r w:rsidR="008C4617" w:rsidRPr="005F75FB">
              <w:rPr>
                <w:rFonts w:asciiTheme="majorHAnsi" w:hAnsiTheme="majorHAnsi" w:cstheme="majorHAnsi"/>
              </w:rPr>
              <w:t>SO2</w:t>
            </w:r>
            <w:r w:rsidRPr="005F75FB">
              <w:rPr>
                <w:rFonts w:asciiTheme="majorHAnsi" w:hAnsiTheme="majorHAnsi" w:cstheme="majorHAnsi"/>
              </w:rPr>
              <w:t xml:space="preserve"> pollution is therefore insignificant at the SAC, and there is no likely significant effect  The detailed modelling (informative only for HRA) further supports this</w:t>
            </w:r>
            <w:r w:rsidR="008C4617" w:rsidRPr="005F75FB">
              <w:rPr>
                <w:rFonts w:asciiTheme="majorHAnsi" w:hAnsiTheme="majorHAnsi" w:cstheme="majorHAnsi"/>
              </w:rPr>
              <w:t xml:space="preserve"> conclusion</w:t>
            </w:r>
            <w:r w:rsidRPr="005F75FB">
              <w:rPr>
                <w:rFonts w:asciiTheme="majorHAnsi" w:hAnsiTheme="majorHAnsi" w:cstheme="majorHAnsi"/>
              </w:rPr>
              <w:t>.</w:t>
            </w:r>
          </w:p>
          <w:p w14:paraId="6E37181E" w14:textId="77777777" w:rsidR="00E00A68" w:rsidRPr="005F75FB" w:rsidRDefault="00E00A68" w:rsidP="00491240">
            <w:pPr>
              <w:rPr>
                <w:rFonts w:asciiTheme="majorHAnsi" w:hAnsiTheme="majorHAnsi" w:cstheme="majorHAnsi"/>
                <w:b/>
                <w:bCs/>
              </w:rPr>
            </w:pPr>
          </w:p>
          <w:p w14:paraId="7CB2ECC5" w14:textId="04641671" w:rsidR="002737BE" w:rsidRPr="005F75FB" w:rsidRDefault="002737BE" w:rsidP="00491240">
            <w:pPr>
              <w:rPr>
                <w:rFonts w:asciiTheme="majorHAnsi" w:hAnsiTheme="majorHAnsi" w:cstheme="majorHAnsi"/>
              </w:rPr>
            </w:pPr>
            <w:r w:rsidRPr="005F75FB">
              <w:rPr>
                <w:rFonts w:asciiTheme="majorHAnsi" w:hAnsiTheme="majorHAnsi" w:cstheme="majorHAnsi"/>
                <w:b/>
                <w:bCs/>
                <w:i/>
                <w:iCs/>
              </w:rPr>
              <w:t>N-Deposition:</w:t>
            </w:r>
            <w:r w:rsidRPr="005F75FB">
              <w:rPr>
                <w:rFonts w:asciiTheme="majorHAnsi" w:hAnsiTheme="majorHAnsi" w:cstheme="majorHAnsi"/>
              </w:rPr>
              <w:t xml:space="preserve">  As shown, the most sensitive designated features of the SAC to N deposition are Bog woodland, European dry heaths, and Northan Atlantic wet heaths with Erica </w:t>
            </w:r>
            <w:proofErr w:type="spellStart"/>
            <w:r w:rsidRPr="005F75FB">
              <w:rPr>
                <w:rFonts w:asciiTheme="majorHAnsi" w:hAnsiTheme="majorHAnsi" w:cstheme="majorHAnsi"/>
              </w:rPr>
              <w:t>tetralix</w:t>
            </w:r>
            <w:proofErr w:type="spellEnd"/>
            <w:r w:rsidRPr="005F75FB">
              <w:rPr>
                <w:rFonts w:asciiTheme="majorHAnsi" w:hAnsiTheme="majorHAnsi" w:cstheme="majorHAnsi"/>
              </w:rPr>
              <w:t xml:space="preserve">, with a minimum N critical load of 5 </w:t>
            </w:r>
            <w:proofErr w:type="spellStart"/>
            <w:r w:rsidRPr="005F75FB">
              <w:rPr>
                <w:rFonts w:asciiTheme="majorHAnsi" w:hAnsiTheme="majorHAnsi" w:cstheme="majorHAnsi"/>
              </w:rPr>
              <w:t>kgN</w:t>
            </w:r>
            <w:proofErr w:type="spellEnd"/>
            <w:r w:rsidRPr="005F75FB">
              <w:rPr>
                <w:rFonts w:asciiTheme="majorHAnsi" w:hAnsiTheme="majorHAnsi" w:cstheme="majorHAnsi"/>
              </w:rPr>
              <w:t xml:space="preserve">/ha/yr.   The SCAIL assessment of MCP impacts provided by the applicant indicates that the annual maximum N-deposition from the proposed MCP-SG is 0.0404 </w:t>
            </w:r>
            <w:proofErr w:type="spellStart"/>
            <w:r w:rsidRPr="005F75FB">
              <w:rPr>
                <w:rFonts w:asciiTheme="majorHAnsi" w:hAnsiTheme="majorHAnsi" w:cstheme="majorHAnsi"/>
              </w:rPr>
              <w:t>kgN</w:t>
            </w:r>
            <w:proofErr w:type="spellEnd"/>
            <w:r w:rsidRPr="005F75FB">
              <w:rPr>
                <w:rFonts w:asciiTheme="majorHAnsi" w:hAnsiTheme="majorHAnsi" w:cstheme="majorHAnsi"/>
              </w:rPr>
              <w:t xml:space="preserve">/ha/yr, or 0.8% of the critical </w:t>
            </w:r>
            <w:r w:rsidR="00E00A68" w:rsidRPr="005F75FB">
              <w:rPr>
                <w:rFonts w:asciiTheme="majorHAnsi" w:hAnsiTheme="majorHAnsi" w:cstheme="majorHAnsi"/>
              </w:rPr>
              <w:t>load, less than the 1% significance threshold routinely applied to air emissions assessment</w:t>
            </w:r>
            <w:r w:rsidRPr="005F75FB">
              <w:rPr>
                <w:rFonts w:asciiTheme="majorHAnsi" w:hAnsiTheme="majorHAnsi" w:cstheme="majorHAnsi"/>
              </w:rPr>
              <w:t xml:space="preserve">.  </w:t>
            </w:r>
            <w:r w:rsidR="00E00A68" w:rsidRPr="005F75FB">
              <w:rPr>
                <w:rFonts w:asciiTheme="majorHAnsi" w:hAnsiTheme="majorHAnsi" w:cstheme="majorHAnsi"/>
              </w:rPr>
              <w:t xml:space="preserve">For other features listed above, with a lesser N-deposition sensitivity, it therefore follows that the impact of the MCP-SG is &lt;1% and is therefore insignificant.  </w:t>
            </w:r>
            <w:r w:rsidRPr="005F75FB">
              <w:rPr>
                <w:rFonts w:asciiTheme="majorHAnsi" w:hAnsiTheme="majorHAnsi" w:cstheme="majorHAnsi"/>
              </w:rPr>
              <w:t>The</w:t>
            </w:r>
            <w:r w:rsidR="00E00A68" w:rsidRPr="005F75FB">
              <w:rPr>
                <w:rFonts w:asciiTheme="majorHAnsi" w:hAnsiTheme="majorHAnsi" w:cstheme="majorHAnsi"/>
              </w:rPr>
              <w:t xml:space="preserve"> overall N deposition</w:t>
            </w:r>
            <w:r w:rsidRPr="005F75FB">
              <w:rPr>
                <w:rFonts w:asciiTheme="majorHAnsi" w:hAnsiTheme="majorHAnsi" w:cstheme="majorHAnsi"/>
              </w:rPr>
              <w:t xml:space="preserve"> pollution is therefore insignificant at the SAC, and there is no likely significant effect  The detailed modelling (informative only for HRA) further supports this conclusion</w:t>
            </w:r>
            <w:r w:rsidR="00E00A68" w:rsidRPr="005F75FB">
              <w:rPr>
                <w:rFonts w:asciiTheme="majorHAnsi" w:hAnsiTheme="majorHAnsi" w:cstheme="majorHAnsi"/>
              </w:rPr>
              <w:t xml:space="preserve"> when a N-deposition critical load of 5 </w:t>
            </w:r>
            <w:proofErr w:type="spellStart"/>
            <w:r w:rsidR="00E00A68" w:rsidRPr="005F75FB">
              <w:rPr>
                <w:rFonts w:asciiTheme="majorHAnsi" w:hAnsiTheme="majorHAnsi" w:cstheme="majorHAnsi"/>
              </w:rPr>
              <w:t>kgN</w:t>
            </w:r>
            <w:proofErr w:type="spellEnd"/>
            <w:r w:rsidR="00E00A68" w:rsidRPr="005F75FB">
              <w:rPr>
                <w:rFonts w:asciiTheme="majorHAnsi" w:hAnsiTheme="majorHAnsi" w:cstheme="majorHAnsi"/>
              </w:rPr>
              <w:t>/ha/yr is used</w:t>
            </w:r>
            <w:r w:rsidRPr="005F75FB">
              <w:rPr>
                <w:rFonts w:asciiTheme="majorHAnsi" w:hAnsiTheme="majorHAnsi" w:cstheme="majorHAnsi"/>
              </w:rPr>
              <w:t>.</w:t>
            </w:r>
          </w:p>
          <w:p w14:paraId="6DBB30AA" w14:textId="77777777" w:rsidR="008C4617" w:rsidRPr="005F75FB" w:rsidRDefault="008C4617" w:rsidP="00491240">
            <w:pPr>
              <w:rPr>
                <w:rFonts w:asciiTheme="majorHAnsi" w:hAnsiTheme="majorHAnsi" w:cstheme="majorHAnsi"/>
              </w:rPr>
            </w:pPr>
          </w:p>
          <w:p w14:paraId="4E0FC500" w14:textId="1D8428A8" w:rsidR="008C4617" w:rsidRPr="005F75FB" w:rsidRDefault="008C4617" w:rsidP="008C4617">
            <w:pPr>
              <w:rPr>
                <w:rFonts w:asciiTheme="majorHAnsi" w:hAnsiTheme="majorHAnsi" w:cstheme="majorHAnsi"/>
              </w:rPr>
            </w:pPr>
            <w:r w:rsidRPr="005F75FB">
              <w:rPr>
                <w:rFonts w:asciiTheme="majorHAnsi" w:hAnsiTheme="majorHAnsi" w:cstheme="majorHAnsi"/>
                <w:b/>
                <w:bCs/>
                <w:i/>
                <w:iCs/>
              </w:rPr>
              <w:t xml:space="preserve">Acid Deposition:  </w:t>
            </w:r>
            <w:r w:rsidRPr="005F75FB">
              <w:rPr>
                <w:rFonts w:asciiTheme="majorHAnsi" w:hAnsiTheme="majorHAnsi" w:cstheme="majorHAnsi"/>
              </w:rPr>
              <w:t>The table below, from APIS, indicates the designated features of the Meirionnydd SAC</w:t>
            </w:r>
            <w:r w:rsidR="003D0D29" w:rsidRPr="005F75FB">
              <w:rPr>
                <w:rFonts w:asciiTheme="majorHAnsi" w:hAnsiTheme="majorHAnsi" w:cstheme="majorHAnsi"/>
              </w:rPr>
              <w:t xml:space="preserve"> that are sensitive to acid deposition</w:t>
            </w:r>
            <w:r w:rsidRPr="005F75FB">
              <w:rPr>
                <w:rFonts w:asciiTheme="majorHAnsi" w:hAnsiTheme="majorHAnsi" w:cstheme="majorHAnsi"/>
              </w:rPr>
              <w:t>, and the associated feature relevant critical loads:</w:t>
            </w:r>
          </w:p>
          <w:p w14:paraId="22310815" w14:textId="77777777" w:rsidR="008C4617" w:rsidRPr="005F75FB" w:rsidRDefault="008C4617" w:rsidP="00491240">
            <w:pPr>
              <w:rPr>
                <w:rFonts w:asciiTheme="majorHAnsi" w:hAnsiTheme="majorHAnsi" w:cstheme="majorHAnsi"/>
                <w:b/>
                <w:bCs/>
              </w:rPr>
            </w:pPr>
          </w:p>
          <w:p w14:paraId="3C11D045" w14:textId="77777777" w:rsidR="00541438" w:rsidRPr="005F75FB" w:rsidRDefault="003D0D29" w:rsidP="00491240">
            <w:pPr>
              <w:rPr>
                <w:rFonts w:asciiTheme="majorHAnsi" w:hAnsiTheme="majorHAnsi" w:cstheme="majorHAnsi"/>
              </w:rPr>
            </w:pPr>
            <w:r w:rsidRPr="005F75FB">
              <w:rPr>
                <w:rFonts w:asciiTheme="majorHAnsi" w:hAnsiTheme="majorHAnsi" w:cstheme="majorHAnsi"/>
                <w:noProof/>
              </w:rPr>
              <w:lastRenderedPageBreak/>
              <w:drawing>
                <wp:inline distT="0" distB="0" distL="0" distR="0" wp14:anchorId="172446C3" wp14:editId="65BB5B23">
                  <wp:extent cx="8891905" cy="2063750"/>
                  <wp:effectExtent l="0" t="0" r="4445" b="0"/>
                  <wp:docPr id="1896410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410795" name=""/>
                          <pic:cNvPicPr/>
                        </pic:nvPicPr>
                        <pic:blipFill>
                          <a:blip r:embed="rId22"/>
                          <a:stretch>
                            <a:fillRect/>
                          </a:stretch>
                        </pic:blipFill>
                        <pic:spPr>
                          <a:xfrm>
                            <a:off x="0" y="0"/>
                            <a:ext cx="8891905" cy="2063750"/>
                          </a:xfrm>
                          <a:prstGeom prst="rect">
                            <a:avLst/>
                          </a:prstGeom>
                        </pic:spPr>
                      </pic:pic>
                    </a:graphicData>
                  </a:graphic>
                </wp:inline>
              </w:drawing>
            </w:r>
          </w:p>
          <w:p w14:paraId="6328E2E2" w14:textId="77777777" w:rsidR="003D0D29" w:rsidRPr="005F75FB" w:rsidRDefault="003D0D29" w:rsidP="00491240">
            <w:pPr>
              <w:rPr>
                <w:rFonts w:asciiTheme="majorHAnsi" w:hAnsiTheme="majorHAnsi" w:cstheme="majorHAnsi"/>
              </w:rPr>
            </w:pPr>
          </w:p>
          <w:p w14:paraId="23830C21" w14:textId="1EF219D3" w:rsidR="003D0D29" w:rsidRPr="005F75FB" w:rsidRDefault="003D0D29" w:rsidP="00491240">
            <w:pPr>
              <w:rPr>
                <w:rFonts w:asciiTheme="majorHAnsi" w:hAnsiTheme="majorHAnsi" w:cstheme="majorHAnsi"/>
              </w:rPr>
            </w:pPr>
            <w:r w:rsidRPr="005F75FB">
              <w:rPr>
                <w:rFonts w:asciiTheme="majorHAnsi" w:hAnsiTheme="majorHAnsi" w:cstheme="majorHAnsi"/>
              </w:rPr>
              <w:t xml:space="preserve">As shown, old sessile oak woods with Ilex and Blechnum in the British Isles are the most sensitive to acid deposition. </w:t>
            </w:r>
            <w:r w:rsidR="00F740CE" w:rsidRPr="005F75FB">
              <w:rPr>
                <w:rFonts w:asciiTheme="majorHAnsi" w:hAnsiTheme="majorHAnsi" w:cstheme="majorHAnsi"/>
              </w:rPr>
              <w:t xml:space="preserve"> The applicant’s SCAIL screening calculates a process contribution of acid of 0.0001 kg/ha/yr, or &lt;0.1% of the critical level, less than the 1% significance threshold routinely applied to air emissions assessment.  For other features listed above, with a lesser acid-deposition sensitivity, it therefore follows that the impact of the MCP-SG is &lt;1% and is therefore insignificant.  The overall acid deposition pollution is therefore insignificant at the SAC, and there is no likely significant effect</w:t>
            </w:r>
            <w:r w:rsidR="00035BB3">
              <w:rPr>
                <w:rFonts w:asciiTheme="majorHAnsi" w:hAnsiTheme="majorHAnsi" w:cstheme="majorHAnsi"/>
              </w:rPr>
              <w:t>.  Noting that NRW have updated the assessment to the most acid sensitive feature, as the applicant information / SCAIL used a less sensitive critical load.</w:t>
            </w:r>
          </w:p>
          <w:p w14:paraId="129D2568" w14:textId="77777777" w:rsidR="00F740CE" w:rsidRPr="005F75FB" w:rsidRDefault="00F740CE" w:rsidP="00491240">
            <w:pPr>
              <w:rPr>
                <w:rFonts w:asciiTheme="majorHAnsi" w:hAnsiTheme="majorHAnsi" w:cstheme="majorHAnsi"/>
              </w:rPr>
            </w:pPr>
          </w:p>
          <w:p w14:paraId="672AC203" w14:textId="28FD1941" w:rsidR="00F740CE" w:rsidRPr="005F75FB" w:rsidRDefault="00F740CE" w:rsidP="00491240">
            <w:pPr>
              <w:rPr>
                <w:rFonts w:asciiTheme="majorHAnsi" w:hAnsiTheme="majorHAnsi" w:cstheme="majorHAnsi"/>
              </w:rPr>
            </w:pPr>
            <w:r w:rsidRPr="005F75FB">
              <w:rPr>
                <w:rFonts w:asciiTheme="majorHAnsi" w:hAnsiTheme="majorHAnsi" w:cstheme="majorHAnsi"/>
              </w:rPr>
              <w:t xml:space="preserve">The APIS screen shot below confirms that the PC for acid deposition is insignificant, using the values from SCAIL, the old sessile oak acid sensitivities, for the grid square closest to the proposed MCP-SG.  </w:t>
            </w:r>
          </w:p>
          <w:p w14:paraId="1679EBDC" w14:textId="77777777" w:rsidR="003D0D29" w:rsidRPr="005F75FB" w:rsidRDefault="003D0D29" w:rsidP="00491240">
            <w:pPr>
              <w:rPr>
                <w:rFonts w:asciiTheme="majorHAnsi" w:hAnsiTheme="majorHAnsi" w:cstheme="majorHAnsi"/>
              </w:rPr>
            </w:pPr>
          </w:p>
          <w:p w14:paraId="7DDC5075" w14:textId="5503D258" w:rsidR="00F740CE" w:rsidRPr="005F75FB" w:rsidRDefault="00F740CE" w:rsidP="00491240">
            <w:pPr>
              <w:rPr>
                <w:rFonts w:asciiTheme="majorHAnsi" w:hAnsiTheme="majorHAnsi" w:cstheme="majorHAnsi"/>
              </w:rPr>
            </w:pPr>
            <w:r w:rsidRPr="005F75FB">
              <w:rPr>
                <w:rFonts w:asciiTheme="majorHAnsi" w:hAnsiTheme="majorHAnsi" w:cstheme="majorHAnsi"/>
                <w:noProof/>
              </w:rPr>
              <w:lastRenderedPageBreak/>
              <w:drawing>
                <wp:inline distT="0" distB="0" distL="0" distR="0" wp14:anchorId="0EA95A2E" wp14:editId="11F552E2">
                  <wp:extent cx="8891905" cy="4057015"/>
                  <wp:effectExtent l="0" t="0" r="4445" b="635"/>
                  <wp:docPr id="1256951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951959" name=""/>
                          <pic:cNvPicPr/>
                        </pic:nvPicPr>
                        <pic:blipFill>
                          <a:blip r:embed="rId23"/>
                          <a:stretch>
                            <a:fillRect/>
                          </a:stretch>
                        </pic:blipFill>
                        <pic:spPr>
                          <a:xfrm>
                            <a:off x="0" y="0"/>
                            <a:ext cx="8891905" cy="4057015"/>
                          </a:xfrm>
                          <a:prstGeom prst="rect">
                            <a:avLst/>
                          </a:prstGeom>
                        </pic:spPr>
                      </pic:pic>
                    </a:graphicData>
                  </a:graphic>
                </wp:inline>
              </w:drawing>
            </w:r>
          </w:p>
          <w:p w14:paraId="632F4815" w14:textId="62A60BEC" w:rsidR="003D0D29" w:rsidRPr="005F75FB" w:rsidRDefault="003D0D29" w:rsidP="005F75FB">
            <w:pPr>
              <w:rPr>
                <w:rFonts w:asciiTheme="majorHAnsi" w:hAnsiTheme="majorHAnsi" w:cstheme="majorHAnsi"/>
              </w:rPr>
            </w:pPr>
          </w:p>
        </w:tc>
      </w:tr>
      <w:tr w:rsidR="00491240" w:rsidRPr="005F75FB" w14:paraId="79CF6C88" w14:textId="77777777" w:rsidTr="00491240">
        <w:trPr>
          <w:trHeight w:val="567"/>
        </w:trPr>
        <w:tc>
          <w:tcPr>
            <w:tcW w:w="5000" w:type="pct"/>
            <w:tcBorders>
              <w:top w:val="single" w:sz="18" w:space="0" w:color="auto"/>
            </w:tcBorders>
            <w:shd w:val="clear" w:color="auto" w:fill="D9D9D9"/>
            <w:vAlign w:val="center"/>
          </w:tcPr>
          <w:p w14:paraId="5EE8EA5E" w14:textId="46AFA2CD" w:rsidR="00201BF6" w:rsidRPr="005F75FB" w:rsidRDefault="00491240" w:rsidP="00201BF6">
            <w:pPr>
              <w:rPr>
                <w:rFonts w:asciiTheme="majorHAnsi" w:hAnsiTheme="majorHAnsi" w:cstheme="majorHAnsi"/>
                <w:b/>
              </w:rPr>
            </w:pPr>
            <w:r w:rsidRPr="005F75FB">
              <w:rPr>
                <w:rFonts w:asciiTheme="majorHAnsi" w:hAnsiTheme="majorHAnsi" w:cstheme="majorHAnsi"/>
                <w:b/>
                <w:bCs/>
                <w:iCs/>
              </w:rPr>
              <w:lastRenderedPageBreak/>
              <w:t xml:space="preserve">European site name: </w:t>
            </w:r>
            <w:r w:rsidR="00201BF6" w:rsidRPr="005F75FB">
              <w:rPr>
                <w:rFonts w:asciiTheme="majorHAnsi" w:hAnsiTheme="majorHAnsi" w:cstheme="majorHAnsi"/>
                <w:bCs/>
              </w:rPr>
              <w:t xml:space="preserve">Pen Llyn </w:t>
            </w:r>
            <w:proofErr w:type="spellStart"/>
            <w:r w:rsidR="00201BF6" w:rsidRPr="005F75FB">
              <w:rPr>
                <w:rFonts w:asciiTheme="majorHAnsi" w:hAnsiTheme="majorHAnsi" w:cstheme="majorHAnsi"/>
                <w:bCs/>
              </w:rPr>
              <w:t>a'r</w:t>
            </w:r>
            <w:proofErr w:type="spellEnd"/>
            <w:r w:rsidR="00201BF6" w:rsidRPr="005F75FB">
              <w:rPr>
                <w:rFonts w:asciiTheme="majorHAnsi" w:hAnsiTheme="majorHAnsi" w:cstheme="majorHAnsi"/>
                <w:bCs/>
              </w:rPr>
              <w:t xml:space="preserve"> Sarnau / </w:t>
            </w:r>
            <w:proofErr w:type="spellStart"/>
            <w:r w:rsidR="00201BF6" w:rsidRPr="005F75FB">
              <w:rPr>
                <w:rFonts w:asciiTheme="majorHAnsi" w:hAnsiTheme="majorHAnsi" w:cstheme="majorHAnsi"/>
                <w:bCs/>
              </w:rPr>
              <w:t>Lleyn</w:t>
            </w:r>
            <w:proofErr w:type="spellEnd"/>
            <w:r w:rsidR="00201BF6" w:rsidRPr="005F75FB">
              <w:rPr>
                <w:rFonts w:asciiTheme="majorHAnsi" w:hAnsiTheme="majorHAnsi" w:cstheme="majorHAnsi"/>
                <w:bCs/>
              </w:rPr>
              <w:t xml:space="preserve"> Peninsula and the Sarnau (UK0013117)  ~1km from </w:t>
            </w:r>
            <w:r w:rsidR="005F75FB" w:rsidRPr="005F75FB">
              <w:rPr>
                <w:rFonts w:asciiTheme="majorHAnsi" w:hAnsiTheme="majorHAnsi" w:cstheme="majorHAnsi"/>
                <w:bCs/>
              </w:rPr>
              <w:t>MCP-SG</w:t>
            </w:r>
            <w:r w:rsidR="00201BF6" w:rsidRPr="005F75FB">
              <w:rPr>
                <w:rFonts w:asciiTheme="majorHAnsi" w:hAnsiTheme="majorHAnsi" w:cstheme="majorHAnsi"/>
                <w:bCs/>
              </w:rPr>
              <w:t xml:space="preserve"> to SAC</w:t>
            </w:r>
          </w:p>
          <w:p w14:paraId="5174683A" w14:textId="2874077E" w:rsidR="00491240" w:rsidRPr="005F75FB" w:rsidRDefault="00491240" w:rsidP="00491240">
            <w:pPr>
              <w:rPr>
                <w:rFonts w:asciiTheme="majorHAnsi" w:hAnsiTheme="majorHAnsi" w:cstheme="majorHAnsi"/>
                <w:b/>
                <w:bCs/>
                <w:iCs/>
              </w:rPr>
            </w:pPr>
          </w:p>
        </w:tc>
      </w:tr>
      <w:tr w:rsidR="005F75FB" w:rsidRPr="005F75FB" w14:paraId="44BB216C" w14:textId="77777777" w:rsidTr="00491240">
        <w:trPr>
          <w:trHeight w:val="567"/>
        </w:trPr>
        <w:tc>
          <w:tcPr>
            <w:tcW w:w="5000" w:type="pct"/>
            <w:shd w:val="clear" w:color="auto" w:fill="auto"/>
            <w:vAlign w:val="center"/>
          </w:tcPr>
          <w:p w14:paraId="41613ABA" w14:textId="77777777" w:rsidR="005F75FB" w:rsidRPr="005F75FB" w:rsidRDefault="005F75FB" w:rsidP="005F75FB">
            <w:pPr>
              <w:rPr>
                <w:rFonts w:asciiTheme="majorHAnsi" w:hAnsiTheme="majorHAnsi" w:cstheme="majorHAnsi"/>
              </w:rPr>
            </w:pPr>
          </w:p>
          <w:p w14:paraId="4A16BD66" w14:textId="3039D470" w:rsidR="005F75FB" w:rsidRPr="00016A8C" w:rsidRDefault="005F75FB" w:rsidP="005F75FB">
            <w:pPr>
              <w:rPr>
                <w:rFonts w:asciiTheme="majorHAnsi" w:hAnsiTheme="majorHAnsi" w:cstheme="majorHAnsi"/>
                <w:b/>
                <w:bCs/>
              </w:rPr>
            </w:pPr>
            <w:r w:rsidRPr="00016A8C">
              <w:rPr>
                <w:rFonts w:asciiTheme="majorHAnsi" w:hAnsiTheme="majorHAnsi" w:cstheme="majorHAnsi"/>
                <w:b/>
                <w:bCs/>
              </w:rPr>
              <w:t>Overall conclusion for Llyn Peninsula SAC</w:t>
            </w:r>
            <w:r w:rsidR="00016A8C">
              <w:rPr>
                <w:rFonts w:asciiTheme="majorHAnsi" w:hAnsiTheme="majorHAnsi" w:cstheme="majorHAnsi"/>
                <w:b/>
                <w:bCs/>
              </w:rPr>
              <w:t xml:space="preserve"> – “IN COMB”</w:t>
            </w:r>
            <w:r w:rsidRPr="00016A8C">
              <w:rPr>
                <w:rFonts w:asciiTheme="majorHAnsi" w:hAnsiTheme="majorHAnsi" w:cstheme="majorHAnsi"/>
                <w:b/>
                <w:bCs/>
              </w:rPr>
              <w:t xml:space="preserve">:  </w:t>
            </w:r>
          </w:p>
          <w:p w14:paraId="1C69E16F" w14:textId="77777777" w:rsidR="00D27BD6" w:rsidRDefault="005F75FB" w:rsidP="00D27BD6">
            <w:pPr>
              <w:rPr>
                <w:rFonts w:asciiTheme="majorHAnsi" w:hAnsiTheme="majorHAnsi" w:cstheme="majorHAnsi"/>
              </w:rPr>
            </w:pPr>
            <w:r w:rsidRPr="00016A8C">
              <w:rPr>
                <w:rFonts w:asciiTheme="majorHAnsi" w:hAnsiTheme="majorHAnsi" w:cstheme="majorHAnsi"/>
              </w:rPr>
              <w:t>All air pollutants “screen out” at less than 1% process contribution against the relevant critical level/load for the most sensitive  designated feature of the protected site to that pollutant, as summarised in the table</w:t>
            </w:r>
            <w:r w:rsidR="00FB476A" w:rsidRPr="00016A8C">
              <w:rPr>
                <w:rFonts w:asciiTheme="majorHAnsi" w:hAnsiTheme="majorHAnsi" w:cstheme="majorHAnsi"/>
              </w:rPr>
              <w:t xml:space="preserve"> below</w:t>
            </w:r>
            <w:r w:rsidRPr="00016A8C">
              <w:rPr>
                <w:rFonts w:asciiTheme="majorHAnsi" w:hAnsiTheme="majorHAnsi" w:cstheme="majorHAnsi"/>
              </w:rPr>
              <w:t>.  Pollution is insignificant, therefore there is no likely significant</w:t>
            </w:r>
            <w:r w:rsidRPr="005F75FB">
              <w:rPr>
                <w:rFonts w:asciiTheme="majorHAnsi" w:hAnsiTheme="majorHAnsi" w:cstheme="majorHAnsi"/>
              </w:rPr>
              <w:t xml:space="preserve"> effect and the HRA screening</w:t>
            </w:r>
            <w:r w:rsidR="00D27BD6">
              <w:rPr>
                <w:rFonts w:asciiTheme="majorHAnsi" w:hAnsiTheme="majorHAnsi" w:cstheme="majorHAnsi"/>
              </w:rPr>
              <w:t xml:space="preserve"> alone</w:t>
            </w:r>
            <w:r w:rsidRPr="005F75FB">
              <w:rPr>
                <w:rFonts w:asciiTheme="majorHAnsi" w:hAnsiTheme="majorHAnsi" w:cstheme="majorHAnsi"/>
              </w:rPr>
              <w:t xml:space="preserve"> for </w:t>
            </w:r>
            <w:r w:rsidR="00FB476A">
              <w:rPr>
                <w:rFonts w:asciiTheme="majorHAnsi" w:hAnsiTheme="majorHAnsi" w:cstheme="majorHAnsi"/>
                <w:bCs/>
              </w:rPr>
              <w:t>Llyn peninsula SAC</w:t>
            </w:r>
            <w:r w:rsidRPr="005F75FB">
              <w:rPr>
                <w:rFonts w:asciiTheme="majorHAnsi" w:hAnsiTheme="majorHAnsi" w:cstheme="majorHAnsi"/>
                <w:bCs/>
              </w:rPr>
              <w:t xml:space="preserve"> i</w:t>
            </w:r>
            <w:r w:rsidRPr="005F75FB">
              <w:rPr>
                <w:rFonts w:asciiTheme="majorHAnsi" w:hAnsiTheme="majorHAnsi" w:cstheme="majorHAnsi"/>
              </w:rPr>
              <w:t>s concluded.</w:t>
            </w:r>
            <w:r w:rsidR="00D27BD6">
              <w:rPr>
                <w:rFonts w:asciiTheme="majorHAnsi" w:hAnsiTheme="majorHAnsi" w:cstheme="majorHAnsi"/>
              </w:rPr>
              <w:t xml:space="preserve">  However, there is potential for cumulative effect with other plans and projects, so in combination assessment is completed below</w:t>
            </w:r>
            <w:r w:rsidR="00D27BD6" w:rsidRPr="005F75FB">
              <w:rPr>
                <w:rFonts w:asciiTheme="majorHAnsi" w:hAnsiTheme="majorHAnsi" w:cstheme="majorHAnsi"/>
              </w:rPr>
              <w:t>.</w:t>
            </w:r>
          </w:p>
          <w:p w14:paraId="1633D48D" w14:textId="77777777" w:rsidR="00A46A11" w:rsidRDefault="00A46A11" w:rsidP="00D27BD6">
            <w:pPr>
              <w:rPr>
                <w:rFonts w:asciiTheme="majorHAnsi" w:hAnsiTheme="majorHAnsi" w:cstheme="majorHAnsi"/>
              </w:rPr>
            </w:pPr>
          </w:p>
          <w:p w14:paraId="18CE6DC4" w14:textId="77777777" w:rsidR="005F75FB" w:rsidRPr="005F75FB" w:rsidRDefault="005F75FB" w:rsidP="005F75FB">
            <w:pPr>
              <w:rPr>
                <w:rFonts w:asciiTheme="majorHAnsi" w:hAnsiTheme="majorHAnsi" w:cstheme="majorHAnsi"/>
              </w:rPr>
            </w:pPr>
          </w:p>
          <w:tbl>
            <w:tblPr>
              <w:tblStyle w:val="TableGrid"/>
              <w:tblW w:w="0" w:type="auto"/>
              <w:tblLook w:val="04A0" w:firstRow="1" w:lastRow="0" w:firstColumn="1" w:lastColumn="0" w:noHBand="0" w:noVBand="1"/>
            </w:tblPr>
            <w:tblGrid>
              <w:gridCol w:w="1440"/>
              <w:gridCol w:w="2976"/>
              <w:gridCol w:w="3843"/>
              <w:gridCol w:w="2754"/>
              <w:gridCol w:w="2754"/>
            </w:tblGrid>
            <w:tr w:rsidR="005F75FB" w:rsidRPr="005F75FB" w14:paraId="52ECD728" w14:textId="77777777" w:rsidTr="008F28CF">
              <w:tc>
                <w:tcPr>
                  <w:tcW w:w="1440" w:type="dxa"/>
                </w:tcPr>
                <w:p w14:paraId="4255A6BC"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Pollutant</w:t>
                  </w:r>
                </w:p>
              </w:tc>
              <w:tc>
                <w:tcPr>
                  <w:tcW w:w="2976" w:type="dxa"/>
                </w:tcPr>
                <w:p w14:paraId="6AEA4C6A"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 xml:space="preserve">Limiting critical level/load </w:t>
                  </w:r>
                </w:p>
              </w:tc>
              <w:tc>
                <w:tcPr>
                  <w:tcW w:w="3843" w:type="dxa"/>
                </w:tcPr>
                <w:p w14:paraId="398281B5"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Most sensitive feature</w:t>
                  </w:r>
                </w:p>
              </w:tc>
              <w:tc>
                <w:tcPr>
                  <w:tcW w:w="2754" w:type="dxa"/>
                </w:tcPr>
                <w:p w14:paraId="5EB6D8B0"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Max Process contribution (%)</w:t>
                  </w:r>
                </w:p>
              </w:tc>
              <w:tc>
                <w:tcPr>
                  <w:tcW w:w="2754" w:type="dxa"/>
                </w:tcPr>
                <w:p w14:paraId="27A3D345"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LSE conclusion</w:t>
                  </w:r>
                </w:p>
              </w:tc>
            </w:tr>
            <w:tr w:rsidR="005F75FB" w:rsidRPr="005F75FB" w14:paraId="71191C5B" w14:textId="77777777" w:rsidTr="008F28CF">
              <w:tc>
                <w:tcPr>
                  <w:tcW w:w="1440" w:type="dxa"/>
                </w:tcPr>
                <w:p w14:paraId="6306F23F"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NOX</w:t>
                  </w:r>
                </w:p>
              </w:tc>
              <w:tc>
                <w:tcPr>
                  <w:tcW w:w="2976" w:type="dxa"/>
                </w:tcPr>
                <w:p w14:paraId="1C883720"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 xml:space="preserve"> 30 ug/m3</w:t>
                  </w:r>
                </w:p>
              </w:tc>
              <w:tc>
                <w:tcPr>
                  <w:tcW w:w="3843" w:type="dxa"/>
                </w:tcPr>
                <w:p w14:paraId="30B7911B" w14:textId="4E931543" w:rsidR="005F75FB" w:rsidRPr="005F75FB" w:rsidRDefault="00FB476A" w:rsidP="005F75FB">
                  <w:pPr>
                    <w:rPr>
                      <w:rFonts w:asciiTheme="majorHAnsi" w:hAnsiTheme="majorHAnsi" w:cstheme="majorHAnsi"/>
                    </w:rPr>
                  </w:pPr>
                  <w:r>
                    <w:rPr>
                      <w:rFonts w:asciiTheme="majorHAnsi" w:hAnsiTheme="majorHAnsi" w:cstheme="majorHAnsi"/>
                    </w:rPr>
                    <w:t xml:space="preserve">Lagoons, estuaries, salt meadows, </w:t>
                  </w:r>
                  <w:r w:rsidR="0003779D">
                    <w:rPr>
                      <w:rFonts w:asciiTheme="majorHAnsi" w:hAnsiTheme="majorHAnsi" w:cstheme="majorHAnsi"/>
                    </w:rPr>
                    <w:t xml:space="preserve">spartina swards, </w:t>
                  </w:r>
                  <w:r>
                    <w:rPr>
                      <w:rFonts w:asciiTheme="majorHAnsi" w:hAnsiTheme="majorHAnsi" w:cstheme="majorHAnsi"/>
                    </w:rPr>
                    <w:t>and others as listed</w:t>
                  </w:r>
                  <w:r w:rsidR="002C70B0">
                    <w:rPr>
                      <w:rFonts w:asciiTheme="majorHAnsi" w:hAnsiTheme="majorHAnsi" w:cstheme="majorHAnsi"/>
                    </w:rPr>
                    <w:t xml:space="preserve"> in APIS table reproduced below</w:t>
                  </w:r>
                </w:p>
              </w:tc>
              <w:tc>
                <w:tcPr>
                  <w:tcW w:w="2754" w:type="dxa"/>
                </w:tcPr>
                <w:p w14:paraId="0D46816B" w14:textId="0C8BDB0F" w:rsidR="005F75FB" w:rsidRPr="005F75FB" w:rsidRDefault="004013AD" w:rsidP="005F75FB">
                  <w:pPr>
                    <w:rPr>
                      <w:rFonts w:asciiTheme="majorHAnsi" w:hAnsiTheme="majorHAnsi" w:cstheme="majorHAnsi"/>
                    </w:rPr>
                  </w:pPr>
                  <w:r>
                    <w:rPr>
                      <w:rFonts w:asciiTheme="majorHAnsi" w:hAnsiTheme="majorHAnsi" w:cstheme="majorHAnsi"/>
                    </w:rPr>
                    <w:t>0.</w:t>
                  </w:r>
                  <w:r w:rsidR="002C70B0">
                    <w:rPr>
                      <w:rFonts w:asciiTheme="majorHAnsi" w:hAnsiTheme="majorHAnsi" w:cstheme="majorHAnsi"/>
                    </w:rPr>
                    <w:t>5</w:t>
                  </w:r>
                  <w:r>
                    <w:rPr>
                      <w:rFonts w:asciiTheme="majorHAnsi" w:hAnsiTheme="majorHAnsi" w:cstheme="majorHAnsi"/>
                    </w:rPr>
                    <w:t>%</w:t>
                  </w:r>
                </w:p>
              </w:tc>
              <w:tc>
                <w:tcPr>
                  <w:tcW w:w="2754" w:type="dxa"/>
                </w:tcPr>
                <w:p w14:paraId="64DF99B8"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Insignificant – no LSE</w:t>
                  </w:r>
                </w:p>
              </w:tc>
            </w:tr>
            <w:tr w:rsidR="005F75FB" w:rsidRPr="005F75FB" w14:paraId="15F69844" w14:textId="77777777" w:rsidTr="008F28CF">
              <w:tc>
                <w:tcPr>
                  <w:tcW w:w="1440" w:type="dxa"/>
                </w:tcPr>
                <w:p w14:paraId="6B61BA34"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SOX</w:t>
                  </w:r>
                </w:p>
              </w:tc>
              <w:tc>
                <w:tcPr>
                  <w:tcW w:w="2976" w:type="dxa"/>
                </w:tcPr>
                <w:p w14:paraId="1F315381"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10 ug/m3</w:t>
                  </w:r>
                </w:p>
              </w:tc>
              <w:tc>
                <w:tcPr>
                  <w:tcW w:w="3843" w:type="dxa"/>
                </w:tcPr>
                <w:p w14:paraId="425D4405" w14:textId="7516372F" w:rsidR="005F75FB" w:rsidRPr="005F75FB" w:rsidRDefault="00FB476A" w:rsidP="005F75FB">
                  <w:pPr>
                    <w:rPr>
                      <w:rFonts w:asciiTheme="majorHAnsi" w:hAnsiTheme="majorHAnsi" w:cstheme="majorHAnsi"/>
                    </w:rPr>
                  </w:pPr>
                  <w:r>
                    <w:rPr>
                      <w:rFonts w:asciiTheme="majorHAnsi" w:hAnsiTheme="majorHAnsi" w:cstheme="majorHAnsi"/>
                    </w:rPr>
                    <w:t xml:space="preserve">Lagoons, estuaries, salt meadows, </w:t>
                  </w:r>
                  <w:r w:rsidR="0003779D">
                    <w:rPr>
                      <w:rFonts w:asciiTheme="majorHAnsi" w:hAnsiTheme="majorHAnsi" w:cstheme="majorHAnsi"/>
                    </w:rPr>
                    <w:t xml:space="preserve">spartina swards </w:t>
                  </w:r>
                  <w:r>
                    <w:rPr>
                      <w:rFonts w:asciiTheme="majorHAnsi" w:hAnsiTheme="majorHAnsi" w:cstheme="majorHAnsi"/>
                    </w:rPr>
                    <w:t>and others as listed</w:t>
                  </w:r>
                  <w:r w:rsidR="002C70B0">
                    <w:rPr>
                      <w:rFonts w:asciiTheme="majorHAnsi" w:hAnsiTheme="majorHAnsi" w:cstheme="majorHAnsi"/>
                    </w:rPr>
                    <w:t xml:space="preserve"> in APIS table below</w:t>
                  </w:r>
                </w:p>
              </w:tc>
              <w:tc>
                <w:tcPr>
                  <w:tcW w:w="2754" w:type="dxa"/>
                </w:tcPr>
                <w:p w14:paraId="0F074A96" w14:textId="1668524B" w:rsidR="005F75FB" w:rsidRPr="005F75FB" w:rsidRDefault="004013AD" w:rsidP="005F75FB">
                  <w:pPr>
                    <w:rPr>
                      <w:rFonts w:asciiTheme="majorHAnsi" w:hAnsiTheme="majorHAnsi" w:cstheme="majorHAnsi"/>
                    </w:rPr>
                  </w:pPr>
                  <w:r>
                    <w:rPr>
                      <w:rFonts w:asciiTheme="majorHAnsi" w:hAnsiTheme="majorHAnsi" w:cstheme="majorHAnsi"/>
                    </w:rPr>
                    <w:t>&lt;0.1%</w:t>
                  </w:r>
                </w:p>
              </w:tc>
              <w:tc>
                <w:tcPr>
                  <w:tcW w:w="2754" w:type="dxa"/>
                </w:tcPr>
                <w:p w14:paraId="25C51D02"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Insignificant – no LSE</w:t>
                  </w:r>
                </w:p>
              </w:tc>
            </w:tr>
            <w:tr w:rsidR="005F75FB" w:rsidRPr="005F75FB" w14:paraId="7BAF8D5E" w14:textId="77777777" w:rsidTr="008F28CF">
              <w:tc>
                <w:tcPr>
                  <w:tcW w:w="1440" w:type="dxa"/>
                </w:tcPr>
                <w:p w14:paraId="303C2792"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N dep</w:t>
                  </w:r>
                </w:p>
              </w:tc>
              <w:tc>
                <w:tcPr>
                  <w:tcW w:w="2976" w:type="dxa"/>
                </w:tcPr>
                <w:p w14:paraId="0EC6CEBB" w14:textId="6BD38FD0" w:rsidR="005F75FB" w:rsidRPr="005F75FB" w:rsidRDefault="0003779D" w:rsidP="005F75FB">
                  <w:pPr>
                    <w:rPr>
                      <w:rFonts w:asciiTheme="majorHAnsi" w:hAnsiTheme="majorHAnsi" w:cstheme="majorHAnsi"/>
                    </w:rPr>
                  </w:pPr>
                  <w:r>
                    <w:rPr>
                      <w:rFonts w:asciiTheme="majorHAnsi" w:hAnsiTheme="majorHAnsi" w:cstheme="majorHAnsi"/>
                    </w:rPr>
                    <w:t xml:space="preserve">10 </w:t>
                  </w:r>
                  <w:r w:rsidR="005F75FB" w:rsidRPr="005F75FB">
                    <w:rPr>
                      <w:rFonts w:asciiTheme="majorHAnsi" w:hAnsiTheme="majorHAnsi" w:cstheme="majorHAnsi"/>
                    </w:rPr>
                    <w:t>kg N/ha/yr</w:t>
                  </w:r>
                </w:p>
              </w:tc>
              <w:tc>
                <w:tcPr>
                  <w:tcW w:w="3843" w:type="dxa"/>
                </w:tcPr>
                <w:p w14:paraId="7BF5825E" w14:textId="710C705F" w:rsidR="005F75FB" w:rsidRPr="005F75FB" w:rsidRDefault="0003779D" w:rsidP="005F75FB">
                  <w:pPr>
                    <w:rPr>
                      <w:rFonts w:asciiTheme="majorHAnsi" w:hAnsiTheme="majorHAnsi" w:cstheme="majorHAnsi"/>
                    </w:rPr>
                  </w:pPr>
                  <w:r>
                    <w:rPr>
                      <w:rFonts w:asciiTheme="majorHAnsi" w:hAnsiTheme="majorHAnsi" w:cstheme="majorHAnsi"/>
                    </w:rPr>
                    <w:t>Lagoons, estuaries, salt meadows, spartina swards</w:t>
                  </w:r>
                  <w:r w:rsidR="002C70B0">
                    <w:rPr>
                      <w:rFonts w:asciiTheme="majorHAnsi" w:hAnsiTheme="majorHAnsi" w:cstheme="majorHAnsi"/>
                    </w:rPr>
                    <w:t xml:space="preserve"> as detailed below</w:t>
                  </w:r>
                </w:p>
              </w:tc>
              <w:tc>
                <w:tcPr>
                  <w:tcW w:w="2754" w:type="dxa"/>
                </w:tcPr>
                <w:p w14:paraId="14975752" w14:textId="4A352528" w:rsidR="005F75FB" w:rsidRPr="005F75FB" w:rsidRDefault="0003779D" w:rsidP="005F75FB">
                  <w:pPr>
                    <w:rPr>
                      <w:rFonts w:asciiTheme="majorHAnsi" w:hAnsiTheme="majorHAnsi" w:cstheme="majorHAnsi"/>
                    </w:rPr>
                  </w:pPr>
                  <w:r>
                    <w:rPr>
                      <w:rFonts w:asciiTheme="majorHAnsi" w:hAnsiTheme="majorHAnsi" w:cstheme="majorHAnsi"/>
                    </w:rPr>
                    <w:t>0.</w:t>
                  </w:r>
                  <w:r w:rsidR="004013AD">
                    <w:rPr>
                      <w:rFonts w:asciiTheme="majorHAnsi" w:hAnsiTheme="majorHAnsi" w:cstheme="majorHAnsi"/>
                    </w:rPr>
                    <w:t>2</w:t>
                  </w:r>
                  <w:r>
                    <w:rPr>
                      <w:rFonts w:asciiTheme="majorHAnsi" w:hAnsiTheme="majorHAnsi" w:cstheme="majorHAnsi"/>
                    </w:rPr>
                    <w:t>%</w:t>
                  </w:r>
                </w:p>
              </w:tc>
              <w:tc>
                <w:tcPr>
                  <w:tcW w:w="2754" w:type="dxa"/>
                </w:tcPr>
                <w:p w14:paraId="0CFDB258"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Insignificant – no LSE</w:t>
                  </w:r>
                </w:p>
              </w:tc>
            </w:tr>
            <w:tr w:rsidR="005F75FB" w:rsidRPr="005F75FB" w14:paraId="42AA8F98" w14:textId="77777777" w:rsidTr="008F28CF">
              <w:tc>
                <w:tcPr>
                  <w:tcW w:w="1440" w:type="dxa"/>
                </w:tcPr>
                <w:p w14:paraId="18CF4038"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Acid dep</w:t>
                  </w:r>
                </w:p>
              </w:tc>
              <w:tc>
                <w:tcPr>
                  <w:tcW w:w="2976" w:type="dxa"/>
                </w:tcPr>
                <w:p w14:paraId="663A0C79" w14:textId="01CCD6F0" w:rsidR="0003779D" w:rsidRDefault="0003779D" w:rsidP="005F75FB">
                  <w:pPr>
                    <w:rPr>
                      <w:rFonts w:asciiTheme="majorHAnsi" w:hAnsiTheme="majorHAnsi" w:cstheme="majorHAnsi"/>
                    </w:rPr>
                  </w:pPr>
                  <w:r>
                    <w:rPr>
                      <w:rFonts w:asciiTheme="majorHAnsi" w:hAnsiTheme="majorHAnsi" w:cstheme="majorHAnsi"/>
                    </w:rPr>
                    <w:t>NOT Specified so NRW screened assuming</w:t>
                  </w:r>
                </w:p>
                <w:p w14:paraId="61DF5B90" w14:textId="5147895D" w:rsidR="005F75FB" w:rsidRPr="005F75FB" w:rsidRDefault="0003779D" w:rsidP="005F75FB">
                  <w:pPr>
                    <w:rPr>
                      <w:rFonts w:asciiTheme="majorHAnsi" w:hAnsiTheme="majorHAnsi" w:cstheme="majorHAnsi"/>
                    </w:rPr>
                  </w:pPr>
                  <w:r>
                    <w:rPr>
                      <w:rFonts w:asciiTheme="majorHAnsi" w:hAnsiTheme="majorHAnsi" w:cstheme="majorHAnsi"/>
                    </w:rPr>
                    <w:t>0.</w:t>
                  </w:r>
                  <w:r w:rsidR="002C70B0">
                    <w:rPr>
                      <w:rFonts w:asciiTheme="majorHAnsi" w:hAnsiTheme="majorHAnsi" w:cstheme="majorHAnsi"/>
                    </w:rPr>
                    <w:t>2</w:t>
                  </w:r>
                  <w:r>
                    <w:rPr>
                      <w:rFonts w:asciiTheme="majorHAnsi" w:hAnsiTheme="majorHAnsi" w:cstheme="majorHAnsi"/>
                    </w:rPr>
                    <w:t xml:space="preserve"> </w:t>
                  </w:r>
                  <w:r w:rsidR="005F75FB" w:rsidRPr="005F75FB">
                    <w:rPr>
                      <w:rFonts w:asciiTheme="majorHAnsi" w:hAnsiTheme="majorHAnsi" w:cstheme="majorHAnsi"/>
                    </w:rPr>
                    <w:t xml:space="preserve">kg </w:t>
                  </w:r>
                  <w:proofErr w:type="spellStart"/>
                  <w:r w:rsidR="005F75FB" w:rsidRPr="005F75FB">
                    <w:rPr>
                      <w:rFonts w:asciiTheme="majorHAnsi" w:hAnsiTheme="majorHAnsi" w:cstheme="majorHAnsi"/>
                    </w:rPr>
                    <w:t>eq</w:t>
                  </w:r>
                  <w:proofErr w:type="spellEnd"/>
                  <w:r w:rsidR="005F75FB" w:rsidRPr="005F75FB">
                    <w:rPr>
                      <w:rFonts w:asciiTheme="majorHAnsi" w:hAnsiTheme="majorHAnsi" w:cstheme="majorHAnsi"/>
                    </w:rPr>
                    <w:t>/ha/yr</w:t>
                  </w:r>
                </w:p>
              </w:tc>
              <w:tc>
                <w:tcPr>
                  <w:tcW w:w="3843" w:type="dxa"/>
                </w:tcPr>
                <w:p w14:paraId="50C89E7E" w14:textId="5562099F" w:rsidR="005F75FB" w:rsidRPr="002C70B0" w:rsidRDefault="0003779D" w:rsidP="005F75FB">
                  <w:pPr>
                    <w:rPr>
                      <w:rFonts w:asciiTheme="majorHAnsi" w:hAnsiTheme="majorHAnsi" w:cstheme="majorHAnsi"/>
                    </w:rPr>
                  </w:pPr>
                  <w:r w:rsidRPr="002C70B0">
                    <w:rPr>
                      <w:rFonts w:asciiTheme="majorHAnsi" w:hAnsiTheme="majorHAnsi" w:cstheme="majorHAnsi"/>
                    </w:rPr>
                    <w:t xml:space="preserve">Alosa </w:t>
                  </w:r>
                  <w:proofErr w:type="spellStart"/>
                  <w:r w:rsidRPr="002C70B0">
                    <w:rPr>
                      <w:rFonts w:asciiTheme="majorHAnsi" w:hAnsiTheme="majorHAnsi" w:cstheme="majorHAnsi"/>
                    </w:rPr>
                    <w:t>alosa</w:t>
                  </w:r>
                  <w:proofErr w:type="spellEnd"/>
                  <w:r w:rsidRPr="002C70B0">
                    <w:rPr>
                      <w:rFonts w:asciiTheme="majorHAnsi" w:hAnsiTheme="majorHAnsi" w:cstheme="majorHAnsi"/>
                    </w:rPr>
                    <w:t xml:space="preserve">, Alosa fallax, </w:t>
                  </w:r>
                  <w:proofErr w:type="spellStart"/>
                  <w:r w:rsidRPr="002C70B0">
                    <w:rPr>
                      <w:rFonts w:asciiTheme="majorHAnsi" w:hAnsiTheme="majorHAnsi" w:cstheme="majorHAnsi"/>
                    </w:rPr>
                    <w:t>Lampetra</w:t>
                  </w:r>
                  <w:proofErr w:type="spellEnd"/>
                  <w:r w:rsidRPr="002C70B0">
                    <w:rPr>
                      <w:rFonts w:asciiTheme="majorHAnsi" w:hAnsiTheme="majorHAnsi" w:cstheme="majorHAnsi"/>
                    </w:rPr>
                    <w:t xml:space="preserve"> fluvia</w:t>
                  </w:r>
                  <w:r w:rsidR="00C15361" w:rsidRPr="002C70B0">
                    <w:rPr>
                      <w:rFonts w:asciiTheme="majorHAnsi" w:hAnsiTheme="majorHAnsi" w:cstheme="majorHAnsi"/>
                    </w:rPr>
                    <w:t xml:space="preserve">tilis, </w:t>
                  </w:r>
                  <w:proofErr w:type="spellStart"/>
                  <w:r w:rsidR="00C15361" w:rsidRPr="002C70B0">
                    <w:rPr>
                      <w:rFonts w:asciiTheme="majorHAnsi" w:hAnsiTheme="majorHAnsi" w:cstheme="majorHAnsi"/>
                    </w:rPr>
                    <w:t>Lutra</w:t>
                  </w:r>
                  <w:proofErr w:type="spellEnd"/>
                  <w:r w:rsidR="00C15361" w:rsidRPr="002C70B0">
                    <w:rPr>
                      <w:rFonts w:asciiTheme="majorHAnsi" w:hAnsiTheme="majorHAnsi" w:cstheme="majorHAnsi"/>
                    </w:rPr>
                    <w:t xml:space="preserve"> </w:t>
                  </w:r>
                  <w:proofErr w:type="spellStart"/>
                  <w:r w:rsidR="00C15361" w:rsidRPr="002C70B0">
                    <w:rPr>
                      <w:rFonts w:asciiTheme="majorHAnsi" w:hAnsiTheme="majorHAnsi" w:cstheme="majorHAnsi"/>
                    </w:rPr>
                    <w:t>lutra</w:t>
                  </w:r>
                  <w:proofErr w:type="spellEnd"/>
                  <w:r w:rsidR="00C15361" w:rsidRPr="002C70B0">
                    <w:rPr>
                      <w:rFonts w:asciiTheme="majorHAnsi" w:hAnsiTheme="majorHAnsi" w:cstheme="majorHAnsi"/>
                    </w:rPr>
                    <w:t>, Petromyzon marinus – via potential impact on species’ broad habitat</w:t>
                  </w:r>
                  <w:r w:rsidR="002C70B0" w:rsidRPr="002C70B0">
                    <w:rPr>
                      <w:rFonts w:asciiTheme="majorHAnsi" w:hAnsiTheme="majorHAnsi" w:cstheme="majorHAnsi"/>
                    </w:rPr>
                    <w:t xml:space="preserve"> – as detailed i</w:t>
                  </w:r>
                  <w:r w:rsidR="002C70B0">
                    <w:rPr>
                      <w:rFonts w:asciiTheme="majorHAnsi" w:hAnsiTheme="majorHAnsi" w:cstheme="majorHAnsi"/>
                    </w:rPr>
                    <w:t>n table below.</w:t>
                  </w:r>
                </w:p>
              </w:tc>
              <w:tc>
                <w:tcPr>
                  <w:tcW w:w="2754" w:type="dxa"/>
                </w:tcPr>
                <w:p w14:paraId="3B75394A" w14:textId="3808DDC2" w:rsidR="005F75FB" w:rsidRPr="00A607E0" w:rsidRDefault="00C15361" w:rsidP="005F75FB">
                  <w:pPr>
                    <w:rPr>
                      <w:rFonts w:asciiTheme="majorHAnsi" w:hAnsiTheme="majorHAnsi" w:cstheme="majorHAnsi"/>
                    </w:rPr>
                  </w:pPr>
                  <w:r w:rsidRPr="00A607E0">
                    <w:rPr>
                      <w:rFonts w:asciiTheme="majorHAnsi" w:hAnsiTheme="majorHAnsi" w:cstheme="majorHAnsi"/>
                    </w:rPr>
                    <w:t>&lt;0.1% of precautionary screening value</w:t>
                  </w:r>
                </w:p>
              </w:tc>
              <w:tc>
                <w:tcPr>
                  <w:tcW w:w="2754" w:type="dxa"/>
                </w:tcPr>
                <w:p w14:paraId="1B23ACD8" w14:textId="77777777" w:rsidR="005F75FB" w:rsidRPr="005F75FB" w:rsidRDefault="005F75FB" w:rsidP="005F75FB">
                  <w:pPr>
                    <w:rPr>
                      <w:rFonts w:asciiTheme="majorHAnsi" w:hAnsiTheme="majorHAnsi" w:cstheme="majorHAnsi"/>
                    </w:rPr>
                  </w:pPr>
                  <w:r w:rsidRPr="005F75FB">
                    <w:rPr>
                      <w:rFonts w:asciiTheme="majorHAnsi" w:hAnsiTheme="majorHAnsi" w:cstheme="majorHAnsi"/>
                    </w:rPr>
                    <w:t>Insignificant – no LSE</w:t>
                  </w:r>
                </w:p>
              </w:tc>
            </w:tr>
          </w:tbl>
          <w:p w14:paraId="3A34DC46" w14:textId="77777777" w:rsidR="002C70B0" w:rsidRPr="00A46A11" w:rsidRDefault="002C70B0" w:rsidP="002C70B0">
            <w:pPr>
              <w:rPr>
                <w:rFonts w:asciiTheme="majorHAnsi" w:hAnsiTheme="majorHAnsi" w:cstheme="majorHAnsi"/>
                <w:i/>
                <w:iCs/>
              </w:rPr>
            </w:pPr>
            <w:r w:rsidRPr="00A46A11">
              <w:rPr>
                <w:rFonts w:asciiTheme="majorHAnsi" w:hAnsiTheme="majorHAnsi" w:cstheme="majorHAnsi"/>
                <w:i/>
                <w:iCs/>
              </w:rPr>
              <w:t xml:space="preserve">For information, the 24-hour average NOX </w:t>
            </w:r>
            <w:r>
              <w:rPr>
                <w:rFonts w:asciiTheme="majorHAnsi" w:hAnsiTheme="majorHAnsi" w:cstheme="majorHAnsi"/>
                <w:i/>
                <w:iCs/>
              </w:rPr>
              <w:t xml:space="preserve">[not normally included in SCAIL for ecosystems] </w:t>
            </w:r>
            <w:r w:rsidRPr="00A46A11">
              <w:rPr>
                <w:rFonts w:asciiTheme="majorHAnsi" w:hAnsiTheme="majorHAnsi" w:cstheme="majorHAnsi"/>
                <w:i/>
                <w:iCs/>
              </w:rPr>
              <w:t>is calculated by the applicant to be a maximum at any ecological receptor of 12.7 ug/m3, or 4.9% of a critical level of 75% ug/m3.  For short term impacts, &lt;10% is considered insignificant, so this is insignificant.</w:t>
            </w:r>
          </w:p>
          <w:p w14:paraId="24538BBE" w14:textId="77777777" w:rsidR="005F75FB" w:rsidRPr="005F75FB" w:rsidRDefault="005F75FB" w:rsidP="005F75FB">
            <w:pPr>
              <w:rPr>
                <w:rFonts w:asciiTheme="majorHAnsi" w:hAnsiTheme="majorHAnsi" w:cstheme="majorHAnsi"/>
              </w:rPr>
            </w:pPr>
          </w:p>
          <w:p w14:paraId="3424C37A" w14:textId="77777777" w:rsidR="005F75FB" w:rsidRPr="005F75FB" w:rsidRDefault="005F75FB" w:rsidP="005F75FB">
            <w:pPr>
              <w:rPr>
                <w:rFonts w:asciiTheme="majorHAnsi" w:hAnsiTheme="majorHAnsi" w:cstheme="majorHAnsi"/>
              </w:rPr>
            </w:pPr>
          </w:p>
          <w:p w14:paraId="25C11163" w14:textId="42D259A0" w:rsidR="005F75FB" w:rsidRPr="005F75FB" w:rsidRDefault="002C70B0" w:rsidP="005F75FB">
            <w:pPr>
              <w:rPr>
                <w:rFonts w:asciiTheme="majorHAnsi" w:hAnsiTheme="majorHAnsi" w:cstheme="majorHAnsi"/>
              </w:rPr>
            </w:pPr>
            <w:r>
              <w:rPr>
                <w:rFonts w:asciiTheme="majorHAnsi" w:hAnsiTheme="majorHAnsi" w:cstheme="majorHAnsi"/>
                <w:b/>
                <w:bCs/>
                <w:i/>
                <w:iCs/>
              </w:rPr>
              <w:t>Detail:</w:t>
            </w:r>
          </w:p>
          <w:p w14:paraId="7AC4D5FC" w14:textId="2BF0BB1C" w:rsidR="005F75FB" w:rsidRPr="005F75FB" w:rsidRDefault="005F75FB" w:rsidP="005F75FB">
            <w:pPr>
              <w:rPr>
                <w:rFonts w:asciiTheme="majorHAnsi" w:hAnsiTheme="majorHAnsi" w:cstheme="majorHAnsi"/>
              </w:rPr>
            </w:pPr>
            <w:r w:rsidRPr="005F75FB">
              <w:rPr>
                <w:rFonts w:asciiTheme="majorHAnsi" w:hAnsiTheme="majorHAnsi" w:cstheme="majorHAnsi"/>
              </w:rPr>
              <w:t>The table below</w:t>
            </w:r>
            <w:r w:rsidR="00FB476A">
              <w:rPr>
                <w:rFonts w:asciiTheme="majorHAnsi" w:hAnsiTheme="majorHAnsi" w:cstheme="majorHAnsi"/>
              </w:rPr>
              <w:t xml:space="preserve"> (2 parts)</w:t>
            </w:r>
            <w:r w:rsidRPr="005F75FB">
              <w:rPr>
                <w:rFonts w:asciiTheme="majorHAnsi" w:hAnsiTheme="majorHAnsi" w:cstheme="majorHAnsi"/>
              </w:rPr>
              <w:t xml:space="preserve">, from APIS, indicates the designated features of the </w:t>
            </w:r>
            <w:r w:rsidR="00FB476A">
              <w:rPr>
                <w:rFonts w:asciiTheme="majorHAnsi" w:hAnsiTheme="majorHAnsi" w:cstheme="majorHAnsi"/>
              </w:rPr>
              <w:t>Llyn</w:t>
            </w:r>
            <w:r w:rsidRPr="005F75FB">
              <w:rPr>
                <w:rFonts w:asciiTheme="majorHAnsi" w:hAnsiTheme="majorHAnsi" w:cstheme="majorHAnsi"/>
              </w:rPr>
              <w:t xml:space="preserve"> SAC, and the associated site- and feature- relevant critical levels and loads (other than acid, see further down):</w:t>
            </w:r>
          </w:p>
          <w:p w14:paraId="6C5213C7" w14:textId="77777777" w:rsidR="005F75FB" w:rsidRPr="005F75FB" w:rsidRDefault="005F75FB" w:rsidP="005F75FB">
            <w:pPr>
              <w:rPr>
                <w:rFonts w:asciiTheme="majorHAnsi" w:hAnsiTheme="majorHAnsi" w:cstheme="majorHAnsi"/>
              </w:rPr>
            </w:pPr>
          </w:p>
          <w:p w14:paraId="23CD98D4" w14:textId="5FA9BC83" w:rsidR="005F75FB" w:rsidRPr="005F75FB" w:rsidRDefault="005F75FB" w:rsidP="005F75FB">
            <w:pPr>
              <w:rPr>
                <w:rFonts w:asciiTheme="majorHAnsi" w:hAnsiTheme="majorHAnsi" w:cstheme="majorHAnsi"/>
              </w:rPr>
            </w:pPr>
            <w:r w:rsidRPr="005F75FB">
              <w:rPr>
                <w:rFonts w:asciiTheme="majorHAnsi" w:hAnsiTheme="majorHAnsi" w:cstheme="majorHAnsi"/>
              </w:rPr>
              <w:lastRenderedPageBreak/>
              <w:t xml:space="preserve"> </w:t>
            </w:r>
            <w:r w:rsidR="00FB476A" w:rsidRPr="00FB476A">
              <w:rPr>
                <w:rFonts w:asciiTheme="majorHAnsi" w:hAnsiTheme="majorHAnsi" w:cstheme="majorHAnsi"/>
                <w:noProof/>
              </w:rPr>
              <w:drawing>
                <wp:inline distT="0" distB="0" distL="0" distR="0" wp14:anchorId="0DB1C975" wp14:editId="5023E1EF">
                  <wp:extent cx="8279298" cy="5618074"/>
                  <wp:effectExtent l="0" t="0" r="7620" b="1905"/>
                  <wp:docPr id="1188163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163523" name=""/>
                          <pic:cNvPicPr/>
                        </pic:nvPicPr>
                        <pic:blipFill>
                          <a:blip r:embed="rId24"/>
                          <a:stretch>
                            <a:fillRect/>
                          </a:stretch>
                        </pic:blipFill>
                        <pic:spPr>
                          <a:xfrm>
                            <a:off x="0" y="0"/>
                            <a:ext cx="8283541" cy="5620953"/>
                          </a:xfrm>
                          <a:prstGeom prst="rect">
                            <a:avLst/>
                          </a:prstGeom>
                        </pic:spPr>
                      </pic:pic>
                    </a:graphicData>
                  </a:graphic>
                </wp:inline>
              </w:drawing>
            </w:r>
          </w:p>
          <w:p w14:paraId="216CC746" w14:textId="5F627702" w:rsidR="005F75FB" w:rsidRDefault="00FB476A" w:rsidP="005F75FB">
            <w:pPr>
              <w:rPr>
                <w:rFonts w:asciiTheme="majorHAnsi" w:hAnsiTheme="majorHAnsi" w:cstheme="majorHAnsi"/>
              </w:rPr>
            </w:pPr>
            <w:r w:rsidRPr="00FB476A">
              <w:rPr>
                <w:rFonts w:asciiTheme="majorHAnsi" w:hAnsiTheme="majorHAnsi" w:cstheme="majorHAnsi"/>
                <w:noProof/>
              </w:rPr>
              <w:lastRenderedPageBreak/>
              <w:drawing>
                <wp:inline distT="0" distB="0" distL="0" distR="0" wp14:anchorId="5F7C762B" wp14:editId="44CE45C8">
                  <wp:extent cx="8891905" cy="3410585"/>
                  <wp:effectExtent l="0" t="0" r="4445" b="0"/>
                  <wp:docPr id="522724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724716" name=""/>
                          <pic:cNvPicPr/>
                        </pic:nvPicPr>
                        <pic:blipFill>
                          <a:blip r:embed="rId25"/>
                          <a:stretch>
                            <a:fillRect/>
                          </a:stretch>
                        </pic:blipFill>
                        <pic:spPr>
                          <a:xfrm>
                            <a:off x="0" y="0"/>
                            <a:ext cx="8891905" cy="3410585"/>
                          </a:xfrm>
                          <a:prstGeom prst="rect">
                            <a:avLst/>
                          </a:prstGeom>
                        </pic:spPr>
                      </pic:pic>
                    </a:graphicData>
                  </a:graphic>
                </wp:inline>
              </w:drawing>
            </w:r>
          </w:p>
          <w:p w14:paraId="0290A385" w14:textId="77777777" w:rsidR="00FB476A" w:rsidRDefault="00FB476A" w:rsidP="00C15361">
            <w:pPr>
              <w:rPr>
                <w:rFonts w:asciiTheme="majorHAnsi" w:hAnsiTheme="majorHAnsi" w:cstheme="majorHAnsi"/>
              </w:rPr>
            </w:pPr>
          </w:p>
          <w:p w14:paraId="3496AF28" w14:textId="77777777" w:rsidR="00FB476A" w:rsidRPr="005F75FB" w:rsidRDefault="00FB476A" w:rsidP="00C15361">
            <w:pPr>
              <w:rPr>
                <w:rFonts w:asciiTheme="majorHAnsi" w:hAnsiTheme="majorHAnsi" w:cstheme="majorHAnsi"/>
              </w:rPr>
            </w:pPr>
          </w:p>
          <w:p w14:paraId="65257C21" w14:textId="1A22ED7F" w:rsidR="005F75FB" w:rsidRPr="005F75FB" w:rsidRDefault="005F75FB" w:rsidP="00C15361">
            <w:pPr>
              <w:rPr>
                <w:rFonts w:asciiTheme="majorHAnsi" w:hAnsiTheme="majorHAnsi" w:cstheme="majorHAnsi"/>
              </w:rPr>
            </w:pPr>
            <w:r w:rsidRPr="005F75FB">
              <w:rPr>
                <w:rFonts w:asciiTheme="majorHAnsi" w:hAnsiTheme="majorHAnsi" w:cstheme="majorHAnsi"/>
                <w:b/>
                <w:bCs/>
                <w:i/>
                <w:iCs/>
              </w:rPr>
              <w:t>NOX</w:t>
            </w:r>
            <w:r w:rsidRPr="005F75FB">
              <w:rPr>
                <w:rFonts w:asciiTheme="majorHAnsi" w:hAnsiTheme="majorHAnsi" w:cstheme="majorHAnsi"/>
                <w:b/>
                <w:bCs/>
              </w:rPr>
              <w:t>:</w:t>
            </w:r>
            <w:r w:rsidRPr="005F75FB">
              <w:rPr>
                <w:rFonts w:asciiTheme="majorHAnsi" w:hAnsiTheme="majorHAnsi" w:cstheme="majorHAnsi"/>
              </w:rPr>
              <w:t xml:space="preserve">  As shown, </w:t>
            </w:r>
            <w:r w:rsidR="00C15361">
              <w:rPr>
                <w:rFonts w:asciiTheme="majorHAnsi" w:hAnsiTheme="majorHAnsi" w:cstheme="majorHAnsi"/>
              </w:rPr>
              <w:t>a number of</w:t>
            </w:r>
            <w:r w:rsidRPr="005F75FB">
              <w:rPr>
                <w:rFonts w:asciiTheme="majorHAnsi" w:hAnsiTheme="majorHAnsi" w:cstheme="majorHAnsi"/>
              </w:rPr>
              <w:t xml:space="preserve"> designated habitat features</w:t>
            </w:r>
            <w:r w:rsidR="00C15361">
              <w:rPr>
                <w:rFonts w:asciiTheme="majorHAnsi" w:hAnsiTheme="majorHAnsi" w:cstheme="majorHAnsi"/>
              </w:rPr>
              <w:t xml:space="preserve"> (flora)</w:t>
            </w:r>
            <w:r w:rsidRPr="005F75FB">
              <w:rPr>
                <w:rFonts w:asciiTheme="majorHAnsi" w:hAnsiTheme="majorHAnsi" w:cstheme="majorHAnsi"/>
              </w:rPr>
              <w:t xml:space="preserve"> are sensitive </w:t>
            </w:r>
            <w:proofErr w:type="spellStart"/>
            <w:r w:rsidRPr="005F75FB">
              <w:rPr>
                <w:rFonts w:asciiTheme="majorHAnsi" w:hAnsiTheme="majorHAnsi" w:cstheme="majorHAnsi"/>
              </w:rPr>
              <w:t>sensitive</w:t>
            </w:r>
            <w:proofErr w:type="spellEnd"/>
            <w:r w:rsidRPr="005F75FB">
              <w:rPr>
                <w:rFonts w:asciiTheme="majorHAnsi" w:hAnsiTheme="majorHAnsi" w:cstheme="majorHAnsi"/>
              </w:rPr>
              <w:t xml:space="preserve"> to airborne NOX with an annual critical level of 30 ug/m3.  </w:t>
            </w:r>
            <w:r w:rsidR="00C15361">
              <w:rPr>
                <w:rFonts w:asciiTheme="majorHAnsi" w:hAnsiTheme="majorHAnsi" w:cstheme="majorHAnsi"/>
              </w:rPr>
              <w:t>Fauna</w:t>
            </w:r>
            <w:r w:rsidRPr="005F75FB">
              <w:rPr>
                <w:rFonts w:asciiTheme="majorHAnsi" w:hAnsiTheme="majorHAnsi" w:cstheme="majorHAnsi"/>
              </w:rPr>
              <w:t xml:space="preserve"> features are not directly sensitive to the pollutant.  The SCAIL assessment of MCP impacts provided by the applicant indicates that the annual maximum NOX PC from the proposed MCP-SG is 0.</w:t>
            </w:r>
            <w:r w:rsidR="00C15361">
              <w:rPr>
                <w:rFonts w:asciiTheme="majorHAnsi" w:hAnsiTheme="majorHAnsi" w:cstheme="majorHAnsi"/>
              </w:rPr>
              <w:t>2</w:t>
            </w:r>
            <w:r w:rsidRPr="005F75FB">
              <w:rPr>
                <w:rFonts w:asciiTheme="majorHAnsi" w:hAnsiTheme="majorHAnsi" w:cstheme="majorHAnsi"/>
              </w:rPr>
              <w:t xml:space="preserve"> ug/m3, or 0.</w:t>
            </w:r>
            <w:r w:rsidR="002C70B0">
              <w:rPr>
                <w:rFonts w:asciiTheme="majorHAnsi" w:hAnsiTheme="majorHAnsi" w:cstheme="majorHAnsi"/>
              </w:rPr>
              <w:t>5</w:t>
            </w:r>
            <w:r w:rsidRPr="005F75FB">
              <w:rPr>
                <w:rFonts w:asciiTheme="majorHAnsi" w:hAnsiTheme="majorHAnsi" w:cstheme="majorHAnsi"/>
              </w:rPr>
              <w:t>% of the critical level, less than the 1% significance threshold routinely applied to air emissions assessment.  The NOX pollution is therefore insignificant at the SAC, and there is no likely significant effect  The detailed modelling (</w:t>
            </w:r>
            <w:r w:rsidRPr="005F75FB">
              <w:rPr>
                <w:rFonts w:asciiTheme="majorHAnsi" w:hAnsiTheme="majorHAnsi" w:cstheme="majorHAnsi"/>
                <w:i/>
                <w:iCs/>
              </w:rPr>
              <w:t>informative only for HRA</w:t>
            </w:r>
            <w:r w:rsidRPr="005F75FB">
              <w:rPr>
                <w:rFonts w:asciiTheme="majorHAnsi" w:hAnsiTheme="majorHAnsi" w:cstheme="majorHAnsi"/>
              </w:rPr>
              <w:t xml:space="preserve">) further supports this conclusion. </w:t>
            </w:r>
          </w:p>
          <w:p w14:paraId="31A85BB4" w14:textId="77777777" w:rsidR="005F75FB" w:rsidRPr="005F75FB" w:rsidRDefault="005F75FB" w:rsidP="00C15361">
            <w:pPr>
              <w:rPr>
                <w:rFonts w:asciiTheme="majorHAnsi" w:hAnsiTheme="majorHAnsi" w:cstheme="majorHAnsi"/>
                <w:b/>
                <w:bCs/>
              </w:rPr>
            </w:pPr>
          </w:p>
          <w:p w14:paraId="22D2D7BE" w14:textId="3EB83F77" w:rsidR="005F75FB" w:rsidRPr="00C15361" w:rsidRDefault="005F75FB" w:rsidP="00C15361">
            <w:pPr>
              <w:rPr>
                <w:rFonts w:asciiTheme="majorHAnsi" w:hAnsiTheme="majorHAnsi" w:cstheme="majorHAnsi"/>
                <w:b/>
                <w:bCs/>
              </w:rPr>
            </w:pPr>
            <w:r w:rsidRPr="005F75FB">
              <w:rPr>
                <w:rFonts w:asciiTheme="majorHAnsi" w:hAnsiTheme="majorHAnsi" w:cstheme="majorHAnsi"/>
                <w:b/>
                <w:bCs/>
                <w:i/>
                <w:iCs/>
              </w:rPr>
              <w:t>SO</w:t>
            </w:r>
            <w:r w:rsidRPr="005F75FB">
              <w:rPr>
                <w:rFonts w:asciiTheme="majorHAnsi" w:hAnsiTheme="majorHAnsi" w:cstheme="majorHAnsi"/>
                <w:b/>
                <w:bCs/>
                <w:i/>
                <w:iCs/>
                <w:vertAlign w:val="subscript"/>
              </w:rPr>
              <w:t>2</w:t>
            </w:r>
            <w:r w:rsidRPr="005F75FB">
              <w:rPr>
                <w:rFonts w:asciiTheme="majorHAnsi" w:hAnsiTheme="majorHAnsi" w:cstheme="majorHAnsi"/>
                <w:b/>
                <w:bCs/>
                <w:i/>
                <w:iCs/>
              </w:rPr>
              <w:t>:</w:t>
            </w:r>
            <w:r w:rsidRPr="005F75FB">
              <w:rPr>
                <w:rFonts w:asciiTheme="majorHAnsi" w:hAnsiTheme="majorHAnsi" w:cstheme="majorHAnsi"/>
                <w:b/>
                <w:bCs/>
              </w:rPr>
              <w:t xml:space="preserve"> </w:t>
            </w:r>
            <w:r w:rsidRPr="005F75FB">
              <w:rPr>
                <w:rFonts w:asciiTheme="majorHAnsi" w:hAnsiTheme="majorHAnsi" w:cstheme="majorHAnsi"/>
              </w:rPr>
              <w:t xml:space="preserve">As shown, the most sensitive designated features of the SAC to SO2 are </w:t>
            </w:r>
            <w:r w:rsidR="00C15361">
              <w:rPr>
                <w:rFonts w:asciiTheme="majorHAnsi" w:hAnsiTheme="majorHAnsi" w:cstheme="majorHAnsi"/>
              </w:rPr>
              <w:t>lagoons, estuaries, salt meadows, mud flats, spartina swards</w:t>
            </w:r>
            <w:r w:rsidRPr="005F75FB">
              <w:rPr>
                <w:rFonts w:asciiTheme="majorHAnsi" w:hAnsiTheme="majorHAnsi" w:cstheme="majorHAnsi"/>
              </w:rPr>
              <w:t>,</w:t>
            </w:r>
            <w:r w:rsidR="00C15361">
              <w:rPr>
                <w:rFonts w:asciiTheme="majorHAnsi" w:hAnsiTheme="majorHAnsi" w:cstheme="majorHAnsi"/>
              </w:rPr>
              <w:t xml:space="preserve"> and salicornia, </w:t>
            </w:r>
            <w:r w:rsidRPr="005F75FB">
              <w:rPr>
                <w:rFonts w:asciiTheme="majorHAnsi" w:hAnsiTheme="majorHAnsi" w:cstheme="majorHAnsi"/>
              </w:rPr>
              <w:t xml:space="preserve"> with a minimum SO2 critical level of 10 ug/m3.  Other features are not sensitive.  The SCAIL assessment of MCP impacts provided by the applicant indicates that the annual SO2 from the proposed MCP-SG is 0.0 mg/m3 (to 2 significant figures), or &lt;0.1% of the critical level, below than the 1% significance threshold routinely applied to air emissions </w:t>
            </w:r>
            <w:proofErr w:type="spellStart"/>
            <w:r w:rsidRPr="005F75FB">
              <w:rPr>
                <w:rFonts w:asciiTheme="majorHAnsi" w:hAnsiTheme="majorHAnsi" w:cstheme="majorHAnsi"/>
              </w:rPr>
              <w:lastRenderedPageBreak/>
              <w:t>assessmentThe</w:t>
            </w:r>
            <w:proofErr w:type="spellEnd"/>
            <w:r w:rsidRPr="005F75FB">
              <w:rPr>
                <w:rFonts w:asciiTheme="majorHAnsi" w:hAnsiTheme="majorHAnsi" w:cstheme="majorHAnsi"/>
              </w:rPr>
              <w:t xml:space="preserve"> overall SO2 </w:t>
            </w:r>
            <w:r w:rsidRPr="00C15361">
              <w:rPr>
                <w:rFonts w:asciiTheme="majorHAnsi" w:hAnsiTheme="majorHAnsi" w:cstheme="majorHAnsi"/>
              </w:rPr>
              <w:t>pollution is therefore insignificant at the SAC, and there is no likely significant effect  The detailed modelling (informative only for HRA) further supports this conclusion.</w:t>
            </w:r>
          </w:p>
          <w:p w14:paraId="0DAB5537" w14:textId="77777777" w:rsidR="005F75FB" w:rsidRPr="00C15361" w:rsidRDefault="005F75FB" w:rsidP="00C15361">
            <w:pPr>
              <w:rPr>
                <w:rFonts w:asciiTheme="majorHAnsi" w:hAnsiTheme="majorHAnsi" w:cstheme="majorHAnsi"/>
                <w:b/>
                <w:bCs/>
              </w:rPr>
            </w:pPr>
          </w:p>
          <w:p w14:paraId="00F0D382" w14:textId="60EA2CDE" w:rsidR="005F75FB" w:rsidRPr="00C15361" w:rsidRDefault="005F75FB" w:rsidP="00C15361">
            <w:pPr>
              <w:rPr>
                <w:rFonts w:asciiTheme="majorHAnsi" w:hAnsiTheme="majorHAnsi" w:cstheme="majorHAnsi"/>
              </w:rPr>
            </w:pPr>
            <w:r w:rsidRPr="00C15361">
              <w:rPr>
                <w:rFonts w:asciiTheme="majorHAnsi" w:hAnsiTheme="majorHAnsi" w:cstheme="majorHAnsi"/>
                <w:b/>
                <w:bCs/>
                <w:i/>
                <w:iCs/>
              </w:rPr>
              <w:t>N-Deposition:</w:t>
            </w:r>
            <w:r w:rsidRPr="00C15361">
              <w:rPr>
                <w:rFonts w:asciiTheme="majorHAnsi" w:hAnsiTheme="majorHAnsi" w:cstheme="majorHAnsi"/>
              </w:rPr>
              <w:t xml:space="preserve">  As shown, the most sensitive designated features of the SAC to N deposition are </w:t>
            </w:r>
            <w:r w:rsidR="00C15361" w:rsidRPr="00C15361">
              <w:rPr>
                <w:rFonts w:asciiTheme="majorHAnsi" w:hAnsiTheme="majorHAnsi" w:cstheme="majorHAnsi"/>
              </w:rPr>
              <w:t>Lagoons, estuaries, salt meadows, spartina swards</w:t>
            </w:r>
            <w:r w:rsidRPr="00C15361">
              <w:rPr>
                <w:rFonts w:asciiTheme="majorHAnsi" w:hAnsiTheme="majorHAnsi" w:cstheme="majorHAnsi"/>
              </w:rPr>
              <w:t xml:space="preserve">, with a minimum N critical load of </w:t>
            </w:r>
            <w:r w:rsidR="00C15361" w:rsidRPr="00C15361">
              <w:rPr>
                <w:rFonts w:asciiTheme="majorHAnsi" w:hAnsiTheme="majorHAnsi" w:cstheme="majorHAnsi"/>
              </w:rPr>
              <w:t>10</w:t>
            </w:r>
            <w:r w:rsidRPr="00C15361">
              <w:rPr>
                <w:rFonts w:asciiTheme="majorHAnsi" w:hAnsiTheme="majorHAnsi" w:cstheme="majorHAnsi"/>
              </w:rPr>
              <w:t xml:space="preserve"> </w:t>
            </w:r>
            <w:proofErr w:type="spellStart"/>
            <w:r w:rsidRPr="00C15361">
              <w:rPr>
                <w:rFonts w:asciiTheme="majorHAnsi" w:hAnsiTheme="majorHAnsi" w:cstheme="majorHAnsi"/>
              </w:rPr>
              <w:t>kgN</w:t>
            </w:r>
            <w:proofErr w:type="spellEnd"/>
            <w:r w:rsidRPr="00C15361">
              <w:rPr>
                <w:rFonts w:asciiTheme="majorHAnsi" w:hAnsiTheme="majorHAnsi" w:cstheme="majorHAnsi"/>
              </w:rPr>
              <w:t xml:space="preserve">/ha/yr.  </w:t>
            </w:r>
            <w:r w:rsidR="00C15361" w:rsidRPr="00C15361">
              <w:rPr>
                <w:rFonts w:asciiTheme="majorHAnsi" w:hAnsiTheme="majorHAnsi" w:cstheme="majorHAnsi"/>
              </w:rPr>
              <w:t xml:space="preserve">Salicornia are N-sensitive with a critical load of 20 </w:t>
            </w:r>
            <w:proofErr w:type="spellStart"/>
            <w:r w:rsidR="00C15361" w:rsidRPr="00C15361">
              <w:rPr>
                <w:rFonts w:asciiTheme="majorHAnsi" w:hAnsiTheme="majorHAnsi" w:cstheme="majorHAnsi"/>
              </w:rPr>
              <w:t>kgN</w:t>
            </w:r>
            <w:proofErr w:type="spellEnd"/>
            <w:r w:rsidR="00C15361" w:rsidRPr="00C15361">
              <w:rPr>
                <w:rFonts w:asciiTheme="majorHAnsi" w:hAnsiTheme="majorHAnsi" w:cstheme="majorHAnsi"/>
              </w:rPr>
              <w:t xml:space="preserve">/ha/yr. </w:t>
            </w:r>
            <w:r w:rsidRPr="00C15361">
              <w:rPr>
                <w:rFonts w:asciiTheme="majorHAnsi" w:hAnsiTheme="majorHAnsi" w:cstheme="majorHAnsi"/>
              </w:rPr>
              <w:t xml:space="preserve"> The SCAIL assessment of MCP impacts provided by the applicant indicates that the annual maximum N-deposition from the proposed MCP-SG is 0.0</w:t>
            </w:r>
            <w:r w:rsidR="00C15361" w:rsidRPr="00C15361">
              <w:rPr>
                <w:rFonts w:asciiTheme="majorHAnsi" w:hAnsiTheme="majorHAnsi" w:cstheme="majorHAnsi"/>
              </w:rPr>
              <w:t>224</w:t>
            </w:r>
            <w:r w:rsidRPr="00C15361">
              <w:rPr>
                <w:rFonts w:asciiTheme="majorHAnsi" w:hAnsiTheme="majorHAnsi" w:cstheme="majorHAnsi"/>
              </w:rPr>
              <w:t xml:space="preserve"> </w:t>
            </w:r>
            <w:proofErr w:type="spellStart"/>
            <w:r w:rsidRPr="00C15361">
              <w:rPr>
                <w:rFonts w:asciiTheme="majorHAnsi" w:hAnsiTheme="majorHAnsi" w:cstheme="majorHAnsi"/>
              </w:rPr>
              <w:t>kgN</w:t>
            </w:r>
            <w:proofErr w:type="spellEnd"/>
            <w:r w:rsidRPr="00C15361">
              <w:rPr>
                <w:rFonts w:asciiTheme="majorHAnsi" w:hAnsiTheme="majorHAnsi" w:cstheme="majorHAnsi"/>
              </w:rPr>
              <w:t>/ha/yr, or 0.</w:t>
            </w:r>
            <w:r w:rsidR="00C15361" w:rsidRPr="00C15361">
              <w:rPr>
                <w:rFonts w:asciiTheme="majorHAnsi" w:hAnsiTheme="majorHAnsi" w:cstheme="majorHAnsi"/>
              </w:rPr>
              <w:t>2</w:t>
            </w:r>
            <w:r w:rsidRPr="00C15361">
              <w:rPr>
                <w:rFonts w:asciiTheme="majorHAnsi" w:hAnsiTheme="majorHAnsi" w:cstheme="majorHAnsi"/>
              </w:rPr>
              <w:t xml:space="preserve">% of the critical load, less than the 1% significance threshold routinely applied to air emissions assessment.  For </w:t>
            </w:r>
            <w:r w:rsidR="00C15361" w:rsidRPr="00C15361">
              <w:rPr>
                <w:rFonts w:asciiTheme="majorHAnsi" w:hAnsiTheme="majorHAnsi" w:cstheme="majorHAnsi"/>
              </w:rPr>
              <w:t>salicornia</w:t>
            </w:r>
            <w:r w:rsidRPr="00C15361">
              <w:rPr>
                <w:rFonts w:asciiTheme="majorHAnsi" w:hAnsiTheme="majorHAnsi" w:cstheme="majorHAnsi"/>
              </w:rPr>
              <w:t>, with a lesser N-deposition sensitivity, it therefore follows that the impact of the MCP-SG is &lt;1%</w:t>
            </w:r>
            <w:r w:rsidR="00C15361" w:rsidRPr="00C15361">
              <w:rPr>
                <w:rFonts w:asciiTheme="majorHAnsi" w:hAnsiTheme="majorHAnsi" w:cstheme="majorHAnsi"/>
              </w:rPr>
              <w:t xml:space="preserve"> (at 0.1%)</w:t>
            </w:r>
            <w:r w:rsidRPr="00C15361">
              <w:rPr>
                <w:rFonts w:asciiTheme="majorHAnsi" w:hAnsiTheme="majorHAnsi" w:cstheme="majorHAnsi"/>
              </w:rPr>
              <w:t xml:space="preserve"> and is therefore insignificant.  The overall N deposition pollution is therefore insignificant at the SAC, and there is no likely significant effect  The detailed modelling (informative only for HRA) further supports this conclusion when a N-deposition critical load of </w:t>
            </w:r>
            <w:r w:rsidR="00C15361" w:rsidRPr="00C15361">
              <w:rPr>
                <w:rFonts w:asciiTheme="majorHAnsi" w:hAnsiTheme="majorHAnsi" w:cstheme="majorHAnsi"/>
              </w:rPr>
              <w:t>10</w:t>
            </w:r>
            <w:r w:rsidRPr="00C15361">
              <w:rPr>
                <w:rFonts w:asciiTheme="majorHAnsi" w:hAnsiTheme="majorHAnsi" w:cstheme="majorHAnsi"/>
              </w:rPr>
              <w:t xml:space="preserve"> </w:t>
            </w:r>
            <w:proofErr w:type="spellStart"/>
            <w:r w:rsidRPr="00C15361">
              <w:rPr>
                <w:rFonts w:asciiTheme="majorHAnsi" w:hAnsiTheme="majorHAnsi" w:cstheme="majorHAnsi"/>
              </w:rPr>
              <w:t>kgN</w:t>
            </w:r>
            <w:proofErr w:type="spellEnd"/>
            <w:r w:rsidRPr="00C15361">
              <w:rPr>
                <w:rFonts w:asciiTheme="majorHAnsi" w:hAnsiTheme="majorHAnsi" w:cstheme="majorHAnsi"/>
              </w:rPr>
              <w:t>/ha/yr is used.</w:t>
            </w:r>
          </w:p>
          <w:p w14:paraId="31EEE25E" w14:textId="77777777" w:rsidR="005F75FB" w:rsidRPr="00C15361" w:rsidRDefault="005F75FB" w:rsidP="00C15361">
            <w:pPr>
              <w:rPr>
                <w:rFonts w:asciiTheme="majorHAnsi" w:hAnsiTheme="majorHAnsi" w:cstheme="majorHAnsi"/>
              </w:rPr>
            </w:pPr>
          </w:p>
          <w:p w14:paraId="346EF635" w14:textId="3226773B" w:rsidR="005F75FB" w:rsidRPr="005F75FB" w:rsidRDefault="005F75FB" w:rsidP="00C15361">
            <w:pPr>
              <w:rPr>
                <w:rFonts w:asciiTheme="majorHAnsi" w:hAnsiTheme="majorHAnsi" w:cstheme="majorHAnsi"/>
              </w:rPr>
            </w:pPr>
            <w:r w:rsidRPr="00C15361">
              <w:rPr>
                <w:rFonts w:asciiTheme="majorHAnsi" w:hAnsiTheme="majorHAnsi" w:cstheme="majorHAnsi"/>
                <w:b/>
                <w:bCs/>
                <w:i/>
                <w:iCs/>
              </w:rPr>
              <w:t xml:space="preserve">Acid Deposition:  </w:t>
            </w:r>
            <w:r w:rsidRPr="00C15361">
              <w:rPr>
                <w:rFonts w:asciiTheme="majorHAnsi" w:hAnsiTheme="majorHAnsi" w:cstheme="majorHAnsi"/>
              </w:rPr>
              <w:t xml:space="preserve">The table below, from APIS, indicates the designated features of the </w:t>
            </w:r>
            <w:r w:rsidR="00FB476A" w:rsidRPr="00C15361">
              <w:rPr>
                <w:rFonts w:asciiTheme="majorHAnsi" w:hAnsiTheme="majorHAnsi" w:cstheme="majorHAnsi"/>
              </w:rPr>
              <w:t>Llyn</w:t>
            </w:r>
            <w:r w:rsidRPr="00C15361">
              <w:rPr>
                <w:rFonts w:asciiTheme="majorHAnsi" w:hAnsiTheme="majorHAnsi" w:cstheme="majorHAnsi"/>
              </w:rPr>
              <w:t xml:space="preserve"> SAC that are </w:t>
            </w:r>
            <w:r w:rsidR="00C15361">
              <w:rPr>
                <w:rFonts w:asciiTheme="majorHAnsi" w:hAnsiTheme="majorHAnsi" w:cstheme="majorHAnsi"/>
              </w:rPr>
              <w:t xml:space="preserve">potentially </w:t>
            </w:r>
            <w:r w:rsidRPr="00C15361">
              <w:rPr>
                <w:rFonts w:asciiTheme="majorHAnsi" w:hAnsiTheme="majorHAnsi" w:cstheme="majorHAnsi"/>
              </w:rPr>
              <w:t>sensitive to acid deposition, and the</w:t>
            </w:r>
            <w:r w:rsidRPr="005F75FB">
              <w:rPr>
                <w:rFonts w:asciiTheme="majorHAnsi" w:hAnsiTheme="majorHAnsi" w:cstheme="majorHAnsi"/>
              </w:rPr>
              <w:t xml:space="preserve"> associated feature relevant critical loads:</w:t>
            </w:r>
          </w:p>
          <w:p w14:paraId="1FE82E3A" w14:textId="77777777" w:rsidR="005F75FB" w:rsidRPr="005F75FB" w:rsidRDefault="005F75FB" w:rsidP="005F75FB">
            <w:pPr>
              <w:rPr>
                <w:rFonts w:asciiTheme="majorHAnsi" w:hAnsiTheme="majorHAnsi" w:cstheme="majorHAnsi"/>
                <w:b/>
                <w:bCs/>
              </w:rPr>
            </w:pPr>
          </w:p>
          <w:p w14:paraId="29423689" w14:textId="1F482968" w:rsidR="005F75FB" w:rsidRPr="00016A8C" w:rsidRDefault="0003779D" w:rsidP="005F75FB">
            <w:pPr>
              <w:rPr>
                <w:rFonts w:asciiTheme="majorHAnsi" w:hAnsiTheme="majorHAnsi" w:cstheme="majorHAnsi"/>
              </w:rPr>
            </w:pPr>
            <w:r w:rsidRPr="00016A8C">
              <w:rPr>
                <w:rFonts w:asciiTheme="majorHAnsi" w:hAnsiTheme="majorHAnsi" w:cstheme="majorHAnsi"/>
                <w:noProof/>
              </w:rPr>
              <w:drawing>
                <wp:inline distT="0" distB="0" distL="0" distR="0" wp14:anchorId="2E6933A7" wp14:editId="14EF6257">
                  <wp:extent cx="8891905" cy="1884045"/>
                  <wp:effectExtent l="0" t="0" r="4445" b="1905"/>
                  <wp:docPr id="2004515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515838" name=""/>
                          <pic:cNvPicPr/>
                        </pic:nvPicPr>
                        <pic:blipFill>
                          <a:blip r:embed="rId26"/>
                          <a:stretch>
                            <a:fillRect/>
                          </a:stretch>
                        </pic:blipFill>
                        <pic:spPr>
                          <a:xfrm>
                            <a:off x="0" y="0"/>
                            <a:ext cx="8891905" cy="1884045"/>
                          </a:xfrm>
                          <a:prstGeom prst="rect">
                            <a:avLst/>
                          </a:prstGeom>
                        </pic:spPr>
                      </pic:pic>
                    </a:graphicData>
                  </a:graphic>
                </wp:inline>
              </w:drawing>
            </w:r>
          </w:p>
          <w:p w14:paraId="6C32DE3A" w14:textId="77777777" w:rsidR="005F75FB" w:rsidRPr="00016A8C" w:rsidRDefault="005F75FB" w:rsidP="005F75FB">
            <w:pPr>
              <w:rPr>
                <w:rFonts w:asciiTheme="majorHAnsi" w:hAnsiTheme="majorHAnsi" w:cstheme="majorHAnsi"/>
              </w:rPr>
            </w:pPr>
          </w:p>
          <w:p w14:paraId="55ED78A3" w14:textId="45649400" w:rsidR="00016A8C" w:rsidRPr="00016A8C" w:rsidRDefault="00016A8C" w:rsidP="00016A8C">
            <w:pPr>
              <w:rPr>
                <w:rFonts w:asciiTheme="majorHAnsi" w:hAnsiTheme="majorHAnsi" w:cstheme="majorHAnsi"/>
              </w:rPr>
            </w:pPr>
            <w:r w:rsidRPr="00016A8C">
              <w:rPr>
                <w:rFonts w:asciiTheme="majorHAnsi" w:hAnsiTheme="majorHAnsi" w:cstheme="majorHAnsi"/>
              </w:rPr>
              <w:t>Normally, acid critical loads are applied to habitat areas (ground) or to plants.  It is unusual for animal species to be flagged as acid sensitive, and no critical load is shown, simply a note of potential acid influence.  The operator has concluded that there is no acid deposition impact on the Llyn SAC.</w:t>
            </w:r>
          </w:p>
          <w:p w14:paraId="52821E7F" w14:textId="77777777" w:rsidR="00016A8C" w:rsidRPr="00016A8C" w:rsidRDefault="00016A8C" w:rsidP="00016A8C">
            <w:pPr>
              <w:rPr>
                <w:rFonts w:asciiTheme="majorHAnsi" w:hAnsiTheme="majorHAnsi" w:cstheme="majorHAnsi"/>
              </w:rPr>
            </w:pPr>
          </w:p>
          <w:p w14:paraId="76843EF5" w14:textId="7AD242E4" w:rsidR="005F75FB" w:rsidRPr="005F75FB" w:rsidRDefault="00016A8C" w:rsidP="00016A8C">
            <w:pPr>
              <w:rPr>
                <w:rFonts w:asciiTheme="majorHAnsi" w:hAnsiTheme="majorHAnsi" w:cstheme="majorHAnsi"/>
              </w:rPr>
            </w:pPr>
            <w:r w:rsidRPr="00016A8C">
              <w:rPr>
                <w:rFonts w:asciiTheme="majorHAnsi" w:hAnsiTheme="majorHAnsi" w:cstheme="majorHAnsi"/>
              </w:rPr>
              <w:t>In the absence of an acid critical load, NRW permitting has arbitrarily assigned a trial acid sensitivity of 0.</w:t>
            </w:r>
            <w:r w:rsidR="002C70B0">
              <w:rPr>
                <w:rFonts w:asciiTheme="majorHAnsi" w:hAnsiTheme="majorHAnsi" w:cstheme="majorHAnsi"/>
              </w:rPr>
              <w:t>2</w:t>
            </w:r>
            <w:r w:rsidRPr="00016A8C">
              <w:rPr>
                <w:rFonts w:asciiTheme="majorHAnsi" w:hAnsiTheme="majorHAnsi" w:cstheme="majorHAnsi"/>
              </w:rPr>
              <w:t xml:space="preserve"> </w:t>
            </w:r>
            <w:proofErr w:type="spellStart"/>
            <w:r w:rsidRPr="00016A8C">
              <w:rPr>
                <w:rFonts w:asciiTheme="majorHAnsi" w:hAnsiTheme="majorHAnsi" w:cstheme="majorHAnsi"/>
              </w:rPr>
              <w:t>kgeq</w:t>
            </w:r>
            <w:proofErr w:type="spellEnd"/>
            <w:r w:rsidRPr="00016A8C">
              <w:rPr>
                <w:rFonts w:asciiTheme="majorHAnsi" w:hAnsiTheme="majorHAnsi" w:cstheme="majorHAnsi"/>
              </w:rPr>
              <w:t xml:space="preserve">/ha/hr, chosen simply because it represents a highly acid sensitive environment.   </w:t>
            </w:r>
            <w:r w:rsidR="005F75FB" w:rsidRPr="00016A8C">
              <w:rPr>
                <w:rFonts w:asciiTheme="majorHAnsi" w:hAnsiTheme="majorHAnsi" w:cstheme="majorHAnsi"/>
              </w:rPr>
              <w:t xml:space="preserve">The applicant’s SCAIL screening calculates a process contribution of acid </w:t>
            </w:r>
            <w:r w:rsidRPr="00016A8C">
              <w:rPr>
                <w:rFonts w:asciiTheme="majorHAnsi" w:hAnsiTheme="majorHAnsi" w:cstheme="majorHAnsi"/>
              </w:rPr>
              <w:t xml:space="preserve">on the Llyn SAC </w:t>
            </w:r>
            <w:r w:rsidR="005F75FB" w:rsidRPr="00016A8C">
              <w:rPr>
                <w:rFonts w:asciiTheme="majorHAnsi" w:hAnsiTheme="majorHAnsi" w:cstheme="majorHAnsi"/>
              </w:rPr>
              <w:t>(dominated by N) of 0.0001 kg/ha/yr, or &lt;0.1% of the</w:t>
            </w:r>
            <w:r w:rsidR="002C70B0">
              <w:rPr>
                <w:rFonts w:asciiTheme="majorHAnsi" w:hAnsiTheme="majorHAnsi" w:cstheme="majorHAnsi"/>
              </w:rPr>
              <w:t xml:space="preserve"> screening</w:t>
            </w:r>
            <w:r w:rsidR="005F75FB" w:rsidRPr="00016A8C">
              <w:rPr>
                <w:rFonts w:asciiTheme="majorHAnsi" w:hAnsiTheme="majorHAnsi" w:cstheme="majorHAnsi"/>
              </w:rPr>
              <w:t xml:space="preserve"> critical level, less than the </w:t>
            </w:r>
            <w:r w:rsidR="005F75FB" w:rsidRPr="00016A8C">
              <w:rPr>
                <w:rFonts w:asciiTheme="majorHAnsi" w:hAnsiTheme="majorHAnsi" w:cstheme="majorHAnsi"/>
              </w:rPr>
              <w:lastRenderedPageBreak/>
              <w:t xml:space="preserve">1% significance threshold routinely applied to air emissions assessment.  </w:t>
            </w:r>
            <w:r w:rsidRPr="00016A8C">
              <w:rPr>
                <w:rFonts w:asciiTheme="majorHAnsi" w:hAnsiTheme="majorHAnsi" w:cstheme="majorHAnsi"/>
              </w:rPr>
              <w:t xml:space="preserve">An illustrative calculation clearly demonstrates that the acid deposition is insignificant, even using an </w:t>
            </w:r>
            <w:proofErr w:type="spellStart"/>
            <w:r w:rsidR="002C70B0">
              <w:rPr>
                <w:rFonts w:asciiTheme="majorHAnsi" w:hAnsiTheme="majorHAnsi" w:cstheme="majorHAnsi"/>
              </w:rPr>
              <w:t>arbitary</w:t>
            </w:r>
            <w:proofErr w:type="spellEnd"/>
            <w:r w:rsidRPr="00016A8C">
              <w:rPr>
                <w:rFonts w:asciiTheme="majorHAnsi" w:hAnsiTheme="majorHAnsi" w:cstheme="majorHAnsi"/>
              </w:rPr>
              <w:t xml:space="preserve"> high acid sensitivity for screening purposes.</w:t>
            </w:r>
            <w:r w:rsidR="005F75FB" w:rsidRPr="00016A8C">
              <w:rPr>
                <w:rFonts w:asciiTheme="majorHAnsi" w:hAnsiTheme="majorHAnsi" w:cstheme="majorHAnsi"/>
              </w:rPr>
              <w:t xml:space="preserve">  The overall acid deposition pollution is therefore insignificant at the SAC, and there is no likely significant effect</w:t>
            </w:r>
            <w:r w:rsidRPr="00016A8C">
              <w:rPr>
                <w:rFonts w:asciiTheme="majorHAnsi" w:hAnsiTheme="majorHAnsi" w:cstheme="majorHAnsi"/>
              </w:rPr>
              <w:t>.</w:t>
            </w:r>
          </w:p>
          <w:p w14:paraId="25839A17" w14:textId="10204770" w:rsidR="005F75FB" w:rsidRPr="005F75FB" w:rsidRDefault="005F75FB" w:rsidP="005F75FB">
            <w:pPr>
              <w:rPr>
                <w:rFonts w:asciiTheme="majorHAnsi" w:hAnsiTheme="majorHAnsi" w:cstheme="majorHAnsi"/>
              </w:rPr>
            </w:pPr>
          </w:p>
        </w:tc>
      </w:tr>
    </w:tbl>
    <w:p w14:paraId="59FE077F" w14:textId="77777777" w:rsidR="00491240" w:rsidRDefault="00491240" w:rsidP="00491240">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2"/>
        <w:gridCol w:w="11351"/>
      </w:tblGrid>
      <w:tr w:rsidR="00491240" w:rsidRPr="00AD0CB1" w14:paraId="313525D4" w14:textId="77777777" w:rsidTr="00491240">
        <w:trPr>
          <w:trHeight w:val="567"/>
        </w:trPr>
        <w:tc>
          <w:tcPr>
            <w:tcW w:w="5000" w:type="pct"/>
            <w:gridSpan w:val="2"/>
            <w:shd w:val="clear" w:color="auto" w:fill="D9D9D9"/>
            <w:vAlign w:val="center"/>
          </w:tcPr>
          <w:p w14:paraId="1F2A34B7" w14:textId="05BCF5A9" w:rsidR="00491240" w:rsidRPr="00AD0CB1" w:rsidRDefault="00491240" w:rsidP="00491240">
            <w:pPr>
              <w:outlineLvl w:val="0"/>
              <w:rPr>
                <w:rFonts w:cs="Arial"/>
                <w:b/>
                <w:sz w:val="22"/>
                <w:szCs w:val="22"/>
              </w:rPr>
            </w:pPr>
            <w:r w:rsidRPr="00AD0CB1">
              <w:rPr>
                <w:rFonts w:cs="Arial"/>
                <w:b/>
                <w:sz w:val="22"/>
                <w:szCs w:val="22"/>
              </w:rPr>
              <w:t>TABLE 3.2.3 Screening decision of the plan or project ‘alone’</w:t>
            </w:r>
          </w:p>
        </w:tc>
      </w:tr>
      <w:tr w:rsidR="00491240" w:rsidRPr="00AD0CB1" w14:paraId="0A5E369B" w14:textId="77777777" w:rsidTr="00491240">
        <w:trPr>
          <w:trHeight w:val="567"/>
        </w:trPr>
        <w:tc>
          <w:tcPr>
            <w:tcW w:w="944" w:type="pct"/>
            <w:shd w:val="clear" w:color="auto" w:fill="auto"/>
            <w:vAlign w:val="center"/>
          </w:tcPr>
          <w:p w14:paraId="710A3581" w14:textId="77777777" w:rsidR="00491240" w:rsidRPr="00AD0CB1" w:rsidRDefault="00491240" w:rsidP="00491240">
            <w:pPr>
              <w:rPr>
                <w:rFonts w:cs="Arial"/>
                <w:b/>
                <w:bCs/>
                <w:sz w:val="22"/>
                <w:szCs w:val="22"/>
              </w:rPr>
            </w:pPr>
            <w:r w:rsidRPr="00AD0CB1">
              <w:rPr>
                <w:rFonts w:cs="Arial"/>
                <w:b/>
                <w:bCs/>
                <w:sz w:val="22"/>
                <w:szCs w:val="22"/>
              </w:rPr>
              <w:t xml:space="preserve">(c) If there are </w:t>
            </w:r>
            <w:r w:rsidRPr="00AD0CB1">
              <w:rPr>
                <w:rFonts w:cs="Arial"/>
                <w:b/>
                <w:bCs/>
                <w:sz w:val="22"/>
                <w:szCs w:val="22"/>
                <w:u w:val="single"/>
              </w:rPr>
              <w:t>no</w:t>
            </w:r>
            <w:r w:rsidRPr="00AD0CB1">
              <w:rPr>
                <w:rFonts w:cs="Arial"/>
                <w:b/>
                <w:bCs/>
                <w:sz w:val="22"/>
                <w:szCs w:val="22"/>
              </w:rPr>
              <w:t xml:space="preserve"> features in Table 3.2.2 that are ‘</w:t>
            </w:r>
            <w:r>
              <w:rPr>
                <w:rFonts w:cs="Arial"/>
                <w:b/>
                <w:bCs/>
                <w:sz w:val="22"/>
                <w:szCs w:val="22"/>
              </w:rPr>
              <w:t>SCREEN IN</w:t>
            </w:r>
            <w:r w:rsidRPr="00AD0CB1">
              <w:rPr>
                <w:rFonts w:cs="Arial"/>
                <w:b/>
                <w:bCs/>
                <w:sz w:val="22"/>
                <w:szCs w:val="22"/>
              </w:rPr>
              <w:t xml:space="preserve">’ and </w:t>
            </w:r>
            <w:r w:rsidRPr="00AD0CB1">
              <w:rPr>
                <w:rFonts w:cs="Arial"/>
                <w:b/>
                <w:bCs/>
                <w:sz w:val="22"/>
                <w:szCs w:val="22"/>
                <w:u w:val="single"/>
              </w:rPr>
              <w:t>any</w:t>
            </w:r>
            <w:r w:rsidRPr="00AD0CB1">
              <w:rPr>
                <w:rFonts w:cs="Arial"/>
                <w:b/>
                <w:bCs/>
                <w:sz w:val="22"/>
                <w:szCs w:val="22"/>
              </w:rPr>
              <w:t xml:space="preserve"> features that are </w:t>
            </w:r>
            <w:r w:rsidRPr="00A44639">
              <w:rPr>
                <w:rFonts w:cs="Arial"/>
                <w:b/>
                <w:bCs/>
                <w:sz w:val="22"/>
                <w:szCs w:val="22"/>
              </w:rPr>
              <w:t>‘IN COMB’</w:t>
            </w:r>
          </w:p>
        </w:tc>
        <w:tc>
          <w:tcPr>
            <w:tcW w:w="4056" w:type="pct"/>
            <w:shd w:val="clear" w:color="auto" w:fill="auto"/>
            <w:vAlign w:val="center"/>
          </w:tcPr>
          <w:p w14:paraId="1457E0F8" w14:textId="0FB4741A" w:rsidR="00491240" w:rsidRPr="00AD0CB1" w:rsidRDefault="00491240" w:rsidP="00491240">
            <w:pPr>
              <w:pStyle w:val="CommentText"/>
              <w:rPr>
                <w:rFonts w:cs="Arial"/>
                <w:b/>
                <w:bCs/>
                <w:sz w:val="22"/>
                <w:szCs w:val="22"/>
              </w:rPr>
            </w:pPr>
            <w:r w:rsidRPr="00AD0CB1">
              <w:rPr>
                <w:rFonts w:cs="Arial"/>
                <w:b/>
                <w:bCs/>
                <w:sz w:val="22"/>
                <w:szCs w:val="22"/>
              </w:rPr>
              <w:t>The plan or project is not likely to have a significant effect on any European sites when considered alone, but the possibility of significant effects in combination with other plans and projects needs to be considered.</w:t>
            </w:r>
          </w:p>
        </w:tc>
      </w:tr>
    </w:tbl>
    <w:p w14:paraId="6815ABE0" w14:textId="77777777" w:rsidR="00491240" w:rsidRDefault="00491240" w:rsidP="00491240">
      <w:pPr>
        <w:pStyle w:val="BodyText"/>
      </w:pPr>
      <w:r>
        <w:br w:type="page"/>
      </w:r>
    </w:p>
    <w:p w14:paraId="7A42EC93" w14:textId="226FA93D" w:rsidR="00491240" w:rsidRPr="00837592" w:rsidRDefault="00491240" w:rsidP="00491240">
      <w:pPr>
        <w:pStyle w:val="Heading1"/>
      </w:pPr>
      <w:r w:rsidRPr="00837592">
        <w:lastRenderedPageBreak/>
        <w:t>5</w:t>
      </w:r>
      <w:r>
        <w:t>.</w:t>
      </w:r>
      <w:r w:rsidRPr="00837592">
        <w:tab/>
        <w:t>In combination assessment</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09"/>
      </w:tblGrid>
      <w:tr w:rsidR="00491240" w14:paraId="21D7A3DA" w14:textId="77777777" w:rsidTr="00491240">
        <w:trPr>
          <w:trHeight w:val="567"/>
        </w:trPr>
        <w:tc>
          <w:tcPr>
            <w:tcW w:w="14709" w:type="dxa"/>
            <w:shd w:val="clear" w:color="auto" w:fill="D9D9D9"/>
            <w:vAlign w:val="center"/>
          </w:tcPr>
          <w:p w14:paraId="747AB0A5" w14:textId="77777777" w:rsidR="00491240" w:rsidRPr="00C44E6C" w:rsidRDefault="00491240" w:rsidP="00491240">
            <w:pPr>
              <w:rPr>
                <w:rFonts w:cs="Arial"/>
                <w:b/>
                <w:sz w:val="22"/>
                <w:szCs w:val="22"/>
              </w:rPr>
            </w:pPr>
            <w:r w:rsidRPr="00C44E6C">
              <w:rPr>
                <w:rFonts w:cs="Arial"/>
                <w:b/>
                <w:sz w:val="22"/>
                <w:szCs w:val="22"/>
              </w:rPr>
              <w:t>Table 5.1 Identification and assessment of in combination effects</w:t>
            </w:r>
          </w:p>
        </w:tc>
      </w:tr>
      <w:tr w:rsidR="00491240" w14:paraId="1C4995FB" w14:textId="77777777" w:rsidTr="00491240">
        <w:trPr>
          <w:trHeight w:val="567"/>
        </w:trPr>
        <w:tc>
          <w:tcPr>
            <w:tcW w:w="14709" w:type="dxa"/>
            <w:shd w:val="clear" w:color="auto" w:fill="D9D9D9"/>
            <w:vAlign w:val="center"/>
          </w:tcPr>
          <w:p w14:paraId="2B6A8D6D" w14:textId="57D29739" w:rsidR="00894BD6" w:rsidRPr="00894BD6" w:rsidRDefault="00491240" w:rsidP="00894BD6">
            <w:pPr>
              <w:rPr>
                <w:rFonts w:cs="Arial"/>
                <w:bCs/>
                <w:sz w:val="20"/>
                <w:szCs w:val="20"/>
              </w:rPr>
            </w:pPr>
            <w:r w:rsidRPr="00C44E6C">
              <w:rPr>
                <w:rFonts w:cs="Arial"/>
                <w:b/>
                <w:sz w:val="22"/>
                <w:szCs w:val="22"/>
              </w:rPr>
              <w:t>European site name:</w:t>
            </w:r>
            <w:r w:rsidRPr="00C44E6C">
              <w:rPr>
                <w:rFonts w:cs="Arial"/>
                <w:bCs/>
                <w:sz w:val="22"/>
                <w:szCs w:val="22"/>
              </w:rPr>
              <w:t xml:space="preserve"> </w:t>
            </w:r>
            <w:r w:rsidR="00894BD6">
              <w:rPr>
                <w:rFonts w:cs="Arial"/>
                <w:bCs/>
                <w:sz w:val="22"/>
                <w:szCs w:val="22"/>
              </w:rPr>
              <w:t xml:space="preserve"> </w:t>
            </w:r>
            <w:proofErr w:type="spellStart"/>
            <w:r w:rsidR="00894BD6" w:rsidRPr="00894BD6">
              <w:rPr>
                <w:rFonts w:cs="Arial"/>
                <w:bCs/>
                <w:sz w:val="20"/>
                <w:szCs w:val="20"/>
              </w:rPr>
              <w:t>Coedydd</w:t>
            </w:r>
            <w:proofErr w:type="spellEnd"/>
            <w:r w:rsidR="00894BD6" w:rsidRPr="00894BD6">
              <w:rPr>
                <w:rFonts w:cs="Arial"/>
                <w:bCs/>
                <w:sz w:val="20"/>
                <w:szCs w:val="20"/>
              </w:rPr>
              <w:t xml:space="preserve"> </w:t>
            </w:r>
            <w:proofErr w:type="spellStart"/>
            <w:r w:rsidR="00894BD6" w:rsidRPr="00894BD6">
              <w:rPr>
                <w:rFonts w:cs="Arial"/>
                <w:bCs/>
                <w:sz w:val="20"/>
                <w:szCs w:val="20"/>
              </w:rPr>
              <w:t>Derw</w:t>
            </w:r>
            <w:proofErr w:type="spellEnd"/>
            <w:r w:rsidR="00894BD6" w:rsidRPr="00894BD6">
              <w:rPr>
                <w:rFonts w:cs="Arial"/>
                <w:bCs/>
                <w:sz w:val="20"/>
                <w:szCs w:val="20"/>
              </w:rPr>
              <w:t xml:space="preserve"> a </w:t>
            </w:r>
            <w:proofErr w:type="spellStart"/>
            <w:r w:rsidR="00894BD6" w:rsidRPr="00894BD6">
              <w:rPr>
                <w:rFonts w:cs="Arial"/>
                <w:bCs/>
                <w:sz w:val="20"/>
                <w:szCs w:val="20"/>
              </w:rPr>
              <w:t>Safleoedd</w:t>
            </w:r>
            <w:proofErr w:type="spellEnd"/>
            <w:r w:rsidR="00894BD6" w:rsidRPr="00894BD6">
              <w:rPr>
                <w:rFonts w:cs="Arial"/>
                <w:bCs/>
                <w:sz w:val="20"/>
                <w:szCs w:val="20"/>
              </w:rPr>
              <w:t xml:space="preserve"> </w:t>
            </w:r>
            <w:proofErr w:type="spellStart"/>
            <w:r w:rsidR="00894BD6" w:rsidRPr="00894BD6">
              <w:rPr>
                <w:rFonts w:cs="Arial"/>
                <w:bCs/>
                <w:sz w:val="20"/>
                <w:szCs w:val="20"/>
              </w:rPr>
              <w:t>Ystlumod</w:t>
            </w:r>
            <w:proofErr w:type="spellEnd"/>
            <w:r w:rsidR="00894BD6" w:rsidRPr="00894BD6">
              <w:rPr>
                <w:rFonts w:cs="Arial"/>
                <w:bCs/>
                <w:sz w:val="20"/>
                <w:szCs w:val="20"/>
              </w:rPr>
              <w:t xml:space="preserve"> Meirion / Meirionnydd Oakwoods and Bat Sites (UK0014789)  &lt;100m from MCP-SG to SAC</w:t>
            </w:r>
          </w:p>
          <w:p w14:paraId="68B5AA0D" w14:textId="39F84A73" w:rsidR="00491240" w:rsidRPr="00C44E6C" w:rsidRDefault="00491240" w:rsidP="00894BD6">
            <w:pPr>
              <w:rPr>
                <w:rFonts w:cs="Arial"/>
                <w:bCs/>
                <w:sz w:val="22"/>
                <w:szCs w:val="22"/>
              </w:rPr>
            </w:pPr>
          </w:p>
        </w:tc>
      </w:tr>
      <w:tr w:rsidR="00491240" w14:paraId="0792900F" w14:textId="77777777" w:rsidTr="00491240">
        <w:trPr>
          <w:trHeight w:val="567"/>
        </w:trPr>
        <w:tc>
          <w:tcPr>
            <w:tcW w:w="14709" w:type="dxa"/>
            <w:shd w:val="clear" w:color="auto" w:fill="auto"/>
            <w:vAlign w:val="center"/>
          </w:tcPr>
          <w:p w14:paraId="4E0B8F2E" w14:textId="77777777" w:rsidR="00491240" w:rsidRDefault="00491240" w:rsidP="00491240">
            <w:pPr>
              <w:ind w:right="56"/>
              <w:rPr>
                <w:rFonts w:cs="Arial"/>
                <w:b/>
                <w:iCs/>
                <w:sz w:val="22"/>
                <w:szCs w:val="22"/>
              </w:rPr>
            </w:pPr>
            <w:r w:rsidRPr="00437C8F">
              <w:rPr>
                <w:rFonts w:cs="Arial"/>
                <w:sz w:val="22"/>
                <w:szCs w:val="22"/>
              </w:rPr>
              <w:br w:type="page"/>
            </w:r>
            <w:r w:rsidRPr="00437C8F">
              <w:rPr>
                <w:rFonts w:cs="Arial"/>
                <w:sz w:val="22"/>
                <w:szCs w:val="22"/>
              </w:rPr>
              <w:br w:type="page"/>
            </w:r>
            <w:r w:rsidRPr="00437C8F">
              <w:rPr>
                <w:rFonts w:cs="Arial"/>
                <w:b/>
                <w:iCs/>
                <w:sz w:val="22"/>
                <w:szCs w:val="22"/>
              </w:rPr>
              <w:t>Potential in combination effects to be considered:</w:t>
            </w:r>
          </w:p>
          <w:p w14:paraId="2C80BF1D" w14:textId="77777777" w:rsidR="00491240" w:rsidRDefault="00491240" w:rsidP="00491240">
            <w:pPr>
              <w:ind w:right="56"/>
              <w:rPr>
                <w:rFonts w:cs="Arial"/>
                <w:b/>
                <w:iCs/>
                <w:sz w:val="22"/>
                <w:szCs w:val="22"/>
              </w:rPr>
            </w:pPr>
          </w:p>
          <w:p w14:paraId="39F66F41" w14:textId="01ACBBE2" w:rsidR="00894BD6" w:rsidRPr="00894BD6" w:rsidRDefault="00894BD6" w:rsidP="00491240">
            <w:pPr>
              <w:ind w:right="56"/>
              <w:rPr>
                <w:rFonts w:cs="Arial"/>
                <w:bCs/>
                <w:iCs/>
                <w:sz w:val="22"/>
                <w:szCs w:val="22"/>
              </w:rPr>
            </w:pPr>
            <w:r w:rsidRPr="00894BD6">
              <w:rPr>
                <w:rFonts w:cs="Arial"/>
                <w:bCs/>
                <w:iCs/>
                <w:sz w:val="22"/>
                <w:szCs w:val="22"/>
              </w:rPr>
              <w:t>Cumulative effect of air emissions of this proposal with any other new permission plan or project sources of the same pollutants (NOX, SO2, Acid deposition or N deposition) within the time frame of the operation and at a level likely to cause significance in the same maximum impact areas as the proposed MCP-SG.</w:t>
            </w:r>
          </w:p>
          <w:p w14:paraId="6230887C" w14:textId="77777777" w:rsidR="00491240" w:rsidRPr="00D31344" w:rsidRDefault="00491240" w:rsidP="00491240">
            <w:pPr>
              <w:rPr>
                <w:rFonts w:cs="Arial"/>
                <w:bCs/>
                <w:sz w:val="22"/>
                <w:szCs w:val="22"/>
              </w:rPr>
            </w:pPr>
          </w:p>
          <w:p w14:paraId="0EC2B674" w14:textId="0E6DAB92" w:rsidR="00D31344" w:rsidRPr="00D31344" w:rsidRDefault="00D31344" w:rsidP="00491240">
            <w:pPr>
              <w:rPr>
                <w:rFonts w:cs="Arial"/>
                <w:bCs/>
                <w:i/>
                <w:iCs/>
                <w:sz w:val="22"/>
                <w:szCs w:val="22"/>
              </w:rPr>
            </w:pPr>
            <w:r w:rsidRPr="00D31344">
              <w:rPr>
                <w:rFonts w:cs="Arial"/>
                <w:bCs/>
                <w:i/>
                <w:iCs/>
                <w:sz w:val="22"/>
                <w:szCs w:val="22"/>
              </w:rPr>
              <w:t>Other potential impacts of the tunnel boring construction project are beyond the scope of MCP-SG consenting HRA, but it has been confirmed that the applicant is in contact with NRW separately in relation to managing these broader potential impacts.</w:t>
            </w:r>
          </w:p>
          <w:p w14:paraId="7AF0EBCA" w14:textId="77777777" w:rsidR="00491240" w:rsidRPr="00437C8F" w:rsidRDefault="00491240" w:rsidP="00491240">
            <w:pPr>
              <w:rPr>
                <w:rFonts w:cs="Arial"/>
                <w:b/>
                <w:sz w:val="22"/>
                <w:szCs w:val="22"/>
              </w:rPr>
            </w:pPr>
          </w:p>
        </w:tc>
      </w:tr>
      <w:tr w:rsidR="00491240" w14:paraId="0E1DB6E1" w14:textId="77777777" w:rsidTr="00491240">
        <w:trPr>
          <w:trHeight w:val="567"/>
        </w:trPr>
        <w:tc>
          <w:tcPr>
            <w:tcW w:w="14709" w:type="dxa"/>
            <w:shd w:val="clear" w:color="auto" w:fill="auto"/>
            <w:vAlign w:val="center"/>
          </w:tcPr>
          <w:p w14:paraId="1CAD43AD" w14:textId="77777777" w:rsidR="00491240" w:rsidRPr="00437C8F" w:rsidRDefault="00491240" w:rsidP="00491240">
            <w:pPr>
              <w:rPr>
                <w:rFonts w:cs="Arial"/>
                <w:b/>
                <w:bCs/>
                <w:i/>
                <w:iCs/>
                <w:sz w:val="22"/>
                <w:szCs w:val="22"/>
              </w:rPr>
            </w:pPr>
            <w:r w:rsidRPr="00437C8F">
              <w:rPr>
                <w:rFonts w:cs="Arial"/>
                <w:b/>
                <w:bCs/>
                <w:sz w:val="22"/>
                <w:szCs w:val="22"/>
              </w:rPr>
              <w:t>In combination assessment:</w:t>
            </w:r>
            <w:r w:rsidRPr="00437C8F">
              <w:rPr>
                <w:rFonts w:cs="Arial"/>
                <w:b/>
                <w:bCs/>
                <w:i/>
                <w:iCs/>
                <w:sz w:val="22"/>
                <w:szCs w:val="22"/>
              </w:rPr>
              <w:t xml:space="preserve"> </w:t>
            </w:r>
          </w:p>
          <w:p w14:paraId="3E0A0E7A" w14:textId="77777777" w:rsidR="00491240" w:rsidRPr="00894BD6" w:rsidRDefault="00491240" w:rsidP="00491240">
            <w:pPr>
              <w:rPr>
                <w:rFonts w:cs="Arial"/>
                <w:sz w:val="22"/>
                <w:szCs w:val="22"/>
              </w:rPr>
            </w:pPr>
          </w:p>
          <w:p w14:paraId="22DA34DD" w14:textId="3FE818D7" w:rsidR="00491240" w:rsidRPr="00894BD6" w:rsidRDefault="00894BD6" w:rsidP="00491240">
            <w:pPr>
              <w:rPr>
                <w:rFonts w:cs="Arial"/>
                <w:sz w:val="22"/>
                <w:szCs w:val="22"/>
              </w:rPr>
            </w:pPr>
            <w:r w:rsidRPr="00894BD6">
              <w:rPr>
                <w:rFonts w:cs="Arial"/>
                <w:sz w:val="22"/>
                <w:szCs w:val="22"/>
              </w:rPr>
              <w:t>No credible cumulative impact – there are no other air emissions source consents on the permitting queue, nor known or anticipated for the same area/region in the coming months.  Given this MCP-SG</w:t>
            </w:r>
            <w:r w:rsidR="00D31344">
              <w:rPr>
                <w:rFonts w:cs="Arial"/>
                <w:sz w:val="22"/>
                <w:szCs w:val="22"/>
              </w:rPr>
              <w:t xml:space="preserve"> emissions are</w:t>
            </w:r>
            <w:r w:rsidRPr="00894BD6">
              <w:rPr>
                <w:rFonts w:cs="Arial"/>
                <w:sz w:val="22"/>
                <w:szCs w:val="22"/>
              </w:rPr>
              <w:t xml:space="preserve"> only to be authorised for 2 years, the potential for any in-combination </w:t>
            </w:r>
            <w:r>
              <w:rPr>
                <w:rFonts w:cs="Arial"/>
                <w:sz w:val="22"/>
                <w:szCs w:val="22"/>
              </w:rPr>
              <w:t xml:space="preserve">air emission </w:t>
            </w:r>
            <w:r w:rsidRPr="00894BD6">
              <w:rPr>
                <w:rFonts w:cs="Arial"/>
                <w:sz w:val="22"/>
                <w:szCs w:val="22"/>
              </w:rPr>
              <w:t xml:space="preserve">sources to be consented and have cumulative impacts during the impact period are sufficiently low as to be disregarded.  The level of “other” development in the area </w:t>
            </w:r>
            <w:r w:rsidR="002C70B0">
              <w:rPr>
                <w:rFonts w:cs="Arial"/>
                <w:sz w:val="22"/>
                <w:szCs w:val="22"/>
              </w:rPr>
              <w:t xml:space="preserve">affecting air quality </w:t>
            </w:r>
            <w:r w:rsidRPr="00894BD6">
              <w:rPr>
                <w:rFonts w:cs="Arial"/>
                <w:sz w:val="22"/>
                <w:szCs w:val="22"/>
              </w:rPr>
              <w:t>is expected to be relatively low, and the impact area of the MCP-SG is limited.</w:t>
            </w:r>
          </w:p>
          <w:p w14:paraId="282AD442" w14:textId="77777777" w:rsidR="00491240" w:rsidRPr="00437C8F" w:rsidRDefault="00491240" w:rsidP="00491240">
            <w:pPr>
              <w:rPr>
                <w:rFonts w:cs="Arial"/>
                <w:sz w:val="22"/>
                <w:szCs w:val="22"/>
              </w:rPr>
            </w:pPr>
          </w:p>
        </w:tc>
      </w:tr>
      <w:tr w:rsidR="00491240" w14:paraId="127FCD75" w14:textId="77777777" w:rsidTr="00491240">
        <w:trPr>
          <w:trHeight w:val="567"/>
        </w:trPr>
        <w:tc>
          <w:tcPr>
            <w:tcW w:w="14709" w:type="dxa"/>
            <w:shd w:val="clear" w:color="auto" w:fill="auto"/>
            <w:vAlign w:val="center"/>
          </w:tcPr>
          <w:p w14:paraId="24FD937B" w14:textId="24D2EEA7" w:rsidR="00491240" w:rsidRPr="00D27BD6" w:rsidRDefault="00491240" w:rsidP="00491240">
            <w:pPr>
              <w:pStyle w:val="CommentText"/>
              <w:rPr>
                <w:rFonts w:cs="Arial"/>
                <w:sz w:val="22"/>
                <w:szCs w:val="22"/>
              </w:rPr>
            </w:pPr>
            <w:r w:rsidRPr="00437C8F">
              <w:rPr>
                <w:rFonts w:cs="Arial"/>
                <w:b/>
                <w:bCs/>
                <w:sz w:val="22"/>
                <w:szCs w:val="22"/>
              </w:rPr>
              <w:t>Can significant or adverse in combination effects be ruled out for all features?</w:t>
            </w:r>
            <w:r w:rsidR="00D27BD6">
              <w:rPr>
                <w:rFonts w:cs="Arial"/>
                <w:b/>
                <w:bCs/>
                <w:sz w:val="22"/>
                <w:szCs w:val="22"/>
              </w:rPr>
              <w:t xml:space="preserve"> </w:t>
            </w:r>
            <w:r w:rsidR="00D27BD6" w:rsidRPr="00D27BD6">
              <w:rPr>
                <w:rFonts w:cs="Arial"/>
                <w:sz w:val="22"/>
                <w:szCs w:val="22"/>
              </w:rPr>
              <w:t>Yes</w:t>
            </w:r>
          </w:p>
          <w:p w14:paraId="2F0FA2F0" w14:textId="77777777" w:rsidR="00491240" w:rsidRPr="00437C8F" w:rsidRDefault="00491240" w:rsidP="00491240">
            <w:pPr>
              <w:pStyle w:val="CommentText"/>
              <w:rPr>
                <w:rFonts w:cs="Arial"/>
                <w:b/>
                <w:bCs/>
                <w:i/>
                <w:iCs/>
                <w:sz w:val="22"/>
                <w:szCs w:val="22"/>
              </w:rPr>
            </w:pPr>
          </w:p>
          <w:p w14:paraId="05EA8F15" w14:textId="77777777" w:rsidR="00491240" w:rsidRPr="00437C8F" w:rsidRDefault="00491240" w:rsidP="00491240">
            <w:pPr>
              <w:pStyle w:val="CommentText"/>
              <w:rPr>
                <w:rFonts w:cs="Arial"/>
                <w:b/>
                <w:bCs/>
                <w:sz w:val="22"/>
                <w:szCs w:val="22"/>
              </w:rPr>
            </w:pPr>
          </w:p>
        </w:tc>
      </w:tr>
      <w:tr w:rsidR="00491240" w14:paraId="45F42F1B" w14:textId="77777777" w:rsidTr="00491240">
        <w:trPr>
          <w:trHeight w:val="567"/>
        </w:trPr>
        <w:tc>
          <w:tcPr>
            <w:tcW w:w="14709" w:type="dxa"/>
            <w:tcBorders>
              <w:top w:val="single" w:sz="18" w:space="0" w:color="auto"/>
            </w:tcBorders>
            <w:shd w:val="clear" w:color="auto" w:fill="D9D9D9"/>
            <w:vAlign w:val="center"/>
          </w:tcPr>
          <w:p w14:paraId="76AAEB05" w14:textId="3F5C6D1C" w:rsidR="00894BD6" w:rsidRPr="00894BD6" w:rsidRDefault="00491240" w:rsidP="00894BD6">
            <w:pPr>
              <w:rPr>
                <w:rFonts w:cs="Arial"/>
                <w:bCs/>
                <w:sz w:val="20"/>
                <w:szCs w:val="20"/>
              </w:rPr>
            </w:pPr>
            <w:r>
              <w:rPr>
                <w:rFonts w:cs="Arial"/>
                <w:b/>
                <w:sz w:val="22"/>
                <w:szCs w:val="22"/>
              </w:rPr>
              <w:t>European site name:</w:t>
            </w:r>
            <w:r>
              <w:rPr>
                <w:rFonts w:cs="Arial"/>
                <w:bCs/>
                <w:sz w:val="22"/>
                <w:szCs w:val="22"/>
              </w:rPr>
              <w:t xml:space="preserve"> </w:t>
            </w:r>
            <w:r w:rsidR="00894BD6">
              <w:rPr>
                <w:rFonts w:cs="Arial"/>
                <w:bCs/>
                <w:sz w:val="22"/>
                <w:szCs w:val="22"/>
              </w:rPr>
              <w:t xml:space="preserve">  </w:t>
            </w:r>
            <w:r w:rsidR="00894BD6" w:rsidRPr="00894BD6">
              <w:rPr>
                <w:rFonts w:cs="Arial"/>
                <w:bCs/>
                <w:sz w:val="20"/>
                <w:szCs w:val="20"/>
              </w:rPr>
              <w:t xml:space="preserve">Pen Llyn </w:t>
            </w:r>
            <w:proofErr w:type="spellStart"/>
            <w:r w:rsidR="00894BD6" w:rsidRPr="00894BD6">
              <w:rPr>
                <w:rFonts w:cs="Arial"/>
                <w:bCs/>
                <w:sz w:val="20"/>
                <w:szCs w:val="20"/>
              </w:rPr>
              <w:t>a'r</w:t>
            </w:r>
            <w:proofErr w:type="spellEnd"/>
            <w:r w:rsidR="00894BD6" w:rsidRPr="00894BD6">
              <w:rPr>
                <w:rFonts w:cs="Arial"/>
                <w:bCs/>
                <w:sz w:val="20"/>
                <w:szCs w:val="20"/>
              </w:rPr>
              <w:t xml:space="preserve"> Sarnau / </w:t>
            </w:r>
            <w:proofErr w:type="spellStart"/>
            <w:r w:rsidR="00894BD6" w:rsidRPr="00894BD6">
              <w:rPr>
                <w:rFonts w:cs="Arial"/>
                <w:bCs/>
                <w:sz w:val="20"/>
                <w:szCs w:val="20"/>
              </w:rPr>
              <w:t>Lleyn</w:t>
            </w:r>
            <w:proofErr w:type="spellEnd"/>
            <w:r w:rsidR="00894BD6" w:rsidRPr="00894BD6">
              <w:rPr>
                <w:rFonts w:cs="Arial"/>
                <w:bCs/>
                <w:sz w:val="20"/>
                <w:szCs w:val="20"/>
              </w:rPr>
              <w:t xml:space="preserve"> Peninsula and the Sarnau (UK0013117)  ~1km from MCP-SG to SAC</w:t>
            </w:r>
          </w:p>
          <w:p w14:paraId="4BF9B727" w14:textId="16070CAA" w:rsidR="00491240" w:rsidRPr="00071B46" w:rsidRDefault="00491240" w:rsidP="00491240">
            <w:pPr>
              <w:rPr>
                <w:rFonts w:cs="Arial"/>
                <w:sz w:val="22"/>
                <w:szCs w:val="22"/>
              </w:rPr>
            </w:pPr>
          </w:p>
        </w:tc>
      </w:tr>
      <w:tr w:rsidR="00491240" w14:paraId="7602693C" w14:textId="77777777" w:rsidTr="00491240">
        <w:trPr>
          <w:trHeight w:val="567"/>
        </w:trPr>
        <w:tc>
          <w:tcPr>
            <w:tcW w:w="14709" w:type="dxa"/>
            <w:shd w:val="clear" w:color="auto" w:fill="auto"/>
            <w:vAlign w:val="center"/>
          </w:tcPr>
          <w:p w14:paraId="43BFF3C7" w14:textId="77777777" w:rsidR="00491240" w:rsidRDefault="00491240" w:rsidP="00491240">
            <w:pPr>
              <w:ind w:right="56"/>
              <w:rPr>
                <w:rFonts w:cs="Arial"/>
                <w:b/>
                <w:iCs/>
                <w:sz w:val="22"/>
                <w:szCs w:val="22"/>
              </w:rPr>
            </w:pPr>
            <w:r w:rsidRPr="000E49DF">
              <w:rPr>
                <w:rFonts w:cs="Arial"/>
                <w:b/>
                <w:iCs/>
                <w:sz w:val="22"/>
                <w:szCs w:val="22"/>
              </w:rPr>
              <w:t>Potential in combination effects to be considered:</w:t>
            </w:r>
          </w:p>
          <w:p w14:paraId="3ACF2378" w14:textId="77777777" w:rsidR="00894BD6" w:rsidRDefault="00894BD6" w:rsidP="00894BD6">
            <w:pPr>
              <w:ind w:right="56"/>
              <w:rPr>
                <w:rFonts w:cs="Arial"/>
                <w:b/>
                <w:iCs/>
                <w:sz w:val="22"/>
                <w:szCs w:val="22"/>
              </w:rPr>
            </w:pPr>
          </w:p>
          <w:p w14:paraId="37907F8C" w14:textId="77777777" w:rsidR="00894BD6" w:rsidRPr="00894BD6" w:rsidRDefault="00894BD6" w:rsidP="00894BD6">
            <w:pPr>
              <w:ind w:right="56"/>
              <w:rPr>
                <w:rFonts w:cs="Arial"/>
                <w:bCs/>
                <w:iCs/>
                <w:sz w:val="22"/>
                <w:szCs w:val="22"/>
              </w:rPr>
            </w:pPr>
            <w:r w:rsidRPr="00894BD6">
              <w:rPr>
                <w:rFonts w:cs="Arial"/>
                <w:bCs/>
                <w:iCs/>
                <w:sz w:val="22"/>
                <w:szCs w:val="22"/>
              </w:rPr>
              <w:t>Cumulative effect of air emissions of this proposal with any other new permission plan or project sources of the same pollutants (NOX, SO2, Acid deposition or N deposition) within the time frame of the operation and at a level likely to cause significance in the same maximum impact areas as the proposed MCP-SG.</w:t>
            </w:r>
          </w:p>
          <w:p w14:paraId="6D57EF22" w14:textId="77777777" w:rsidR="00491240" w:rsidRDefault="00491240" w:rsidP="00491240"/>
          <w:p w14:paraId="05A069AB" w14:textId="47AA4730" w:rsidR="00D31344" w:rsidRPr="00D31344" w:rsidRDefault="00D31344" w:rsidP="00491240">
            <w:pPr>
              <w:rPr>
                <w:rFonts w:cs="Arial"/>
                <w:bCs/>
                <w:i/>
                <w:iCs/>
                <w:sz w:val="22"/>
                <w:szCs w:val="22"/>
              </w:rPr>
            </w:pPr>
            <w:r w:rsidRPr="00D31344">
              <w:rPr>
                <w:rFonts w:cs="Arial"/>
                <w:bCs/>
                <w:i/>
                <w:iCs/>
                <w:sz w:val="22"/>
                <w:szCs w:val="22"/>
              </w:rPr>
              <w:t>Other potential impacts of the tunnel boring construction project are beyond the scope of MCP-SG consenting HRA, but it has been confirmed that the applicant is in contact with NRW separately in relation to managing these broader potential impacts.</w:t>
            </w:r>
          </w:p>
        </w:tc>
      </w:tr>
      <w:tr w:rsidR="00491240" w14:paraId="489CB308" w14:textId="77777777" w:rsidTr="00491240">
        <w:trPr>
          <w:trHeight w:val="567"/>
        </w:trPr>
        <w:tc>
          <w:tcPr>
            <w:tcW w:w="14709" w:type="dxa"/>
            <w:shd w:val="clear" w:color="auto" w:fill="auto"/>
            <w:vAlign w:val="center"/>
          </w:tcPr>
          <w:p w14:paraId="558C11C4" w14:textId="77777777" w:rsidR="00491240" w:rsidRDefault="00491240" w:rsidP="00491240">
            <w:pPr>
              <w:rPr>
                <w:rFonts w:cs="Arial"/>
                <w:b/>
                <w:bCs/>
                <w:sz w:val="22"/>
                <w:szCs w:val="22"/>
              </w:rPr>
            </w:pPr>
            <w:r w:rsidRPr="000E49DF">
              <w:rPr>
                <w:rFonts w:cs="Arial"/>
                <w:b/>
                <w:bCs/>
                <w:sz w:val="22"/>
                <w:szCs w:val="22"/>
              </w:rPr>
              <w:lastRenderedPageBreak/>
              <w:t>In combination assessmen</w:t>
            </w:r>
            <w:r>
              <w:rPr>
                <w:rFonts w:cs="Arial"/>
                <w:b/>
                <w:bCs/>
                <w:sz w:val="22"/>
                <w:szCs w:val="22"/>
              </w:rPr>
              <w:t>t:</w:t>
            </w:r>
          </w:p>
          <w:p w14:paraId="7992667D" w14:textId="77777777" w:rsidR="00491240" w:rsidRPr="00894BD6" w:rsidRDefault="00491240" w:rsidP="00491240">
            <w:pPr>
              <w:rPr>
                <w:rFonts w:cs="Arial"/>
                <w:b/>
                <w:bCs/>
                <w:sz w:val="22"/>
                <w:szCs w:val="22"/>
              </w:rPr>
            </w:pPr>
          </w:p>
          <w:p w14:paraId="04CA6131" w14:textId="4B5B2721" w:rsidR="00894BD6" w:rsidRPr="00894BD6" w:rsidRDefault="00894BD6" w:rsidP="00894BD6">
            <w:pPr>
              <w:rPr>
                <w:rFonts w:cs="Arial"/>
                <w:sz w:val="22"/>
                <w:szCs w:val="22"/>
              </w:rPr>
            </w:pPr>
            <w:r w:rsidRPr="00894BD6">
              <w:rPr>
                <w:rFonts w:cs="Arial"/>
                <w:sz w:val="22"/>
                <w:szCs w:val="22"/>
              </w:rPr>
              <w:t xml:space="preserve">No credible cumulative impact – there are no other air emissions source consents on the permitting queue, nor known or anticipated for the same area/region in the coming months.  Given this MCP-SG </w:t>
            </w:r>
            <w:r w:rsidR="00D31344">
              <w:rPr>
                <w:rFonts w:cs="Arial"/>
                <w:sz w:val="22"/>
                <w:szCs w:val="22"/>
              </w:rPr>
              <w:t>emissions are</w:t>
            </w:r>
            <w:r w:rsidRPr="00894BD6">
              <w:rPr>
                <w:rFonts w:cs="Arial"/>
                <w:sz w:val="22"/>
                <w:szCs w:val="22"/>
              </w:rPr>
              <w:t xml:space="preserve"> only to be authorised for 2 years, the potential for any in-combination </w:t>
            </w:r>
            <w:r>
              <w:rPr>
                <w:rFonts w:cs="Arial"/>
                <w:sz w:val="22"/>
                <w:szCs w:val="22"/>
              </w:rPr>
              <w:t xml:space="preserve">air emission </w:t>
            </w:r>
            <w:r w:rsidRPr="00894BD6">
              <w:rPr>
                <w:rFonts w:cs="Arial"/>
                <w:sz w:val="22"/>
                <w:szCs w:val="22"/>
              </w:rPr>
              <w:t xml:space="preserve">sources to be consented and have cumulative impacts during the impact period are sufficiently low as to be disregarded.  The level of “other” development in the area </w:t>
            </w:r>
            <w:r w:rsidR="002C70B0">
              <w:rPr>
                <w:rFonts w:cs="Arial"/>
                <w:sz w:val="22"/>
                <w:szCs w:val="22"/>
              </w:rPr>
              <w:t xml:space="preserve">affecting air quality </w:t>
            </w:r>
            <w:r w:rsidRPr="00894BD6">
              <w:rPr>
                <w:rFonts w:cs="Arial"/>
                <w:sz w:val="22"/>
                <w:szCs w:val="22"/>
              </w:rPr>
              <w:t>is expected to be relatively low, and the impact area of the MCP-SG is limited</w:t>
            </w:r>
            <w:r w:rsidR="002C70B0">
              <w:rPr>
                <w:rFonts w:cs="Arial"/>
                <w:sz w:val="22"/>
                <w:szCs w:val="22"/>
              </w:rPr>
              <w:t>.</w:t>
            </w:r>
          </w:p>
          <w:p w14:paraId="0072C4E5" w14:textId="77777777" w:rsidR="00491240" w:rsidRPr="000E49DF" w:rsidRDefault="00491240" w:rsidP="00491240"/>
          <w:p w14:paraId="4DF845DB" w14:textId="77777777" w:rsidR="00491240" w:rsidRPr="00CF36AB" w:rsidRDefault="00491240" w:rsidP="00491240"/>
        </w:tc>
      </w:tr>
      <w:tr w:rsidR="00491240" w14:paraId="1050B985" w14:textId="77777777" w:rsidTr="00491240">
        <w:trPr>
          <w:trHeight w:val="567"/>
        </w:trPr>
        <w:tc>
          <w:tcPr>
            <w:tcW w:w="14709" w:type="dxa"/>
            <w:shd w:val="clear" w:color="auto" w:fill="auto"/>
            <w:vAlign w:val="center"/>
          </w:tcPr>
          <w:p w14:paraId="5F26EADA" w14:textId="43EEC483" w:rsidR="00894BD6" w:rsidRPr="00437C8F" w:rsidRDefault="00491240" w:rsidP="00491240">
            <w:pPr>
              <w:rPr>
                <w:b/>
                <w:bCs/>
              </w:rPr>
            </w:pPr>
            <w:r w:rsidRPr="00437C8F">
              <w:rPr>
                <w:b/>
                <w:bCs/>
              </w:rPr>
              <w:t xml:space="preserve">Can significant or adverse in combination effects be ruled out for all features? </w:t>
            </w:r>
            <w:r w:rsidR="00894BD6">
              <w:rPr>
                <w:b/>
                <w:bCs/>
              </w:rPr>
              <w:t xml:space="preserve"> </w:t>
            </w:r>
            <w:r w:rsidR="00894BD6" w:rsidRPr="00894BD6">
              <w:t>Yes</w:t>
            </w:r>
          </w:p>
          <w:p w14:paraId="476BDED7" w14:textId="77777777" w:rsidR="00491240" w:rsidRPr="000E49DF" w:rsidRDefault="00491240" w:rsidP="00491240">
            <w:pPr>
              <w:rPr>
                <w:rFonts w:cs="Arial"/>
                <w:b/>
                <w:bCs/>
                <w:sz w:val="22"/>
                <w:szCs w:val="22"/>
              </w:rPr>
            </w:pPr>
          </w:p>
        </w:tc>
      </w:tr>
    </w:tbl>
    <w:p w14:paraId="03E9EDE0" w14:textId="77777777" w:rsidR="00491240" w:rsidRDefault="00491240" w:rsidP="00491240">
      <w:pPr>
        <w:pStyle w:val="BodyText"/>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4"/>
        <w:gridCol w:w="10141"/>
      </w:tblGrid>
      <w:tr w:rsidR="00491240" w:rsidRPr="000B1793" w14:paraId="712E7795" w14:textId="77777777" w:rsidTr="00E1064F">
        <w:trPr>
          <w:trHeight w:val="567"/>
          <w:tblHeader/>
        </w:trPr>
        <w:tc>
          <w:tcPr>
            <w:tcW w:w="5000" w:type="pct"/>
            <w:gridSpan w:val="2"/>
            <w:shd w:val="clear" w:color="auto" w:fill="D9D9D9"/>
            <w:vAlign w:val="center"/>
          </w:tcPr>
          <w:p w14:paraId="40575396" w14:textId="77777777" w:rsidR="00491240" w:rsidRPr="000B1793" w:rsidRDefault="00491240" w:rsidP="00491240">
            <w:pPr>
              <w:rPr>
                <w:rFonts w:cs="Arial"/>
                <w:b/>
                <w:sz w:val="22"/>
                <w:szCs w:val="22"/>
              </w:rPr>
            </w:pPr>
            <w:r w:rsidRPr="000B1793">
              <w:rPr>
                <w:rFonts w:cs="Arial"/>
                <w:b/>
                <w:sz w:val="22"/>
                <w:szCs w:val="22"/>
              </w:rPr>
              <w:t>Table 5.2 In combination assessment: results</w:t>
            </w:r>
          </w:p>
        </w:tc>
      </w:tr>
      <w:tr w:rsidR="00491240" w:rsidRPr="000B1793" w14:paraId="7C9C21A4" w14:textId="77777777" w:rsidTr="00E1064F">
        <w:trPr>
          <w:trHeight w:val="567"/>
        </w:trPr>
        <w:tc>
          <w:tcPr>
            <w:tcW w:w="1526" w:type="pct"/>
            <w:shd w:val="clear" w:color="auto" w:fill="auto"/>
            <w:vAlign w:val="center"/>
          </w:tcPr>
          <w:p w14:paraId="1EAE8405" w14:textId="77777777" w:rsidR="00491240" w:rsidRPr="000B1793" w:rsidRDefault="00491240" w:rsidP="00491240">
            <w:pPr>
              <w:rPr>
                <w:rFonts w:cs="Arial"/>
                <w:b/>
                <w:sz w:val="22"/>
                <w:szCs w:val="22"/>
              </w:rPr>
            </w:pPr>
            <w:r w:rsidRPr="000B1793">
              <w:rPr>
                <w:rFonts w:cs="Arial"/>
                <w:b/>
                <w:sz w:val="22"/>
                <w:szCs w:val="22"/>
              </w:rPr>
              <w:t>(a) If the answer for all features considered in Table 5.1 is ‘YES’</w:t>
            </w:r>
          </w:p>
        </w:tc>
        <w:tc>
          <w:tcPr>
            <w:tcW w:w="3474" w:type="pct"/>
            <w:shd w:val="clear" w:color="auto" w:fill="auto"/>
            <w:vAlign w:val="center"/>
          </w:tcPr>
          <w:p w14:paraId="5A97621F" w14:textId="2787456F" w:rsidR="00491240" w:rsidRPr="00491240" w:rsidRDefault="00491240" w:rsidP="00491240">
            <w:pPr>
              <w:rPr>
                <w:rFonts w:cs="Arial"/>
                <w:sz w:val="22"/>
                <w:szCs w:val="22"/>
              </w:rPr>
            </w:pPr>
            <w:r w:rsidRPr="000B1793">
              <w:rPr>
                <w:rFonts w:cs="Arial"/>
                <w:b/>
                <w:bCs/>
                <w:sz w:val="22"/>
                <w:szCs w:val="22"/>
              </w:rPr>
              <w:t>The plan or project, when considered in combination with other plans and projects, is either not likely to have a significant effect on, or will not adversely affect the integrity of, any European site.</w:t>
            </w:r>
            <w:r w:rsidRPr="000B1793">
              <w:rPr>
                <w:rFonts w:cs="Arial"/>
                <w:sz w:val="22"/>
                <w:szCs w:val="22"/>
              </w:rPr>
              <w:t xml:space="preserve"> </w:t>
            </w:r>
          </w:p>
        </w:tc>
      </w:tr>
    </w:tbl>
    <w:p w14:paraId="3DBE2AFE" w14:textId="77777777" w:rsidR="00491240" w:rsidRDefault="00491240" w:rsidP="00491240">
      <w:pPr>
        <w:pStyle w:val="BodyText"/>
      </w:pPr>
    </w:p>
    <w:p w14:paraId="32F6485E" w14:textId="77777777" w:rsidR="00491240" w:rsidRDefault="00491240" w:rsidP="00491240">
      <w:pPr>
        <w:pStyle w:val="BodyText"/>
      </w:pPr>
      <w:r>
        <w:br w:type="page"/>
      </w:r>
    </w:p>
    <w:p w14:paraId="26EB7108" w14:textId="2D43137E" w:rsidR="00491240" w:rsidRPr="0000072D" w:rsidRDefault="00491240" w:rsidP="00491240">
      <w:pPr>
        <w:pStyle w:val="Heading1"/>
      </w:pPr>
      <w:r w:rsidRPr="00837592">
        <w:lastRenderedPageBreak/>
        <w:t>6.</w:t>
      </w:r>
      <w:r w:rsidRPr="00837592">
        <w:tab/>
        <w:t>Conclusion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491240" w:rsidRPr="007A0971" w14:paraId="6C09CB93" w14:textId="77777777" w:rsidTr="00FD5C94">
        <w:trPr>
          <w:trHeight w:val="567"/>
        </w:trPr>
        <w:tc>
          <w:tcPr>
            <w:tcW w:w="4607" w:type="pct"/>
            <w:shd w:val="clear" w:color="auto" w:fill="auto"/>
            <w:vAlign w:val="center"/>
          </w:tcPr>
          <w:p w14:paraId="49F2FE6A" w14:textId="77777777" w:rsidR="00491240" w:rsidRDefault="00491240" w:rsidP="00FD5C94">
            <w:pPr>
              <w:rPr>
                <w:rFonts w:cs="Arial"/>
                <w:b/>
                <w:sz w:val="22"/>
                <w:szCs w:val="22"/>
              </w:rPr>
            </w:pPr>
            <w:r w:rsidRPr="00071B46">
              <w:rPr>
                <w:rFonts w:cs="Arial"/>
                <w:b/>
                <w:sz w:val="22"/>
                <w:szCs w:val="22"/>
              </w:rPr>
              <w:t>The plan or project has been screened for likelihood of significant effects and</w:t>
            </w:r>
            <w:r>
              <w:rPr>
                <w:rFonts w:cs="Arial"/>
                <w:b/>
                <w:sz w:val="22"/>
                <w:szCs w:val="22"/>
              </w:rPr>
              <w:t xml:space="preserve"> </w:t>
            </w:r>
            <w:r w:rsidRPr="00071B46">
              <w:rPr>
                <w:rFonts w:cs="Arial"/>
                <w:b/>
                <w:sz w:val="22"/>
                <w:szCs w:val="22"/>
              </w:rPr>
              <w:t>is considered not likely to have a significant effect on any European sites.</w:t>
            </w:r>
            <w:r>
              <w:rPr>
                <w:rFonts w:cs="Arial"/>
                <w:b/>
                <w:sz w:val="22"/>
                <w:szCs w:val="22"/>
              </w:rPr>
              <w:t xml:space="preserve"> </w:t>
            </w:r>
            <w:r w:rsidRPr="00071B46">
              <w:rPr>
                <w:rFonts w:cs="Arial"/>
                <w:b/>
                <w:sz w:val="22"/>
                <w:szCs w:val="22"/>
              </w:rPr>
              <w:t xml:space="preserve">(As documented in section 3.2 of this form, </w:t>
            </w:r>
            <w:r>
              <w:rPr>
                <w:rFonts w:cs="Arial"/>
                <w:b/>
                <w:sz w:val="22"/>
                <w:szCs w:val="22"/>
              </w:rPr>
              <w:t>and</w:t>
            </w:r>
            <w:r w:rsidRPr="00071B46">
              <w:rPr>
                <w:rFonts w:cs="Arial"/>
                <w:b/>
                <w:sz w:val="22"/>
                <w:szCs w:val="22"/>
              </w:rPr>
              <w:t xml:space="preserve"> section 5 if applicable) </w:t>
            </w:r>
          </w:p>
          <w:p w14:paraId="4532FAA0" w14:textId="77777777" w:rsidR="00D31344" w:rsidRPr="00071B46" w:rsidRDefault="00D31344" w:rsidP="00FD5C94">
            <w:pPr>
              <w:rPr>
                <w:rFonts w:cs="Arial"/>
                <w:b/>
                <w:sz w:val="22"/>
                <w:szCs w:val="22"/>
              </w:rPr>
            </w:pPr>
          </w:p>
        </w:tc>
        <w:tc>
          <w:tcPr>
            <w:tcW w:w="393" w:type="pct"/>
            <w:shd w:val="clear" w:color="auto" w:fill="auto"/>
            <w:vAlign w:val="center"/>
          </w:tcPr>
          <w:p w14:paraId="4FC5A2F7" w14:textId="47D111AC" w:rsidR="00491240" w:rsidRPr="00071B46" w:rsidRDefault="00894BD6" w:rsidP="00FD5C94">
            <w:pPr>
              <w:rPr>
                <w:rFonts w:cs="Arial"/>
                <w:b/>
                <w:sz w:val="22"/>
                <w:szCs w:val="22"/>
              </w:rPr>
            </w:pPr>
            <w:r>
              <w:rPr>
                <w:rFonts w:cs="Arial"/>
                <w:b/>
                <w:sz w:val="22"/>
                <w:szCs w:val="22"/>
              </w:rPr>
              <w:t>X</w:t>
            </w:r>
          </w:p>
        </w:tc>
      </w:tr>
      <w:tr w:rsidR="00491240" w:rsidRPr="007A0971" w14:paraId="5F375BD5" w14:textId="77777777" w:rsidTr="00FD5C94">
        <w:trPr>
          <w:trHeight w:val="567"/>
        </w:trPr>
        <w:tc>
          <w:tcPr>
            <w:tcW w:w="5000" w:type="pct"/>
            <w:gridSpan w:val="2"/>
            <w:shd w:val="clear" w:color="auto" w:fill="auto"/>
            <w:vAlign w:val="center"/>
          </w:tcPr>
          <w:p w14:paraId="59E2D7C5" w14:textId="22329F68" w:rsidR="00491240" w:rsidRPr="0000072D" w:rsidRDefault="00491240" w:rsidP="00FD5C94">
            <w:pPr>
              <w:rPr>
                <w:b/>
                <w:bCs/>
              </w:rPr>
            </w:pPr>
            <w:r w:rsidRPr="0000072D">
              <w:rPr>
                <w:b/>
                <w:bCs/>
              </w:rPr>
              <w:t>Signed:</w:t>
            </w:r>
            <w:r w:rsidR="00894BD6">
              <w:rPr>
                <w:b/>
                <w:bCs/>
              </w:rPr>
              <w:t xml:space="preserve">  </w:t>
            </w:r>
            <w:r w:rsidR="00894BD6" w:rsidRPr="00894BD6">
              <w:t>David Poole</w:t>
            </w:r>
          </w:p>
          <w:p w14:paraId="6E7C7528" w14:textId="77777777" w:rsidR="00491240" w:rsidRPr="0000072D" w:rsidRDefault="00491240" w:rsidP="00FD5C94">
            <w:pPr>
              <w:rPr>
                <w:b/>
                <w:bCs/>
              </w:rPr>
            </w:pPr>
          </w:p>
          <w:p w14:paraId="37A78282" w14:textId="3B69CA6E" w:rsidR="00491240" w:rsidRPr="0000072D" w:rsidRDefault="00491240" w:rsidP="00FD5C94">
            <w:pPr>
              <w:rPr>
                <w:rFonts w:cs="Arial"/>
                <w:b/>
                <w:bCs/>
                <w:sz w:val="22"/>
                <w:szCs w:val="22"/>
              </w:rPr>
            </w:pPr>
            <w:r w:rsidRPr="0000072D">
              <w:rPr>
                <w:rFonts w:cs="Arial"/>
                <w:b/>
                <w:bCs/>
                <w:sz w:val="22"/>
                <w:szCs w:val="22"/>
              </w:rPr>
              <w:t>Name:</w:t>
            </w:r>
            <w:r w:rsidR="00894BD6">
              <w:rPr>
                <w:rFonts w:cs="Arial"/>
                <w:b/>
                <w:bCs/>
                <w:sz w:val="22"/>
                <w:szCs w:val="22"/>
              </w:rPr>
              <w:t xml:space="preserve">  </w:t>
            </w:r>
            <w:r w:rsidR="00894BD6" w:rsidRPr="00894BD6">
              <w:rPr>
                <w:rFonts w:cs="Arial"/>
                <w:sz w:val="22"/>
                <w:szCs w:val="22"/>
              </w:rPr>
              <w:t>David Poole</w:t>
            </w:r>
          </w:p>
          <w:p w14:paraId="30467C2F" w14:textId="77283C2F" w:rsidR="00491240" w:rsidRPr="00894BD6" w:rsidRDefault="00491240" w:rsidP="00FD5C94">
            <w:pPr>
              <w:rPr>
                <w:rFonts w:cs="Arial"/>
                <w:i/>
                <w:iCs/>
                <w:sz w:val="22"/>
                <w:szCs w:val="22"/>
              </w:rPr>
            </w:pPr>
            <w:r w:rsidRPr="0000072D">
              <w:rPr>
                <w:rFonts w:cs="Arial"/>
                <w:b/>
                <w:bCs/>
                <w:sz w:val="22"/>
                <w:szCs w:val="22"/>
              </w:rPr>
              <w:t>Position:</w:t>
            </w:r>
            <w:r w:rsidR="00894BD6">
              <w:rPr>
                <w:rFonts w:cs="Arial"/>
                <w:b/>
                <w:bCs/>
                <w:sz w:val="22"/>
                <w:szCs w:val="22"/>
              </w:rPr>
              <w:t xml:space="preserve"> </w:t>
            </w:r>
            <w:r w:rsidR="00894BD6" w:rsidRPr="00894BD6">
              <w:rPr>
                <w:rFonts w:cs="Arial"/>
                <w:sz w:val="22"/>
                <w:szCs w:val="22"/>
              </w:rPr>
              <w:t xml:space="preserve">Senior Specialist Advisor, Industrial Decarbonisation &amp; Standards </w:t>
            </w:r>
            <w:r w:rsidR="00894BD6" w:rsidRPr="00894BD6">
              <w:rPr>
                <w:rFonts w:cs="Arial"/>
                <w:i/>
                <w:iCs/>
                <w:sz w:val="22"/>
                <w:szCs w:val="22"/>
              </w:rPr>
              <w:t>(on behalf of installations permitting team)</w:t>
            </w:r>
          </w:p>
          <w:p w14:paraId="1B16F171" w14:textId="77777777" w:rsidR="00491240" w:rsidRPr="00894BD6" w:rsidRDefault="00491240" w:rsidP="00FD5C94">
            <w:pPr>
              <w:rPr>
                <w:rFonts w:cs="Arial"/>
                <w:sz w:val="22"/>
                <w:szCs w:val="22"/>
              </w:rPr>
            </w:pPr>
          </w:p>
          <w:p w14:paraId="5A3931C6" w14:textId="7EF9F314" w:rsidR="00491240" w:rsidRPr="0000072D" w:rsidRDefault="00491240" w:rsidP="00FD5C94">
            <w:pPr>
              <w:rPr>
                <w:rFonts w:cs="Arial"/>
                <w:b/>
                <w:bCs/>
                <w:sz w:val="22"/>
                <w:szCs w:val="22"/>
              </w:rPr>
            </w:pPr>
            <w:r w:rsidRPr="0000072D">
              <w:rPr>
                <w:rFonts w:cs="Arial"/>
                <w:b/>
                <w:bCs/>
                <w:sz w:val="22"/>
                <w:szCs w:val="22"/>
              </w:rPr>
              <w:t>Date:</w:t>
            </w:r>
            <w:r w:rsidR="00894BD6">
              <w:rPr>
                <w:rFonts w:cs="Arial"/>
                <w:b/>
                <w:bCs/>
                <w:sz w:val="22"/>
                <w:szCs w:val="22"/>
              </w:rPr>
              <w:t xml:space="preserve">  </w:t>
            </w:r>
            <w:r w:rsidR="00DB59C5">
              <w:rPr>
                <w:rFonts w:cs="Arial"/>
                <w:i/>
                <w:iCs/>
                <w:sz w:val="22"/>
                <w:szCs w:val="22"/>
              </w:rPr>
              <w:t>28/01/25 following ANCB comments (no objections/corrections) on 16/01/25)</w:t>
            </w:r>
          </w:p>
        </w:tc>
      </w:tr>
      <w:tr w:rsidR="00491240" w:rsidRPr="007A0971" w14:paraId="6E5CA9FB" w14:textId="77777777" w:rsidTr="00FD5C94">
        <w:trPr>
          <w:trHeight w:val="567"/>
        </w:trPr>
        <w:tc>
          <w:tcPr>
            <w:tcW w:w="4607" w:type="pct"/>
            <w:shd w:val="clear" w:color="auto" w:fill="auto"/>
            <w:vAlign w:val="center"/>
          </w:tcPr>
          <w:p w14:paraId="69CAF196" w14:textId="77777777" w:rsidR="00491240" w:rsidRPr="00071B46" w:rsidRDefault="00491240" w:rsidP="00FD5C94">
            <w:pPr>
              <w:rPr>
                <w:rFonts w:cs="Arial"/>
                <w:b/>
                <w:sz w:val="22"/>
                <w:szCs w:val="22"/>
              </w:rPr>
            </w:pPr>
            <w:r>
              <w:rPr>
                <w:rFonts w:cs="Arial"/>
                <w:b/>
                <w:sz w:val="22"/>
                <w:szCs w:val="22"/>
              </w:rPr>
              <w:t>Was this HRA conclusion an escalated decision? YES or NO</w:t>
            </w:r>
          </w:p>
        </w:tc>
        <w:tc>
          <w:tcPr>
            <w:tcW w:w="393" w:type="pct"/>
            <w:shd w:val="clear" w:color="auto" w:fill="auto"/>
            <w:vAlign w:val="center"/>
          </w:tcPr>
          <w:p w14:paraId="29A30752" w14:textId="42826994" w:rsidR="00491240" w:rsidRPr="0000072D" w:rsidRDefault="00D31344" w:rsidP="00FD5C94">
            <w:pPr>
              <w:rPr>
                <w:rFonts w:cs="Arial"/>
                <w:b/>
                <w:color w:val="0000FF"/>
                <w:sz w:val="22"/>
                <w:szCs w:val="22"/>
              </w:rPr>
            </w:pPr>
            <w:r w:rsidRPr="00D31344">
              <w:rPr>
                <w:rFonts w:cs="Arial"/>
                <w:b/>
                <w:sz w:val="22"/>
                <w:szCs w:val="22"/>
              </w:rPr>
              <w:t>No</w:t>
            </w:r>
          </w:p>
        </w:tc>
      </w:tr>
    </w:tbl>
    <w:p w14:paraId="757D9C94" w14:textId="77777777" w:rsidR="00491240" w:rsidRDefault="00491240" w:rsidP="00491240">
      <w:pPr>
        <w:pStyle w:val="BodyText"/>
      </w:pPr>
      <w:r>
        <w:br w:type="page"/>
      </w:r>
    </w:p>
    <w:p w14:paraId="73F1F02D" w14:textId="6EECC091" w:rsidR="00491240" w:rsidRDefault="00491240" w:rsidP="00491240">
      <w:pPr>
        <w:pStyle w:val="Heading1"/>
      </w:pPr>
      <w:r w:rsidRPr="00DC34F3">
        <w:lastRenderedPageBreak/>
        <w:t>7.</w:t>
      </w:r>
      <w:r>
        <w:tab/>
      </w:r>
      <w:r w:rsidRPr="00DC34F3">
        <w:t>C</w:t>
      </w:r>
      <w:r>
        <w:t>o</w:t>
      </w:r>
      <w:r w:rsidRPr="00DC34F3">
        <w:t xml:space="preserve">nsultation </w:t>
      </w:r>
      <w:r w:rsidRPr="00B764D3">
        <w:t xml:space="preserve">with </w:t>
      </w:r>
      <w:r>
        <w:t xml:space="preserve">the ANCB </w:t>
      </w:r>
      <w:r w:rsidRPr="00DC34F3">
        <w:t>and how sections 2, 3, 4 and 5 of this HRA report (as applicable) take into account that advice.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8"/>
        <w:gridCol w:w="3490"/>
        <w:gridCol w:w="9265"/>
      </w:tblGrid>
      <w:tr w:rsidR="00491240" w:rsidRPr="00993581" w14:paraId="7AADAC97" w14:textId="77777777" w:rsidTr="00491240">
        <w:trPr>
          <w:trHeight w:val="567"/>
        </w:trPr>
        <w:tc>
          <w:tcPr>
            <w:tcW w:w="1242" w:type="dxa"/>
            <w:shd w:val="clear" w:color="auto" w:fill="auto"/>
            <w:vAlign w:val="center"/>
          </w:tcPr>
          <w:p w14:paraId="2397E111" w14:textId="77777777" w:rsidR="00491240" w:rsidRPr="00071B46" w:rsidRDefault="00491240" w:rsidP="00491240">
            <w:pPr>
              <w:rPr>
                <w:rFonts w:cs="Arial"/>
                <w:b/>
                <w:sz w:val="22"/>
                <w:szCs w:val="22"/>
              </w:rPr>
            </w:pPr>
            <w:r w:rsidRPr="00071B46">
              <w:rPr>
                <w:rFonts w:cs="Arial"/>
                <w:b/>
                <w:sz w:val="22"/>
                <w:szCs w:val="22"/>
              </w:rPr>
              <w:t>Relevant section of the HRA report</w:t>
            </w:r>
          </w:p>
        </w:tc>
        <w:tc>
          <w:tcPr>
            <w:tcW w:w="3544" w:type="dxa"/>
            <w:shd w:val="clear" w:color="auto" w:fill="auto"/>
            <w:vAlign w:val="center"/>
          </w:tcPr>
          <w:p w14:paraId="25F05E22" w14:textId="4D8FC15A" w:rsidR="00491240" w:rsidRPr="00071B46" w:rsidRDefault="00491240" w:rsidP="00491240">
            <w:pPr>
              <w:rPr>
                <w:rFonts w:cs="Arial"/>
                <w:b/>
                <w:sz w:val="22"/>
                <w:szCs w:val="22"/>
              </w:rPr>
            </w:pPr>
            <w:r>
              <w:rPr>
                <w:rFonts w:cs="Arial"/>
                <w:b/>
                <w:sz w:val="22"/>
                <w:szCs w:val="22"/>
              </w:rPr>
              <w:t>C</w:t>
            </w:r>
            <w:r w:rsidRPr="00071B46">
              <w:rPr>
                <w:rFonts w:cs="Arial"/>
                <w:b/>
                <w:sz w:val="22"/>
                <w:szCs w:val="22"/>
              </w:rPr>
              <w:t>orrespondence and</w:t>
            </w:r>
            <w:r>
              <w:rPr>
                <w:rFonts w:cs="Arial"/>
                <w:b/>
                <w:sz w:val="22"/>
                <w:szCs w:val="22"/>
              </w:rPr>
              <w:t>/or</w:t>
            </w:r>
            <w:r w:rsidRPr="00071B46">
              <w:rPr>
                <w:rFonts w:cs="Arial"/>
                <w:b/>
                <w:sz w:val="22"/>
                <w:szCs w:val="22"/>
              </w:rPr>
              <w:t xml:space="preserve"> meeting</w:t>
            </w:r>
            <w:r>
              <w:rPr>
                <w:rFonts w:cs="Arial"/>
                <w:b/>
                <w:sz w:val="22"/>
                <w:szCs w:val="22"/>
              </w:rPr>
              <w:t>s</w:t>
            </w:r>
            <w:r w:rsidRPr="00071B46">
              <w:rPr>
                <w:rFonts w:cs="Arial"/>
                <w:b/>
                <w:sz w:val="22"/>
                <w:szCs w:val="22"/>
              </w:rPr>
              <w:t xml:space="preserve"> with the </w:t>
            </w:r>
            <w:r>
              <w:rPr>
                <w:rFonts w:cs="Arial"/>
                <w:b/>
                <w:sz w:val="22"/>
                <w:szCs w:val="22"/>
              </w:rPr>
              <w:t>ANCB</w:t>
            </w:r>
          </w:p>
        </w:tc>
        <w:tc>
          <w:tcPr>
            <w:tcW w:w="9542" w:type="dxa"/>
            <w:shd w:val="clear" w:color="auto" w:fill="auto"/>
            <w:vAlign w:val="center"/>
          </w:tcPr>
          <w:p w14:paraId="115811C0" w14:textId="77777777" w:rsidR="00491240" w:rsidRPr="00071B46" w:rsidRDefault="00491240" w:rsidP="00491240">
            <w:pPr>
              <w:rPr>
                <w:rFonts w:cs="Arial"/>
                <w:b/>
                <w:sz w:val="22"/>
                <w:szCs w:val="22"/>
              </w:rPr>
            </w:pPr>
            <w:r w:rsidRPr="00071B46">
              <w:rPr>
                <w:rFonts w:cs="Arial"/>
                <w:b/>
                <w:sz w:val="22"/>
                <w:szCs w:val="22"/>
              </w:rPr>
              <w:t xml:space="preserve">Description of how the comments from the </w:t>
            </w:r>
            <w:r>
              <w:rPr>
                <w:rFonts w:cs="Arial"/>
                <w:b/>
                <w:sz w:val="22"/>
                <w:szCs w:val="22"/>
              </w:rPr>
              <w:t xml:space="preserve">ANCB </w:t>
            </w:r>
            <w:r w:rsidRPr="00071B46">
              <w:rPr>
                <w:rFonts w:cs="Arial"/>
                <w:b/>
                <w:sz w:val="22"/>
                <w:szCs w:val="22"/>
              </w:rPr>
              <w:t>have been taken into account</w:t>
            </w:r>
          </w:p>
        </w:tc>
      </w:tr>
      <w:tr w:rsidR="00491240" w:rsidRPr="00993581" w14:paraId="1BEB262E" w14:textId="77777777" w:rsidTr="00491240">
        <w:trPr>
          <w:trHeight w:val="567"/>
        </w:trPr>
        <w:tc>
          <w:tcPr>
            <w:tcW w:w="1242" w:type="dxa"/>
            <w:shd w:val="clear" w:color="auto" w:fill="auto"/>
            <w:vAlign w:val="center"/>
          </w:tcPr>
          <w:p w14:paraId="73C325BF" w14:textId="08A10962" w:rsidR="00491240" w:rsidRPr="00CC65A4" w:rsidRDefault="00D31344" w:rsidP="00491240">
            <w:pPr>
              <w:pStyle w:val="CommentText"/>
              <w:rPr>
                <w:rFonts w:cs="Arial"/>
                <w:b/>
                <w:bCs/>
                <w:sz w:val="22"/>
                <w:szCs w:val="22"/>
              </w:rPr>
            </w:pPr>
            <w:r>
              <w:rPr>
                <w:rFonts w:cs="Arial"/>
                <w:b/>
                <w:bCs/>
                <w:sz w:val="22"/>
                <w:szCs w:val="22"/>
              </w:rPr>
              <w:t>All</w:t>
            </w:r>
          </w:p>
        </w:tc>
        <w:tc>
          <w:tcPr>
            <w:tcW w:w="3544" w:type="dxa"/>
            <w:shd w:val="clear" w:color="auto" w:fill="auto"/>
            <w:vAlign w:val="center"/>
          </w:tcPr>
          <w:p w14:paraId="208C0B32" w14:textId="1EEBCB61" w:rsidR="00491240" w:rsidRPr="00071B46" w:rsidRDefault="00D31344" w:rsidP="00491240">
            <w:pPr>
              <w:rPr>
                <w:rFonts w:cs="Arial"/>
                <w:sz w:val="22"/>
                <w:szCs w:val="22"/>
              </w:rPr>
            </w:pPr>
            <w:r>
              <w:rPr>
                <w:rFonts w:cs="Arial"/>
                <w:sz w:val="22"/>
                <w:szCs w:val="22"/>
              </w:rPr>
              <w:t>M</w:t>
            </w:r>
            <w:r w:rsidR="000421D4">
              <w:rPr>
                <w:rFonts w:cs="Arial"/>
                <w:sz w:val="22"/>
                <w:szCs w:val="22"/>
              </w:rPr>
              <w:t>eeting 07/01/25</w:t>
            </w:r>
          </w:p>
        </w:tc>
        <w:tc>
          <w:tcPr>
            <w:tcW w:w="9542" w:type="dxa"/>
            <w:shd w:val="clear" w:color="auto" w:fill="auto"/>
            <w:vAlign w:val="center"/>
          </w:tcPr>
          <w:p w14:paraId="37964BEA" w14:textId="437EF423" w:rsidR="00491240" w:rsidRPr="00071B46" w:rsidRDefault="00D31344" w:rsidP="00491240">
            <w:pPr>
              <w:rPr>
                <w:rFonts w:cs="Arial"/>
                <w:sz w:val="22"/>
                <w:szCs w:val="22"/>
              </w:rPr>
            </w:pPr>
            <w:r>
              <w:rPr>
                <w:rFonts w:cs="Arial"/>
                <w:sz w:val="22"/>
                <w:szCs w:val="22"/>
              </w:rPr>
              <w:t>HRA “no LSE” final drafting in accordance with meeting comments</w:t>
            </w:r>
          </w:p>
        </w:tc>
      </w:tr>
      <w:tr w:rsidR="00491240" w:rsidRPr="00993581" w14:paraId="43FE8EC7" w14:textId="77777777" w:rsidTr="00491240">
        <w:trPr>
          <w:trHeight w:val="567"/>
        </w:trPr>
        <w:tc>
          <w:tcPr>
            <w:tcW w:w="1242" w:type="dxa"/>
            <w:shd w:val="clear" w:color="auto" w:fill="auto"/>
            <w:vAlign w:val="center"/>
          </w:tcPr>
          <w:p w14:paraId="272461D8" w14:textId="24F1A1EF" w:rsidR="00491240" w:rsidRPr="00CC65A4" w:rsidRDefault="00491240" w:rsidP="00491240">
            <w:pPr>
              <w:rPr>
                <w:rFonts w:cs="Arial"/>
                <w:b/>
                <w:bCs/>
                <w:sz w:val="22"/>
                <w:szCs w:val="22"/>
              </w:rPr>
            </w:pPr>
          </w:p>
        </w:tc>
        <w:tc>
          <w:tcPr>
            <w:tcW w:w="3544" w:type="dxa"/>
            <w:shd w:val="clear" w:color="auto" w:fill="auto"/>
            <w:vAlign w:val="center"/>
          </w:tcPr>
          <w:p w14:paraId="39CA589C" w14:textId="77777777" w:rsidR="00491240" w:rsidRPr="00071B46" w:rsidRDefault="00491240" w:rsidP="00491240">
            <w:pPr>
              <w:rPr>
                <w:rFonts w:cs="Arial"/>
                <w:sz w:val="22"/>
                <w:szCs w:val="22"/>
              </w:rPr>
            </w:pPr>
          </w:p>
        </w:tc>
        <w:tc>
          <w:tcPr>
            <w:tcW w:w="9542" w:type="dxa"/>
            <w:shd w:val="clear" w:color="auto" w:fill="auto"/>
            <w:vAlign w:val="center"/>
          </w:tcPr>
          <w:p w14:paraId="22B63AE8" w14:textId="77777777" w:rsidR="00491240" w:rsidRPr="00071B46" w:rsidRDefault="00491240" w:rsidP="00491240">
            <w:pPr>
              <w:rPr>
                <w:rFonts w:cs="Arial"/>
                <w:sz w:val="22"/>
                <w:szCs w:val="22"/>
              </w:rPr>
            </w:pPr>
          </w:p>
        </w:tc>
      </w:tr>
      <w:tr w:rsidR="00491240" w:rsidRPr="00993581" w14:paraId="11E831CE" w14:textId="77777777" w:rsidTr="00491240">
        <w:trPr>
          <w:trHeight w:val="567"/>
        </w:trPr>
        <w:tc>
          <w:tcPr>
            <w:tcW w:w="1242" w:type="dxa"/>
            <w:shd w:val="clear" w:color="auto" w:fill="auto"/>
            <w:vAlign w:val="center"/>
          </w:tcPr>
          <w:p w14:paraId="17B8407D" w14:textId="64DE238A" w:rsidR="00491240" w:rsidRPr="00CC65A4" w:rsidRDefault="00491240" w:rsidP="00491240">
            <w:pPr>
              <w:rPr>
                <w:rFonts w:cs="Arial"/>
                <w:b/>
                <w:bCs/>
                <w:sz w:val="22"/>
                <w:szCs w:val="22"/>
              </w:rPr>
            </w:pPr>
          </w:p>
        </w:tc>
        <w:tc>
          <w:tcPr>
            <w:tcW w:w="3544" w:type="dxa"/>
            <w:shd w:val="clear" w:color="auto" w:fill="auto"/>
            <w:vAlign w:val="center"/>
          </w:tcPr>
          <w:p w14:paraId="128EA6DF" w14:textId="77777777" w:rsidR="00491240" w:rsidRPr="00071B46" w:rsidRDefault="00491240" w:rsidP="00491240">
            <w:pPr>
              <w:rPr>
                <w:rFonts w:cs="Arial"/>
                <w:sz w:val="22"/>
                <w:szCs w:val="22"/>
              </w:rPr>
            </w:pPr>
          </w:p>
        </w:tc>
        <w:tc>
          <w:tcPr>
            <w:tcW w:w="9542" w:type="dxa"/>
            <w:shd w:val="clear" w:color="auto" w:fill="auto"/>
            <w:vAlign w:val="center"/>
          </w:tcPr>
          <w:p w14:paraId="05A479FA" w14:textId="77777777" w:rsidR="00491240" w:rsidRPr="00071B46" w:rsidRDefault="00491240" w:rsidP="00491240">
            <w:pPr>
              <w:rPr>
                <w:rFonts w:cs="Arial"/>
                <w:sz w:val="22"/>
                <w:szCs w:val="22"/>
              </w:rPr>
            </w:pPr>
          </w:p>
        </w:tc>
      </w:tr>
      <w:tr w:rsidR="00491240" w:rsidRPr="00993581" w14:paraId="381D3BF6" w14:textId="77777777" w:rsidTr="00491240">
        <w:trPr>
          <w:trHeight w:val="567"/>
        </w:trPr>
        <w:tc>
          <w:tcPr>
            <w:tcW w:w="1242" w:type="dxa"/>
            <w:shd w:val="clear" w:color="auto" w:fill="auto"/>
            <w:vAlign w:val="center"/>
          </w:tcPr>
          <w:p w14:paraId="13CB7857" w14:textId="39065D8B" w:rsidR="00491240" w:rsidRPr="00CC65A4" w:rsidRDefault="00491240" w:rsidP="00491240">
            <w:pPr>
              <w:rPr>
                <w:rFonts w:cs="Arial"/>
                <w:b/>
                <w:bCs/>
                <w:sz w:val="22"/>
                <w:szCs w:val="22"/>
              </w:rPr>
            </w:pPr>
          </w:p>
        </w:tc>
        <w:tc>
          <w:tcPr>
            <w:tcW w:w="3544" w:type="dxa"/>
            <w:shd w:val="clear" w:color="auto" w:fill="auto"/>
            <w:vAlign w:val="center"/>
          </w:tcPr>
          <w:p w14:paraId="7FD46689" w14:textId="77777777" w:rsidR="00491240" w:rsidRPr="00071B46" w:rsidRDefault="00491240" w:rsidP="00491240">
            <w:pPr>
              <w:rPr>
                <w:rFonts w:cs="Arial"/>
                <w:sz w:val="22"/>
                <w:szCs w:val="22"/>
              </w:rPr>
            </w:pPr>
          </w:p>
        </w:tc>
        <w:tc>
          <w:tcPr>
            <w:tcW w:w="9542" w:type="dxa"/>
            <w:shd w:val="clear" w:color="auto" w:fill="auto"/>
            <w:vAlign w:val="center"/>
          </w:tcPr>
          <w:p w14:paraId="126E9A2C" w14:textId="77777777" w:rsidR="00491240" w:rsidRPr="00071B46" w:rsidRDefault="00491240" w:rsidP="00491240">
            <w:pPr>
              <w:rPr>
                <w:rFonts w:cs="Arial"/>
                <w:sz w:val="22"/>
                <w:szCs w:val="22"/>
              </w:rPr>
            </w:pPr>
          </w:p>
        </w:tc>
      </w:tr>
    </w:tbl>
    <w:p w14:paraId="2F7703D4" w14:textId="77777777" w:rsidR="00491240" w:rsidRDefault="00491240" w:rsidP="00491240">
      <w:pPr>
        <w:pStyle w:val="BodyText"/>
      </w:pPr>
      <w:r>
        <w:br w:type="page"/>
      </w:r>
    </w:p>
    <w:p w14:paraId="1D6BCF36" w14:textId="140CE3E7" w:rsidR="00491240" w:rsidRPr="00B764D3" w:rsidRDefault="00491240" w:rsidP="00491240">
      <w:pPr>
        <w:pStyle w:val="HeaderTitle"/>
      </w:pPr>
      <w:r>
        <w:lastRenderedPageBreak/>
        <w:t>9</w:t>
      </w:r>
      <w:r w:rsidRPr="00B764D3">
        <w:t xml:space="preserve">. </w:t>
      </w:r>
      <w:r>
        <w:t>Appendix: supporting information</w:t>
      </w:r>
    </w:p>
    <w:p w14:paraId="5A46E2BA" w14:textId="7589C009" w:rsidR="00F97524" w:rsidRDefault="00F97524" w:rsidP="00491240">
      <w:pPr>
        <w:pStyle w:val="BodyText"/>
        <w:rPr>
          <w:rStyle w:val="Strong"/>
          <w:b w:val="0"/>
          <w:bCs w:val="0"/>
        </w:rPr>
      </w:pPr>
    </w:p>
    <w:p w14:paraId="6FCF9020" w14:textId="17D6DE1C" w:rsidR="00A607E0" w:rsidRDefault="00A607E0" w:rsidP="00491240">
      <w:pPr>
        <w:pStyle w:val="BodyText"/>
        <w:rPr>
          <w:rStyle w:val="Strong"/>
          <w:b w:val="0"/>
          <w:bCs w:val="0"/>
        </w:rPr>
      </w:pPr>
      <w:r>
        <w:rPr>
          <w:rStyle w:val="Strong"/>
          <w:b w:val="0"/>
          <w:bCs w:val="0"/>
        </w:rPr>
        <w:t>Screen shot 1:  SCAIL screening results as submitted by applicant (with minor adjustments by NRW to reflect actual APIS N and acid sensitivity</w:t>
      </w:r>
      <w:r w:rsidR="00D31344">
        <w:rPr>
          <w:rStyle w:val="Strong"/>
          <w:b w:val="0"/>
          <w:bCs w:val="0"/>
        </w:rPr>
        <w:t xml:space="preserve"> as noted above</w:t>
      </w:r>
      <w:r>
        <w:rPr>
          <w:rStyle w:val="Strong"/>
          <w:b w:val="0"/>
          <w:bCs w:val="0"/>
        </w:rPr>
        <w:t>)</w:t>
      </w:r>
      <w:r w:rsidR="00D31344">
        <w:rPr>
          <w:rStyle w:val="Strong"/>
          <w:b w:val="0"/>
          <w:bCs w:val="0"/>
        </w:rPr>
        <w:t>.</w:t>
      </w:r>
    </w:p>
    <w:p w14:paraId="58EDF168" w14:textId="4C468851" w:rsidR="00475D4D" w:rsidRPr="00491240" w:rsidRDefault="00D31344" w:rsidP="00491240">
      <w:pPr>
        <w:pStyle w:val="BodyText"/>
        <w:rPr>
          <w:rStyle w:val="Strong"/>
          <w:b w:val="0"/>
          <w:bCs w:val="0"/>
        </w:rPr>
      </w:pPr>
      <w:r w:rsidRPr="00D31344">
        <w:rPr>
          <w:rStyle w:val="Strong"/>
          <w:b w:val="0"/>
          <w:bCs w:val="0"/>
          <w:noProof/>
        </w:rPr>
        <w:drawing>
          <wp:inline distT="0" distB="0" distL="0" distR="0" wp14:anchorId="48E86EB5" wp14:editId="14589150">
            <wp:extent cx="4162568" cy="4468073"/>
            <wp:effectExtent l="0" t="0" r="0" b="8890"/>
            <wp:docPr id="175347103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471032" name="Picture 1" descr="A screenshot of a computer screen&#10;&#10;Description automatically generated"/>
                    <pic:cNvPicPr/>
                  </pic:nvPicPr>
                  <pic:blipFill>
                    <a:blip r:embed="rId27"/>
                    <a:stretch>
                      <a:fillRect/>
                    </a:stretch>
                  </pic:blipFill>
                  <pic:spPr>
                    <a:xfrm>
                      <a:off x="0" y="0"/>
                      <a:ext cx="4166011" cy="4471769"/>
                    </a:xfrm>
                    <a:prstGeom prst="rect">
                      <a:avLst/>
                    </a:prstGeom>
                  </pic:spPr>
                </pic:pic>
              </a:graphicData>
            </a:graphic>
          </wp:inline>
        </w:drawing>
      </w:r>
    </w:p>
    <w:sectPr w:rsidR="00475D4D" w:rsidRPr="00491240" w:rsidSect="00491240">
      <w:headerReference w:type="default" r:id="rId28"/>
      <w:headerReference w:type="first" r:id="rId29"/>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58ED7" w14:textId="77777777" w:rsidR="00491240" w:rsidRDefault="00491240" w:rsidP="003B1B95">
      <w:r>
        <w:separator/>
      </w:r>
    </w:p>
  </w:endnote>
  <w:endnote w:type="continuationSeparator" w:id="0">
    <w:p w14:paraId="31530FA6" w14:textId="77777777" w:rsidR="00491240" w:rsidRDefault="0049124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8FECB" w14:textId="77777777" w:rsidR="00491240" w:rsidRPr="00437C8F" w:rsidRDefault="00491240" w:rsidP="00437C8F">
    <w:pPr>
      <w:pStyle w:val="Footer"/>
      <w:ind w:left="1440"/>
      <w:jc w:val="right"/>
      <w:rPr>
        <w:rFonts w:cs="Arial"/>
      </w:rPr>
    </w:pPr>
    <w:r w:rsidRPr="00437C8F">
      <w:rPr>
        <w:rStyle w:val="PageNumber"/>
        <w:rFonts w:cs="Arial"/>
      </w:rPr>
      <w:t xml:space="preserve">Page </w:t>
    </w:r>
    <w:r w:rsidRPr="00437C8F">
      <w:rPr>
        <w:rStyle w:val="PageNumber"/>
        <w:rFonts w:cs="Arial"/>
      </w:rPr>
      <w:fldChar w:fldCharType="begin"/>
    </w:r>
    <w:r w:rsidRPr="00437C8F">
      <w:rPr>
        <w:rStyle w:val="PageNumber"/>
        <w:rFonts w:cs="Arial"/>
      </w:rPr>
      <w:instrText xml:space="preserve"> PAGE </w:instrText>
    </w:r>
    <w:r w:rsidRPr="00437C8F">
      <w:rPr>
        <w:rStyle w:val="PageNumber"/>
        <w:rFonts w:cs="Arial"/>
      </w:rPr>
      <w:fldChar w:fldCharType="separate"/>
    </w:r>
    <w:r w:rsidRPr="00437C8F">
      <w:rPr>
        <w:rStyle w:val="PageNumber"/>
        <w:rFonts w:cs="Arial"/>
        <w:noProof/>
      </w:rPr>
      <w:t>20</w:t>
    </w:r>
    <w:r w:rsidRPr="00437C8F">
      <w:rPr>
        <w:rStyle w:val="PageNumber"/>
        <w:rFonts w:cs="Arial"/>
      </w:rPr>
      <w:fldChar w:fldCharType="end"/>
    </w:r>
    <w:r w:rsidRPr="00437C8F">
      <w:rPr>
        <w:rStyle w:val="PageNumber"/>
        <w:rFonts w:cs="Arial"/>
      </w:rPr>
      <w:t xml:space="preserve"> of </w:t>
    </w:r>
    <w:r w:rsidRPr="00437C8F">
      <w:rPr>
        <w:rStyle w:val="PageNumber"/>
        <w:rFonts w:cs="Arial"/>
      </w:rPr>
      <w:fldChar w:fldCharType="begin"/>
    </w:r>
    <w:r w:rsidRPr="00437C8F">
      <w:rPr>
        <w:rStyle w:val="PageNumber"/>
        <w:rFonts w:cs="Arial"/>
      </w:rPr>
      <w:instrText xml:space="preserve"> NUMPAGES </w:instrText>
    </w:r>
    <w:r w:rsidRPr="00437C8F">
      <w:rPr>
        <w:rStyle w:val="PageNumber"/>
        <w:rFonts w:cs="Arial"/>
      </w:rPr>
      <w:fldChar w:fldCharType="separate"/>
    </w:r>
    <w:r w:rsidRPr="00437C8F">
      <w:rPr>
        <w:rStyle w:val="PageNumber"/>
        <w:rFonts w:cs="Arial"/>
        <w:noProof/>
      </w:rPr>
      <w:t>20</w:t>
    </w:r>
    <w:r w:rsidRPr="00437C8F">
      <w:rPr>
        <w:rStyle w:val="PageNumber"/>
        <w:rFonts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FEDA8" w14:textId="77777777" w:rsidR="00491240" w:rsidRDefault="00491240" w:rsidP="003B1B95">
      <w:r>
        <w:separator/>
      </w:r>
    </w:p>
  </w:footnote>
  <w:footnote w:type="continuationSeparator" w:id="0">
    <w:p w14:paraId="1229C0EC" w14:textId="77777777" w:rsidR="00491240" w:rsidRDefault="0049124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83CB0" w14:textId="0307E59F" w:rsidR="00491240" w:rsidRDefault="00491240" w:rsidP="0000072D">
    <w:pPr>
      <w:pStyle w:val="Header"/>
      <w:jc w:val="right"/>
    </w:pPr>
    <w:r w:rsidRPr="00C875A8">
      <w:rPr>
        <w:noProof/>
      </w:rPr>
      <w:drawing>
        <wp:inline distT="0" distB="0" distL="0" distR="0" wp14:anchorId="610BFD7B" wp14:editId="08E2E215">
          <wp:extent cx="1778000" cy="1441450"/>
          <wp:effectExtent l="0" t="0" r="0" b="0"/>
          <wp:docPr id="183781565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8000" cy="14414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77777777" w:rsidR="00881C67" w:rsidRDefault="00881C67" w:rsidP="00580178">
    <w:pPr>
      <w:pStyle w:val="Header"/>
    </w:pPr>
  </w:p>
  <w:p w14:paraId="648CE608" w14:textId="77777777" w:rsidR="00881C67" w:rsidRDefault="00881C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125B0DE4" w:rsidR="00881C67" w:rsidRPr="002D347F" w:rsidRDefault="004F15CD" w:rsidP="002D347F">
    <w:pPr>
      <w:pStyle w:val="BodyText"/>
    </w:pPr>
    <w:r w:rsidRPr="002D347F">
      <w:t xml:space="preserve"> </w:t>
    </w:r>
    <w:r w:rsidR="0007398B">
      <w:rPr>
        <w:noProof/>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54C0D46"/>
    <w:multiLevelType w:val="hybridMultilevel"/>
    <w:tmpl w:val="E868737E"/>
    <w:lvl w:ilvl="0" w:tplc="C5AE20F6">
      <w:start w:val="9"/>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7B3B36"/>
    <w:multiLevelType w:val="hybridMultilevel"/>
    <w:tmpl w:val="2F204D0E"/>
    <w:lvl w:ilvl="0" w:tplc="6842282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4"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8150968">
    <w:abstractNumId w:val="6"/>
  </w:num>
  <w:num w:numId="2" w16cid:durableId="1210847484">
    <w:abstractNumId w:val="3"/>
  </w:num>
  <w:num w:numId="3" w16cid:durableId="65807833">
    <w:abstractNumId w:val="13"/>
  </w:num>
  <w:num w:numId="4" w16cid:durableId="14101552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64448497">
    <w:abstractNumId w:val="13"/>
  </w:num>
  <w:num w:numId="6" w16cid:durableId="1702440722">
    <w:abstractNumId w:val="14"/>
  </w:num>
  <w:num w:numId="7" w16cid:durableId="132187512">
    <w:abstractNumId w:val="8"/>
  </w:num>
  <w:num w:numId="8" w16cid:durableId="131212456">
    <w:abstractNumId w:val="0"/>
  </w:num>
  <w:num w:numId="9" w16cid:durableId="1937983842">
    <w:abstractNumId w:val="0"/>
  </w:num>
  <w:num w:numId="10" w16cid:durableId="487791542">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526940789">
    <w:abstractNumId w:val="8"/>
  </w:num>
  <w:num w:numId="12" w16cid:durableId="411196580">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262037617">
    <w:abstractNumId w:val="8"/>
  </w:num>
  <w:num w:numId="14" w16cid:durableId="1468235180">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009329362">
    <w:abstractNumId w:val="8"/>
  </w:num>
  <w:num w:numId="16" w16cid:durableId="299389217">
    <w:abstractNumId w:val="2"/>
  </w:num>
  <w:num w:numId="17" w16cid:durableId="1955281935">
    <w:abstractNumId w:val="12"/>
  </w:num>
  <w:num w:numId="18" w16cid:durableId="192156805">
    <w:abstractNumId w:val="7"/>
  </w:num>
  <w:num w:numId="19" w16cid:durableId="38364897">
    <w:abstractNumId w:val="4"/>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1197037814">
    <w:abstractNumId w:val="4"/>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435487999">
    <w:abstractNumId w:val="4"/>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1051659659">
    <w:abstractNumId w:val="1"/>
  </w:num>
  <w:num w:numId="23" w16cid:durableId="502285811">
    <w:abstractNumId w:val="5"/>
  </w:num>
  <w:num w:numId="24" w16cid:durableId="1007486984">
    <w:abstractNumId w:val="11"/>
  </w:num>
  <w:num w:numId="25" w16cid:durableId="1819227318">
    <w:abstractNumId w:val="10"/>
  </w:num>
  <w:num w:numId="26" w16cid:durableId="8832560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1B8EC6A1-1BC7-4361-8F72-2DEC144905E4}"/>
    <w:docVar w:name="dgnword-eventsink" w:val="1539675115728"/>
  </w:docVars>
  <w:rsids>
    <w:rsidRoot w:val="00491240"/>
    <w:rsid w:val="00002CB1"/>
    <w:rsid w:val="00016A8C"/>
    <w:rsid w:val="000223D8"/>
    <w:rsid w:val="00032CA6"/>
    <w:rsid w:val="0003584B"/>
    <w:rsid w:val="00035BB3"/>
    <w:rsid w:val="0003779D"/>
    <w:rsid w:val="000421D4"/>
    <w:rsid w:val="000538DE"/>
    <w:rsid w:val="00056B05"/>
    <w:rsid w:val="0006469D"/>
    <w:rsid w:val="0007398B"/>
    <w:rsid w:val="00081B13"/>
    <w:rsid w:val="00095E16"/>
    <w:rsid w:val="000A5E0F"/>
    <w:rsid w:val="000B70DA"/>
    <w:rsid w:val="000B7C09"/>
    <w:rsid w:val="000D1041"/>
    <w:rsid w:val="000D42BC"/>
    <w:rsid w:val="000F47F1"/>
    <w:rsid w:val="0010023A"/>
    <w:rsid w:val="00111C12"/>
    <w:rsid w:val="0012295C"/>
    <w:rsid w:val="00124C2B"/>
    <w:rsid w:val="00151752"/>
    <w:rsid w:val="00163204"/>
    <w:rsid w:val="00165F93"/>
    <w:rsid w:val="001B2DE0"/>
    <w:rsid w:val="001E34B7"/>
    <w:rsid w:val="001F520A"/>
    <w:rsid w:val="00201BF6"/>
    <w:rsid w:val="00222626"/>
    <w:rsid w:val="00227FCF"/>
    <w:rsid w:val="002310C5"/>
    <w:rsid w:val="0024267B"/>
    <w:rsid w:val="002447D9"/>
    <w:rsid w:val="0024550F"/>
    <w:rsid w:val="0026328C"/>
    <w:rsid w:val="002737BE"/>
    <w:rsid w:val="002925E1"/>
    <w:rsid w:val="00295704"/>
    <w:rsid w:val="002B0FE6"/>
    <w:rsid w:val="002C1957"/>
    <w:rsid w:val="002C70B0"/>
    <w:rsid w:val="002C7D1B"/>
    <w:rsid w:val="002D1C88"/>
    <w:rsid w:val="002D1E23"/>
    <w:rsid w:val="002D347F"/>
    <w:rsid w:val="002D4A20"/>
    <w:rsid w:val="002D5422"/>
    <w:rsid w:val="002E16A9"/>
    <w:rsid w:val="002E309A"/>
    <w:rsid w:val="002F3CF9"/>
    <w:rsid w:val="00301855"/>
    <w:rsid w:val="003169D3"/>
    <w:rsid w:val="00320877"/>
    <w:rsid w:val="00323656"/>
    <w:rsid w:val="00325394"/>
    <w:rsid w:val="00366E8B"/>
    <w:rsid w:val="0037188A"/>
    <w:rsid w:val="003866AA"/>
    <w:rsid w:val="003A37E6"/>
    <w:rsid w:val="003A4B9C"/>
    <w:rsid w:val="003B1B95"/>
    <w:rsid w:val="003C51E7"/>
    <w:rsid w:val="003D0D29"/>
    <w:rsid w:val="003D6A33"/>
    <w:rsid w:val="003E31B8"/>
    <w:rsid w:val="003E39A2"/>
    <w:rsid w:val="003F24B7"/>
    <w:rsid w:val="004013AD"/>
    <w:rsid w:val="00407B03"/>
    <w:rsid w:val="00421C65"/>
    <w:rsid w:val="00436A14"/>
    <w:rsid w:val="004517DE"/>
    <w:rsid w:val="00475D4D"/>
    <w:rsid w:val="00475F45"/>
    <w:rsid w:val="00491240"/>
    <w:rsid w:val="00491598"/>
    <w:rsid w:val="004A2C4D"/>
    <w:rsid w:val="004B4D3A"/>
    <w:rsid w:val="004B55D4"/>
    <w:rsid w:val="004C32EC"/>
    <w:rsid w:val="004D606F"/>
    <w:rsid w:val="004E070B"/>
    <w:rsid w:val="004E21FB"/>
    <w:rsid w:val="004F15CD"/>
    <w:rsid w:val="00504C76"/>
    <w:rsid w:val="00505010"/>
    <w:rsid w:val="00507478"/>
    <w:rsid w:val="005118F5"/>
    <w:rsid w:val="005169E1"/>
    <w:rsid w:val="0051775A"/>
    <w:rsid w:val="0052123C"/>
    <w:rsid w:val="00523461"/>
    <w:rsid w:val="005364A1"/>
    <w:rsid w:val="00541438"/>
    <w:rsid w:val="00552D0B"/>
    <w:rsid w:val="00561421"/>
    <w:rsid w:val="00572FD2"/>
    <w:rsid w:val="00580178"/>
    <w:rsid w:val="005A0D52"/>
    <w:rsid w:val="005B301B"/>
    <w:rsid w:val="005C5EE6"/>
    <w:rsid w:val="005F75FB"/>
    <w:rsid w:val="0063792A"/>
    <w:rsid w:val="0066120C"/>
    <w:rsid w:val="00666877"/>
    <w:rsid w:val="00666BB5"/>
    <w:rsid w:val="0069745B"/>
    <w:rsid w:val="006B620B"/>
    <w:rsid w:val="006D6756"/>
    <w:rsid w:val="006E1121"/>
    <w:rsid w:val="006E4AA9"/>
    <w:rsid w:val="006E6741"/>
    <w:rsid w:val="006E7FA2"/>
    <w:rsid w:val="00707251"/>
    <w:rsid w:val="00740F4D"/>
    <w:rsid w:val="00751716"/>
    <w:rsid w:val="0075201E"/>
    <w:rsid w:val="00771D32"/>
    <w:rsid w:val="00773040"/>
    <w:rsid w:val="00780D50"/>
    <w:rsid w:val="00783751"/>
    <w:rsid w:val="00783CEA"/>
    <w:rsid w:val="00794C61"/>
    <w:rsid w:val="007A78C9"/>
    <w:rsid w:val="007B03D9"/>
    <w:rsid w:val="007B628E"/>
    <w:rsid w:val="007C584C"/>
    <w:rsid w:val="007C5F1D"/>
    <w:rsid w:val="007C7F2F"/>
    <w:rsid w:val="00807D8D"/>
    <w:rsid w:val="00820898"/>
    <w:rsid w:val="00832030"/>
    <w:rsid w:val="00842FC5"/>
    <w:rsid w:val="00843AAC"/>
    <w:rsid w:val="0084707A"/>
    <w:rsid w:val="0085223F"/>
    <w:rsid w:val="00861D04"/>
    <w:rsid w:val="00875D8F"/>
    <w:rsid w:val="008805BB"/>
    <w:rsid w:val="00881C67"/>
    <w:rsid w:val="008837A9"/>
    <w:rsid w:val="00893C8A"/>
    <w:rsid w:val="00894BD6"/>
    <w:rsid w:val="00897388"/>
    <w:rsid w:val="008A0F5F"/>
    <w:rsid w:val="008A28D6"/>
    <w:rsid w:val="008A56C7"/>
    <w:rsid w:val="008B71CC"/>
    <w:rsid w:val="008C4617"/>
    <w:rsid w:val="008E6805"/>
    <w:rsid w:val="008F0280"/>
    <w:rsid w:val="008F11CB"/>
    <w:rsid w:val="00900641"/>
    <w:rsid w:val="009020F6"/>
    <w:rsid w:val="0095246A"/>
    <w:rsid w:val="00966396"/>
    <w:rsid w:val="00967FB8"/>
    <w:rsid w:val="00977CDE"/>
    <w:rsid w:val="009A383A"/>
    <w:rsid w:val="009A4577"/>
    <w:rsid w:val="009B37B8"/>
    <w:rsid w:val="009F79F4"/>
    <w:rsid w:val="00A00336"/>
    <w:rsid w:val="00A128B1"/>
    <w:rsid w:val="00A13452"/>
    <w:rsid w:val="00A15100"/>
    <w:rsid w:val="00A16C98"/>
    <w:rsid w:val="00A23E24"/>
    <w:rsid w:val="00A32FF3"/>
    <w:rsid w:val="00A36091"/>
    <w:rsid w:val="00A46A11"/>
    <w:rsid w:val="00A607E0"/>
    <w:rsid w:val="00A63022"/>
    <w:rsid w:val="00A64662"/>
    <w:rsid w:val="00A73E72"/>
    <w:rsid w:val="00A908E3"/>
    <w:rsid w:val="00AA54D9"/>
    <w:rsid w:val="00AB7169"/>
    <w:rsid w:val="00AC1F4D"/>
    <w:rsid w:val="00AE4565"/>
    <w:rsid w:val="00AF08CA"/>
    <w:rsid w:val="00AF5EC2"/>
    <w:rsid w:val="00AF7309"/>
    <w:rsid w:val="00B02CD4"/>
    <w:rsid w:val="00B26F65"/>
    <w:rsid w:val="00B300B0"/>
    <w:rsid w:val="00B322A0"/>
    <w:rsid w:val="00B329CA"/>
    <w:rsid w:val="00B42501"/>
    <w:rsid w:val="00B54796"/>
    <w:rsid w:val="00B56355"/>
    <w:rsid w:val="00B8223E"/>
    <w:rsid w:val="00B84A00"/>
    <w:rsid w:val="00B90A54"/>
    <w:rsid w:val="00BA4AE0"/>
    <w:rsid w:val="00BA56BA"/>
    <w:rsid w:val="00BA71DF"/>
    <w:rsid w:val="00BD3375"/>
    <w:rsid w:val="00BF4F83"/>
    <w:rsid w:val="00C15361"/>
    <w:rsid w:val="00C2002D"/>
    <w:rsid w:val="00C31E03"/>
    <w:rsid w:val="00C332A7"/>
    <w:rsid w:val="00C37E1F"/>
    <w:rsid w:val="00C44639"/>
    <w:rsid w:val="00C45D14"/>
    <w:rsid w:val="00C55759"/>
    <w:rsid w:val="00C55B14"/>
    <w:rsid w:val="00C566FB"/>
    <w:rsid w:val="00C640CE"/>
    <w:rsid w:val="00C70646"/>
    <w:rsid w:val="00C907AC"/>
    <w:rsid w:val="00CB0986"/>
    <w:rsid w:val="00CB5BDC"/>
    <w:rsid w:val="00CD0AA9"/>
    <w:rsid w:val="00CD10EE"/>
    <w:rsid w:val="00CD4608"/>
    <w:rsid w:val="00CD4B48"/>
    <w:rsid w:val="00CE72E1"/>
    <w:rsid w:val="00CF5800"/>
    <w:rsid w:val="00D00A29"/>
    <w:rsid w:val="00D07023"/>
    <w:rsid w:val="00D1147D"/>
    <w:rsid w:val="00D27BD6"/>
    <w:rsid w:val="00D30CC0"/>
    <w:rsid w:val="00D31344"/>
    <w:rsid w:val="00D4293C"/>
    <w:rsid w:val="00D56A48"/>
    <w:rsid w:val="00D61DAA"/>
    <w:rsid w:val="00D67DB7"/>
    <w:rsid w:val="00DA28F1"/>
    <w:rsid w:val="00DB59C5"/>
    <w:rsid w:val="00DE2361"/>
    <w:rsid w:val="00DF5AE1"/>
    <w:rsid w:val="00E00A68"/>
    <w:rsid w:val="00E1064F"/>
    <w:rsid w:val="00E11E9B"/>
    <w:rsid w:val="00E127E2"/>
    <w:rsid w:val="00E12968"/>
    <w:rsid w:val="00E26B9D"/>
    <w:rsid w:val="00E3072A"/>
    <w:rsid w:val="00E77C42"/>
    <w:rsid w:val="00EA1E4A"/>
    <w:rsid w:val="00EA1F90"/>
    <w:rsid w:val="00EA5293"/>
    <w:rsid w:val="00EB4078"/>
    <w:rsid w:val="00EB592A"/>
    <w:rsid w:val="00ED5FFD"/>
    <w:rsid w:val="00ED79BC"/>
    <w:rsid w:val="00EE01DB"/>
    <w:rsid w:val="00EE6FB7"/>
    <w:rsid w:val="00EF38E7"/>
    <w:rsid w:val="00EF3A8A"/>
    <w:rsid w:val="00F07C9F"/>
    <w:rsid w:val="00F25E50"/>
    <w:rsid w:val="00F368AE"/>
    <w:rsid w:val="00F4177D"/>
    <w:rsid w:val="00F44EFE"/>
    <w:rsid w:val="00F63843"/>
    <w:rsid w:val="00F64E34"/>
    <w:rsid w:val="00F740CE"/>
    <w:rsid w:val="00F97524"/>
    <w:rsid w:val="00FB476A"/>
    <w:rsid w:val="00FB70DB"/>
    <w:rsid w:val="00FC39DE"/>
    <w:rsid w:val="00FC46E3"/>
    <w:rsid w:val="00FD5E17"/>
    <w:rsid w:val="00FE1DF5"/>
    <w:rsid w:val="00FE3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1240"/>
    <w:rPr>
      <w:sz w:val="24"/>
      <w:szCs w:val="24"/>
    </w:rPr>
  </w:style>
  <w:style w:type="paragraph" w:styleId="Heading1">
    <w:name w:val="heading 1"/>
    <w:basedOn w:val="PlainText"/>
    <w:next w:val="BodyText"/>
    <w:link w:val="Heading1Char"/>
    <w:qFormat/>
    <w:rsid w:val="00491240"/>
    <w:pPr>
      <w:keepNext/>
      <w:keepLines/>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491240"/>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3"/>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rsid w:val="00A23E24"/>
    <w:pPr>
      <w:ind w:left="720"/>
      <w:contextualSpacing/>
    </w:pPr>
  </w:style>
  <w:style w:type="character" w:styleId="Strong">
    <w:name w:val="Strong"/>
    <w:basedOn w:val="DefaultParagraphFon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 w:type="character" w:styleId="UnresolvedMention">
    <w:name w:val="Unresolved Mention"/>
    <w:basedOn w:val="DefaultParagraphFont"/>
    <w:uiPriority w:val="99"/>
    <w:semiHidden/>
    <w:unhideWhenUsed/>
    <w:rsid w:val="00C566FB"/>
    <w:rPr>
      <w:color w:val="605E5C"/>
      <w:shd w:val="clear" w:color="auto" w:fill="E1DFDD"/>
    </w:rPr>
  </w:style>
  <w:style w:type="paragraph" w:customStyle="1" w:styleId="Default">
    <w:name w:val="Default"/>
    <w:rsid w:val="002D5422"/>
    <w:pPr>
      <w:autoSpaceDE w:val="0"/>
      <w:autoSpaceDN w:val="0"/>
      <w:adjustRightInd w:val="0"/>
    </w:pPr>
    <w:rPr>
      <w:rFonts w:cs="Arial"/>
      <w:color w:val="000000"/>
      <w:sz w:val="24"/>
      <w:szCs w:val="24"/>
    </w:rPr>
  </w:style>
  <w:style w:type="character" w:styleId="FollowedHyperlink">
    <w:name w:val="FollowedHyperlink"/>
    <w:basedOn w:val="DefaultParagraphFont"/>
    <w:rsid w:val="003169D3"/>
    <w:rPr>
      <w:color w:val="00A0AA"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teams/Regulatory/Permitting/North%20EPR%20Medm%20Combustion%20Plant/Forms/NRW%20Perm-Comp%20Document%20Set/docsethomepage.aspx?ID=1954&amp;FolderCTID=0x0120D52000824C7CCC16790D469B8E16E1874A147102009B412B1DFC61C14C9A70EADBC904929F&amp;List=3bc6b902-1186-4c45-bb45-fce986db506b&amp;RootFolder=%2Fteams%2FRegulatory%2FPermitting%2FNorth%20EPR%20Medm%20Combustion%20Plant%2FPAN%2D027839&amp;RecSrc=%2Fteams%2FRegulatory%2FPermitting%2FNorth%20EPR%20Medm%20Combustion%20Plant%2FPAN%2D027839&amp;InitialTabId=Ribbon%2EDocument&amp;VisibilityContext=WSSTabPersistence" TargetMode="External"/><Relationship Id="rId18" Type="http://schemas.openxmlformats.org/officeDocument/2006/relationships/hyperlink" Target="https://publicregister.naturalresources.wales/Search/Results?SearchTerm=PAN-027839&amp;sortBy=Relevance&amp;filters%5BLocation%5D=&amp;filters%5BLocalAuthority%5D=&amp;SortRelated=Date&amp;SortRelated=Date&amp;SortRelated=Date&amp;SortRelated=Date" TargetMode="External"/><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orth%20EPR%20Medm%20Combustion%20Plant/Forms/NRW%20Perm-Comp%20Document%20Set/docsethomepage.aspx?ID=1954&amp;FolderCTID=0x0120D52000824C7CCC16790D469B8E16E1874A147102009B412B1DFC61C14C9A70EADBC904929F&amp;List=3bc6b902-1186-4c45-bb45-fce986db506b&amp;RootFolder=%2Fteams%2FRegulatory%2FPermitting%2FNorth%20EPR%20Medm%20Combustion%20Plant%2FPAN%2D027839&amp;RecSrc=%2Fteams%2FRegulatory%2FPermitting%2FNorth%20EPR%20Medm%20Combustion%20Plant%2FPAN%2D027839&amp;InitialTabId=Ribbon%2EDocument&amp;VisibilityContext=WSSTabPersistence"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3.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7.png"/><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6.png"/><Relationship Id="rId28"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55C0BDA0859C942BF664164F10188B6" ma:contentTypeVersion="775" ma:contentTypeDescription="Permitting &amp; Compliance Word Document" ma:contentTypeScope="" ma:versionID="1967ebd993b79c526944c16fa5860bee">
  <xsd:schema xmlns:xsd="http://www.w3.org/2001/XMLSchema" xmlns:xs="http://www.w3.org/2001/XMLSchema" xmlns:p="http://schemas.microsoft.com/office/2006/metadata/properties" xmlns:ns2="859f7ad6-93f6-4205-b62b-a17f28acbbac" xmlns:ns4="9be56660-2c31-41ef-bc00-23e72f632f2a" xmlns:ns5="3bc6b902-1186-4c45-bb45-fce986db506b" xmlns:ns6="6e121689-de5b-41b9-a751-bfeda7fa2b07" targetNamespace="http://schemas.microsoft.com/office/2006/metadata/properties" ma:root="true" ma:fieldsID="ea215bdde3406d4a27bd70666cef66b6" ns2:_="" ns4:_="" ns5:_="" ns6:_="">
    <xsd:import namespace="859f7ad6-93f6-4205-b62b-a17f28acbbac"/>
    <xsd:import namespace="9be56660-2c31-41ef-bc00-23e72f632f2a"/>
    <xsd:import namespace="3bc6b902-1186-4c45-bb45-fce986db506b"/>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ObjectDetectorVersions" minOccurs="0"/>
                <xsd:element ref="ns5:MediaServiceSearchProperties" minOccurs="0"/>
                <xsd:element ref="ns6:CAR_x0020_Language_x0020_Preferen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bc6b902-1186-4c45-bb45-fce986db506b" elementFormDefault="qualified">
    <xsd:import namespace="http://schemas.microsoft.com/office/2006/documentManagement/types"/>
    <xsd:import namespace="http://schemas.microsoft.com/office/infopath/2007/PartnerControls"/>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CAR_x0020_Language_x0020_Preference" ma:index="29" nillable="true" ma:displayName="CAR Language Preference" ma:default="Not yet known" ma:format="Dropdown" ma:indexed="true" ma:internalName="CAR_x0020_Language_x0020_Preference">
      <xsd:simpleType>
        <xsd:restriction base="dms:Choice">
          <xsd:enumeration value="English"/>
          <xsd:enumeration value="Cymraeg"/>
          <xsd:enumeration value="Bilingual"/>
          <xsd:enumeration value="Not yet know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REGU-1308027659-1983</_dlc_DocId>
    <_dlc_DocIdUrl xmlns="9be56660-2c31-41ef-bc00-23e72f632f2a">
      <Url>https://cyfoethnaturiolcymru.sharepoint.com/teams/Regulatory/Permitting/_layouts/15/DocIdRedir.aspx?ID=REGU-1308027659-1983</Url>
      <Description>REGU-1308027659-1983</Description>
    </_dlc_DocIdUrl>
    <Site_x0020_Name xmlns="859f7ad6-93f6-4205-b62b-a17f28acbbac">Hochtief UK Construction Ltd, Site Office</Site_x0020_Name>
    <Internal_x002f_External xmlns="859f7ad6-93f6-4205-b62b-a17f28acbbac">Internal document</Internal_x002f_External>
    <Post_x0020_code xmlns="859f7ad6-93f6-4205-b62b-a17f28acbbac">LL48 6HP</Post_x0020_code>
    <CAR_x0020_Language_x0020_Preference xmlns="6e121689-de5b-41b9-a751-bfeda7fa2b07">Not yet known</CAR_x0020_Language_x0020_Preferenc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Whitehill House Windmill Hill Business Park, Whitehill Way, Swindon,  SN5 6PE</Addressee>
    <Process_x0020_Type xmlns="859f7ad6-93f6-4205-b62b-a17f28acbbac"/>
    <License_x002f_Activity_x0020_Type xmlns="859f7ad6-93f6-4205-b62b-a17f28acbbac">18. EPR Medium Combustion Plant</License_x002f_Activity_x0020_Type>
    <Surrendered_x002f_Expired xmlns="859f7ad6-93f6-4205-b62b-a17f28acbbac" xsi:nil="true"/>
    <Document_x0020_Date xmlns="859f7ad6-93f6-4205-b62b-a17f28acbbac">2025-01-28T00:00:00+00:00</Document_x0020_Date>
    <Facility_x0020_Address xmlns="859f7ad6-93f6-4205-b62b-a17f28acbbac">Minffordd</Facility_x0020_Address>
    <Environment_x0020_Sub_x0020_Folder xmlns="859f7ad6-93f6-4205-b62b-a17f28acbbac">Licences applications</Environment_x0020_Sub_x0020_Folder>
    <Customer_x0020_Name xmlns="859f7ad6-93f6-4205-b62b-a17f28acbbac">Hochtief UK Construction Ltd</Customer_x0020_Name>
    <Surrendered_x002f_Expired_x0020_Date xmlns="859f7ad6-93f6-4205-b62b-a17f28acbbac" xsi:nil="true"/>
  </documentManagement>
</p:propertie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57F5ADD-53B6-463B-81E8-A725EEEAA568}"/>
</file>

<file path=customXml/itemProps2.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3.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4.xml><?xml version="1.0" encoding="utf-8"?>
<ds:datastoreItem xmlns:ds="http://schemas.openxmlformats.org/officeDocument/2006/customXml" ds:itemID="{4978FF5E-8577-4FEA-AC9B-4931DCCBB348}">
  <ds:schemaRefs>
    <ds:schemaRef ds:uri="http://schemas.openxmlformats.org/package/2006/metadata/core-properties"/>
    <ds:schemaRef ds:uri="http://purl.org/dc/elements/1.1/"/>
    <ds:schemaRef ds:uri="9be56660-2c31-41ef-bc00-23e72f632f2a"/>
    <ds:schemaRef ds:uri="http://www.w3.org/XML/1998/namespace"/>
    <ds:schemaRef ds:uri="http://schemas.microsoft.com/office/2006/metadata/properties"/>
    <ds:schemaRef ds:uri="http://purl.org/dc/dcmitype/"/>
    <ds:schemaRef ds:uri="http://schemas.microsoft.com/office/2006/documentManagement/types"/>
    <ds:schemaRef ds:uri="http://schemas.microsoft.com/office/infopath/2007/PartnerControls"/>
    <ds:schemaRef ds:uri="http://purl.org/dc/terms/"/>
  </ds:schemaRefs>
</ds:datastoreItem>
</file>

<file path=customXml/itemProps5.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6.xml><?xml version="1.0" encoding="utf-8"?>
<ds:datastoreItem xmlns:ds="http://schemas.openxmlformats.org/officeDocument/2006/customXml" ds:itemID="{2E0D1B74-3C05-473D-BCD4-18ECD7FA2411}"/>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22</Pages>
  <Words>3865</Words>
  <Characters>23144</Characters>
  <Application>Microsoft Office Word</Application>
  <DocSecurity>0</DocSecurity>
  <Lines>192</Lines>
  <Paragraphs>53</Paragraphs>
  <ScaleCrop>false</ScaleCrop>
  <HeadingPairs>
    <vt:vector size="2" baseType="variant">
      <vt:variant>
        <vt:lpstr>Title</vt:lpstr>
      </vt:variant>
      <vt:variant>
        <vt:i4>1</vt:i4>
      </vt:variant>
    </vt:vector>
  </HeadingPairs>
  <TitlesOfParts>
    <vt:vector size="1" baseType="lpstr">
      <vt:lpstr>OGN 200 Form 1a simple HRA blank master</vt:lpstr>
    </vt:vector>
  </TitlesOfParts>
  <Company/>
  <LinksUpToDate>false</LinksUpToDate>
  <CharactersWithSpaces>26956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200 Form 1</dc:title>
  <dc:subject/>
  <dc:creator>NRW permitting function</dc:creator>
  <cp:keywords>OGN 200 Form 1a simple HRA blank master</cp:keywords>
  <cp:lastModifiedBy>Poole, David</cp:lastModifiedBy>
  <cp:revision>21</cp:revision>
  <cp:lastPrinted>2013-10-01T07:52:00Z</cp:lastPrinted>
  <dcterms:created xsi:type="dcterms:W3CDTF">2025-01-02T10:17:00Z</dcterms:created>
  <dcterms:modified xsi:type="dcterms:W3CDTF">2025-01-28T14:29:00Z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f1dd337a-b42e-421a-ba30-688da51ae134</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0x01010067EB80C5FE939D4A9B3D8BA62129B7F5010200E55C0BDA0859C942BF664164F10188B6</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Instructions Category">
    <vt:lpwstr>63;#OGN 200 - Habitats Regulations Assessment of Projects|bb2d677c-ba78-4a93-a863-68126ed29025</vt:lpwstr>
  </property>
</Properties>
</file>