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6D061C" w:rsidRDefault="006D061C" w:rsidP="006D061C">
      <w:pPr>
        <w:pStyle w:val="Heading1"/>
        <w:spacing w:before="0" w:after="0"/>
        <w:jc w:val="left"/>
        <w:rPr>
          <w:bCs/>
          <w:color w:val="FF00FF"/>
          <w:sz w:val="24"/>
          <w:szCs w:val="24"/>
        </w:rPr>
      </w:pPr>
    </w:p>
    <w:p w14:paraId="6C268B64" w14:textId="238950DF" w:rsidR="008A1FB1" w:rsidRPr="00C22D30" w:rsidRDefault="00FD2974" w:rsidP="006D061C">
      <w:pPr>
        <w:pStyle w:val="Heading1"/>
        <w:spacing w:before="0" w:after="0"/>
        <w:jc w:val="left"/>
        <w:rPr>
          <w:rFonts w:cs="Arial"/>
          <w:b w:val="0"/>
          <w:color w:val="auto"/>
          <w:kern w:val="0"/>
          <w:sz w:val="24"/>
        </w:rPr>
      </w:pPr>
      <w:r w:rsidRPr="00C22D30">
        <w:rPr>
          <w:bCs/>
          <w:color w:val="auto"/>
          <w:sz w:val="32"/>
        </w:rPr>
        <w:t>Full</w:t>
      </w:r>
      <w:r w:rsidR="00B45EA7" w:rsidRPr="00C22D30">
        <w:rPr>
          <w:bCs/>
          <w:color w:val="auto"/>
          <w:sz w:val="32"/>
        </w:rPr>
        <w:t xml:space="preserve"> t</w:t>
      </w:r>
      <w:r w:rsidRPr="00C22D30">
        <w:rPr>
          <w:bCs/>
          <w:color w:val="auto"/>
          <w:sz w:val="32"/>
        </w:rPr>
        <w:t>ransfer</w:t>
      </w:r>
      <w:r w:rsidR="00E82945" w:rsidRPr="00C22D30">
        <w:rPr>
          <w:bCs/>
          <w:color w:val="auto"/>
          <w:sz w:val="32"/>
        </w:rPr>
        <w:t xml:space="preserve"> </w:t>
      </w:r>
    </w:p>
    <w:p w14:paraId="6C268B68" w14:textId="77777777" w:rsidR="00492262" w:rsidRDefault="00492262" w:rsidP="00B45EA7">
      <w:pPr>
        <w:spacing w:after="120"/>
        <w:rPr>
          <w:rFonts w:ascii="Arial" w:hAnsi="Arial" w:cs="Arial"/>
          <w:color w:val="FF00FF"/>
          <w:szCs w:val="24"/>
        </w:rPr>
      </w:pPr>
    </w:p>
    <w:p w14:paraId="4BD9724F" w14:textId="77777777" w:rsidR="00C22D30" w:rsidRDefault="00E450D5" w:rsidP="00C22D30">
      <w:pPr>
        <w:spacing w:after="60"/>
        <w:rPr>
          <w:rFonts w:ascii="Arial" w:hAnsi="Arial" w:cs="Arial"/>
          <w:szCs w:val="24"/>
        </w:rPr>
      </w:pPr>
      <w:r w:rsidRPr="00C22D30">
        <w:rPr>
          <w:rFonts w:ascii="Arial" w:hAnsi="Arial" w:cs="Arial"/>
          <w:szCs w:val="24"/>
        </w:rPr>
        <w:t xml:space="preserve">We have decided to </w:t>
      </w:r>
      <w:r w:rsidR="008A1FB1" w:rsidRPr="00C22D30">
        <w:rPr>
          <w:rFonts w:ascii="Arial" w:hAnsi="Arial" w:cs="Arial"/>
          <w:szCs w:val="24"/>
        </w:rPr>
        <w:t>grant</w:t>
      </w:r>
      <w:r w:rsidR="00B5035F" w:rsidRPr="00C22D30">
        <w:rPr>
          <w:rFonts w:ascii="Arial" w:hAnsi="Arial" w:cs="Arial"/>
          <w:szCs w:val="24"/>
        </w:rPr>
        <w:t xml:space="preserve"> </w:t>
      </w:r>
      <w:r w:rsidRPr="00C22D30">
        <w:rPr>
          <w:rFonts w:ascii="Arial" w:hAnsi="Arial" w:cs="Arial"/>
          <w:szCs w:val="24"/>
        </w:rPr>
        <w:t xml:space="preserve">the </w:t>
      </w:r>
      <w:r w:rsidR="00FD2974" w:rsidRPr="00C22D30">
        <w:rPr>
          <w:rFonts w:ascii="Arial" w:hAnsi="Arial" w:cs="Arial"/>
          <w:szCs w:val="24"/>
        </w:rPr>
        <w:t xml:space="preserve">transfer </w:t>
      </w:r>
      <w:r w:rsidRPr="00C22D30">
        <w:rPr>
          <w:rFonts w:ascii="Arial" w:hAnsi="Arial" w:cs="Arial"/>
          <w:szCs w:val="24"/>
        </w:rPr>
        <w:t>for</w:t>
      </w:r>
      <w:r w:rsidR="00C22D30" w:rsidRPr="00C22D30">
        <w:rPr>
          <w:rFonts w:ascii="Arial" w:hAnsi="Arial" w:cs="Arial"/>
          <w:szCs w:val="24"/>
        </w:rPr>
        <w:t xml:space="preserve"> </w:t>
      </w:r>
      <w:proofErr w:type="spellStart"/>
      <w:r w:rsidR="00C22D30" w:rsidRPr="00C22D30">
        <w:rPr>
          <w:rFonts w:ascii="Arial" w:hAnsi="Arial" w:cs="Arial"/>
          <w:szCs w:val="24"/>
        </w:rPr>
        <w:t>Cwrtgwenddwr</w:t>
      </w:r>
      <w:proofErr w:type="spellEnd"/>
      <w:r w:rsidR="00C22D30" w:rsidRPr="00C22D30">
        <w:rPr>
          <w:rFonts w:ascii="Arial" w:hAnsi="Arial" w:cs="Arial"/>
          <w:szCs w:val="24"/>
        </w:rPr>
        <w:t xml:space="preserve"> Wood Recycling Facility, </w:t>
      </w:r>
      <w:proofErr w:type="spellStart"/>
      <w:r w:rsidR="00C22D30" w:rsidRPr="00C22D30">
        <w:rPr>
          <w:rFonts w:ascii="Arial" w:hAnsi="Arial" w:cs="Arial"/>
          <w:szCs w:val="24"/>
        </w:rPr>
        <w:t>Cwrtgwenddwr</w:t>
      </w:r>
      <w:proofErr w:type="spellEnd"/>
      <w:r w:rsidR="00C22D30" w:rsidRPr="00C22D30">
        <w:rPr>
          <w:rFonts w:ascii="Arial" w:hAnsi="Arial" w:cs="Arial"/>
          <w:szCs w:val="24"/>
        </w:rPr>
        <w:t xml:space="preserve"> Wood, A470, Builth Wells, LD2 3YR</w:t>
      </w:r>
      <w:r w:rsidRPr="00C22D30">
        <w:rPr>
          <w:rFonts w:ascii="Arial" w:hAnsi="Arial" w:cs="Arial"/>
          <w:szCs w:val="24"/>
        </w:rPr>
        <w:t xml:space="preserve"> </w:t>
      </w:r>
      <w:r w:rsidR="006D061C" w:rsidRPr="00C22D30">
        <w:rPr>
          <w:rFonts w:ascii="Arial" w:hAnsi="Arial" w:cs="Arial"/>
          <w:szCs w:val="24"/>
        </w:rPr>
        <w:t xml:space="preserve">from </w:t>
      </w:r>
      <w:r w:rsidR="00C22D30" w:rsidRPr="00C22D30">
        <w:rPr>
          <w:rFonts w:ascii="Arial" w:hAnsi="Arial" w:cs="Arial"/>
          <w:szCs w:val="24"/>
        </w:rPr>
        <w:t>John Jones Civil Engineering &amp; Groundworks Ltd</w:t>
      </w:r>
      <w:r w:rsidR="006D061C" w:rsidRPr="00C22D30">
        <w:rPr>
          <w:rFonts w:ascii="Arial" w:hAnsi="Arial" w:cs="Arial"/>
          <w:szCs w:val="24"/>
        </w:rPr>
        <w:t xml:space="preserve"> </w:t>
      </w:r>
      <w:r w:rsidR="00FD2974" w:rsidRPr="00C22D30">
        <w:rPr>
          <w:rFonts w:ascii="Arial" w:hAnsi="Arial" w:cs="Arial"/>
          <w:szCs w:val="24"/>
        </w:rPr>
        <w:t>to</w:t>
      </w:r>
      <w:r w:rsidR="00C22D30" w:rsidRPr="00C22D30">
        <w:t xml:space="preserve"> </w:t>
      </w:r>
      <w:r w:rsidR="00C22D30" w:rsidRPr="00C22D30">
        <w:rPr>
          <w:rFonts w:ascii="Arial" w:hAnsi="Arial" w:cs="Arial"/>
          <w:szCs w:val="24"/>
        </w:rPr>
        <w:t>JA J</w:t>
      </w:r>
      <w:r w:rsidR="00C22D30">
        <w:rPr>
          <w:rFonts w:ascii="Arial" w:hAnsi="Arial" w:cs="Arial"/>
          <w:szCs w:val="24"/>
        </w:rPr>
        <w:t>ones</w:t>
      </w:r>
      <w:r w:rsidR="00C22D30" w:rsidRPr="00C22D30">
        <w:rPr>
          <w:rFonts w:ascii="Arial" w:hAnsi="Arial" w:cs="Arial"/>
          <w:szCs w:val="24"/>
        </w:rPr>
        <w:t xml:space="preserve"> P</w:t>
      </w:r>
      <w:r w:rsidR="00C22D30">
        <w:rPr>
          <w:rFonts w:ascii="Arial" w:hAnsi="Arial" w:cs="Arial"/>
          <w:szCs w:val="24"/>
        </w:rPr>
        <w:t>lant</w:t>
      </w:r>
      <w:r w:rsidR="00C22D30" w:rsidRPr="00C22D30">
        <w:rPr>
          <w:rFonts w:ascii="Arial" w:hAnsi="Arial" w:cs="Arial"/>
          <w:szCs w:val="24"/>
        </w:rPr>
        <w:t xml:space="preserve"> L</w:t>
      </w:r>
      <w:r w:rsidR="00C22D30">
        <w:rPr>
          <w:rFonts w:ascii="Arial" w:hAnsi="Arial" w:cs="Arial"/>
          <w:szCs w:val="24"/>
        </w:rPr>
        <w:t>imited</w:t>
      </w:r>
      <w:r w:rsidR="008A1FB1" w:rsidRPr="00C22D30">
        <w:rPr>
          <w:rFonts w:ascii="Arial" w:hAnsi="Arial" w:cs="Arial"/>
          <w:szCs w:val="24"/>
        </w:rPr>
        <w:t>.</w:t>
      </w:r>
    </w:p>
    <w:p w14:paraId="6C268B6A" w14:textId="564C655D" w:rsidR="008A1FB1" w:rsidRPr="00C22D30" w:rsidRDefault="00351A0A" w:rsidP="00C22D30">
      <w:pPr>
        <w:spacing w:after="60"/>
        <w:rPr>
          <w:rFonts w:ascii="Arial" w:hAnsi="Arial" w:cs="Arial"/>
          <w:szCs w:val="24"/>
        </w:rPr>
      </w:pPr>
      <w:r w:rsidRPr="00C22D30">
        <w:rPr>
          <w:rFonts w:ascii="Arial" w:hAnsi="Arial" w:cs="Arial"/>
          <w:szCs w:val="24"/>
        </w:rPr>
        <w:t xml:space="preserve"> </w:t>
      </w:r>
    </w:p>
    <w:p w14:paraId="6C268B6B" w14:textId="5BB55360" w:rsidR="00C44B7E" w:rsidRPr="00C22D30" w:rsidRDefault="00E450D5" w:rsidP="007B0A5C">
      <w:pPr>
        <w:tabs>
          <w:tab w:val="left" w:pos="4253"/>
          <w:tab w:val="left" w:pos="6804"/>
        </w:tabs>
        <w:spacing w:after="60"/>
        <w:rPr>
          <w:rFonts w:ascii="Arial" w:hAnsi="Arial"/>
          <w:szCs w:val="24"/>
        </w:rPr>
      </w:pPr>
      <w:r w:rsidRPr="00C22D30">
        <w:rPr>
          <w:rFonts w:ascii="Arial" w:hAnsi="Arial"/>
          <w:kern w:val="28"/>
          <w:szCs w:val="24"/>
        </w:rPr>
        <w:t>The</w:t>
      </w:r>
      <w:r w:rsidRPr="00C22D30">
        <w:rPr>
          <w:rFonts w:ascii="Arial" w:hAnsi="Arial"/>
          <w:b/>
          <w:kern w:val="28"/>
          <w:szCs w:val="24"/>
        </w:rPr>
        <w:t xml:space="preserve"> </w:t>
      </w:r>
      <w:r w:rsidRPr="00C22D30">
        <w:rPr>
          <w:rFonts w:ascii="Arial" w:hAnsi="Arial"/>
          <w:szCs w:val="24"/>
        </w:rPr>
        <w:t>p</w:t>
      </w:r>
      <w:r w:rsidR="00C44B7E" w:rsidRPr="00C22D30">
        <w:rPr>
          <w:rFonts w:ascii="Arial" w:hAnsi="Arial"/>
          <w:szCs w:val="24"/>
        </w:rPr>
        <w:t xml:space="preserve">ermit number </w:t>
      </w:r>
      <w:r w:rsidRPr="00C22D30">
        <w:rPr>
          <w:rFonts w:ascii="Arial" w:hAnsi="Arial"/>
          <w:szCs w:val="24"/>
        </w:rPr>
        <w:t>is</w:t>
      </w:r>
      <w:r w:rsidR="00C22D30" w:rsidRPr="00C22D30">
        <w:t xml:space="preserve"> </w:t>
      </w:r>
      <w:r w:rsidR="00C22D30" w:rsidRPr="00C22D30">
        <w:rPr>
          <w:rFonts w:ascii="Arial" w:hAnsi="Arial"/>
          <w:szCs w:val="24"/>
        </w:rPr>
        <w:t>EPR/CB3396FF</w:t>
      </w:r>
      <w:r w:rsidR="00B75C02" w:rsidRPr="00C22D30">
        <w:rPr>
          <w:rFonts w:ascii="Arial" w:hAnsi="Arial"/>
          <w:szCs w:val="24"/>
        </w:rPr>
        <w:t>.</w:t>
      </w:r>
    </w:p>
    <w:p w14:paraId="6C268B6C" w14:textId="77777777" w:rsidR="00492262" w:rsidRDefault="00492262" w:rsidP="00B45EA7">
      <w:pPr>
        <w:tabs>
          <w:tab w:val="left" w:pos="4253"/>
          <w:tab w:val="left" w:pos="6804"/>
        </w:tabs>
        <w:spacing w:after="120"/>
        <w:rPr>
          <w:rFonts w:ascii="Arial" w:hAnsi="Arial"/>
          <w:color w:val="FF00FF"/>
          <w:szCs w:val="24"/>
        </w:rPr>
      </w:pPr>
    </w:p>
    <w:p w14:paraId="6C268B71" w14:textId="7777777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E" w14:textId="6E7DFBCD" w:rsidR="00F67D53" w:rsidRPr="0085769B" w:rsidRDefault="00F67D53" w:rsidP="00F67D53">
      <w:pPr>
        <w:numPr>
          <w:ilvl w:val="0"/>
          <w:numId w:val="17"/>
        </w:numPr>
        <w:tabs>
          <w:tab w:val="clear" w:pos="1440"/>
          <w:tab w:val="num" w:pos="1134"/>
        </w:tabs>
        <w:spacing w:after="60"/>
        <w:ind w:left="1134" w:hanging="567"/>
        <w:rPr>
          <w:rFonts w:ascii="Arial" w:hAnsi="Arial"/>
          <w:szCs w:val="24"/>
        </w:rPr>
      </w:pPr>
      <w:r w:rsidRPr="0085769B">
        <w:rPr>
          <w:rFonts w:ascii="Arial" w:hAnsi="Arial"/>
        </w:rPr>
        <w:t xml:space="preserve">Key issues </w:t>
      </w: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0" w14:textId="77777777" w:rsidR="00FB7C02" w:rsidRPr="006E2BD7" w:rsidRDefault="00FB7C02" w:rsidP="00FB7C02">
      <w:pPr>
        <w:pStyle w:val="Heading1"/>
        <w:jc w:val="left"/>
        <w:rPr>
          <w:color w:val="auto"/>
          <w:szCs w:val="28"/>
        </w:rPr>
      </w:pPr>
      <w:r w:rsidRPr="006E2BD7">
        <w:rPr>
          <w:color w:val="auto"/>
          <w:szCs w:val="28"/>
        </w:rPr>
        <w:t xml:space="preserve">Key issues of the decision </w:t>
      </w:r>
    </w:p>
    <w:p w14:paraId="6C268B8F" w14:textId="4A7A55EA" w:rsidR="0032564E" w:rsidRPr="0032564E" w:rsidRDefault="0032564E" w:rsidP="0032564E">
      <w:pPr>
        <w:pStyle w:val="Heading1"/>
        <w:rPr>
          <w:bCs/>
          <w:sz w:val="24"/>
        </w:rPr>
      </w:pPr>
      <w:r w:rsidRPr="0032564E">
        <w:rPr>
          <w:bCs/>
          <w:sz w:val="24"/>
        </w:rPr>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6" w14:textId="0821C5E0"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77777777"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2A7A8567" w14:textId="35DCFFE9" w:rsidR="008B73B1" w:rsidRPr="00130031" w:rsidRDefault="00C374B8" w:rsidP="00A1293B">
            <w:pPr>
              <w:pStyle w:val="NormalWeb"/>
              <w:rPr>
                <w:rFonts w:ascii="Arial" w:hAnsi="Arial" w:cs="Arial"/>
              </w:rPr>
            </w:pPr>
            <w:r>
              <w:rPr>
                <w:rFonts w:ascii="Arial" w:hAnsi="Arial" w:cs="Arial"/>
              </w:rPr>
              <w:br/>
            </w: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lastRenderedPageBreak/>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6" w14:textId="3AC4DD3D"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 the</w:t>
            </w:r>
            <w:r w:rsidRPr="00CF487C">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C268BDE" w14:textId="77777777" w:rsidR="00C13334"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663975" w:rsidRPr="00CF487C" w14:paraId="2572E773" w14:textId="77777777" w:rsidTr="008B73B1">
        <w:tc>
          <w:tcPr>
            <w:tcW w:w="1951" w:type="dxa"/>
          </w:tcPr>
          <w:p w14:paraId="0A552248" w14:textId="77777777" w:rsidR="00663975" w:rsidRPr="00CF487C" w:rsidRDefault="00663975" w:rsidP="00663975">
            <w:pPr>
              <w:rPr>
                <w:rFonts w:ascii="Arial" w:hAnsi="Arial" w:cs="Arial"/>
                <w:szCs w:val="24"/>
              </w:rPr>
            </w:pPr>
            <w:r w:rsidRPr="00CF487C">
              <w:rPr>
                <w:rFonts w:ascii="Arial" w:hAnsi="Arial" w:cs="Arial"/>
                <w:szCs w:val="24"/>
              </w:rPr>
              <w:t>Technical competence</w:t>
            </w:r>
          </w:p>
          <w:p w14:paraId="07E26962" w14:textId="3D317B6E" w:rsidR="00663975" w:rsidRPr="00CF487C" w:rsidRDefault="00663975" w:rsidP="00663975">
            <w:pPr>
              <w:rPr>
                <w:rFonts w:ascii="Arial" w:hAnsi="Arial" w:cs="Arial"/>
                <w:szCs w:val="24"/>
              </w:rPr>
            </w:pPr>
          </w:p>
        </w:tc>
        <w:tc>
          <w:tcPr>
            <w:tcW w:w="5954" w:type="dxa"/>
          </w:tcPr>
          <w:p w14:paraId="468038C1" w14:textId="77777777" w:rsidR="00663975" w:rsidRPr="00CF487C" w:rsidRDefault="00663975" w:rsidP="00663975">
            <w:pPr>
              <w:pStyle w:val="BodyText"/>
              <w:rPr>
                <w:rFonts w:ascii="Arial" w:hAnsi="Arial" w:cs="Arial"/>
                <w:szCs w:val="24"/>
              </w:rPr>
            </w:pPr>
            <w:r w:rsidRPr="00CF487C">
              <w:rPr>
                <w:rFonts w:ascii="Arial" w:hAnsi="Arial" w:cs="Arial"/>
                <w:szCs w:val="24"/>
              </w:rPr>
              <w:t>Technical competency is required based on the regulated facility types in the permit.</w:t>
            </w:r>
          </w:p>
          <w:p w14:paraId="400E1483" w14:textId="77777777" w:rsidR="00663975" w:rsidRPr="00CF487C" w:rsidRDefault="00663975" w:rsidP="00663975">
            <w:pPr>
              <w:pStyle w:val="BodyText"/>
              <w:rPr>
                <w:rFonts w:ascii="Arial" w:hAnsi="Arial" w:cs="Arial"/>
                <w:color w:val="FF0000"/>
                <w:szCs w:val="24"/>
              </w:rPr>
            </w:pPr>
          </w:p>
          <w:p w14:paraId="7735BB9B" w14:textId="77777777" w:rsidR="00663975" w:rsidRPr="00663975" w:rsidRDefault="00663975" w:rsidP="00663975">
            <w:pPr>
              <w:pStyle w:val="BodyText"/>
              <w:rPr>
                <w:rFonts w:ascii="Arial" w:hAnsi="Arial" w:cs="Arial"/>
                <w:color w:val="auto"/>
                <w:szCs w:val="24"/>
              </w:rPr>
            </w:pPr>
            <w:r w:rsidRPr="00663975">
              <w:rPr>
                <w:rFonts w:ascii="Arial" w:hAnsi="Arial" w:cs="Arial"/>
                <w:color w:val="auto"/>
                <w:szCs w:val="24"/>
              </w:rPr>
              <w:t xml:space="preserve">The operator is a member of an agreed scheme. </w:t>
            </w:r>
          </w:p>
          <w:p w14:paraId="6F40CE47" w14:textId="77777777" w:rsidR="00663975" w:rsidRPr="00663975" w:rsidRDefault="00663975" w:rsidP="00663975">
            <w:pPr>
              <w:rPr>
                <w:rFonts w:ascii="Arial" w:hAnsi="Arial" w:cs="Arial"/>
                <w:szCs w:val="24"/>
              </w:rPr>
            </w:pPr>
          </w:p>
          <w:p w14:paraId="24365B94" w14:textId="2BD7762C" w:rsidR="00663975" w:rsidRPr="00663975" w:rsidRDefault="00663975" w:rsidP="00663975">
            <w:pPr>
              <w:rPr>
                <w:rFonts w:ascii="Arial" w:hAnsi="Arial" w:cs="Arial"/>
                <w:szCs w:val="24"/>
              </w:rPr>
            </w:pPr>
            <w:r w:rsidRPr="00663975">
              <w:rPr>
                <w:rFonts w:ascii="Arial" w:hAnsi="Arial" w:cs="Arial"/>
                <w:szCs w:val="24"/>
              </w:rPr>
              <w:t>The operator satisfies the criteria in RGN 5 on Operator Competence.</w:t>
            </w:r>
            <w:r>
              <w:rPr>
                <w:rFonts w:ascii="Arial" w:hAnsi="Arial" w:cs="Arial"/>
                <w:szCs w:val="24"/>
              </w:rPr>
              <w:br/>
            </w:r>
            <w:r>
              <w:rPr>
                <w:rFonts w:ascii="Arial" w:hAnsi="Arial" w:cs="Arial"/>
                <w:szCs w:val="24"/>
              </w:rPr>
              <w:br/>
              <w:t xml:space="preserve">The TCM is the same as the previous permit holder. </w:t>
            </w:r>
          </w:p>
          <w:p w14:paraId="13F17DE4" w14:textId="77777777" w:rsidR="00663975" w:rsidRPr="00CF487C" w:rsidRDefault="00663975" w:rsidP="00663975">
            <w:pPr>
              <w:rPr>
                <w:rFonts w:ascii="Arial" w:hAnsi="Arial" w:cs="Arial"/>
                <w:color w:val="000000"/>
                <w:szCs w:val="24"/>
              </w:rPr>
            </w:pPr>
          </w:p>
        </w:tc>
        <w:tc>
          <w:tcPr>
            <w:tcW w:w="1134" w:type="dxa"/>
          </w:tcPr>
          <w:p w14:paraId="32774A87" w14:textId="5463F1E4" w:rsidR="00663975" w:rsidRPr="00CF487C" w:rsidRDefault="00663975" w:rsidP="00663975">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8B73B1">
        <w:tc>
          <w:tcPr>
            <w:tcW w:w="1951" w:type="dxa"/>
          </w:tcPr>
          <w:p w14:paraId="6C268BEE" w14:textId="77777777" w:rsidR="00C13334" w:rsidRPr="00CF487C" w:rsidRDefault="00C13334" w:rsidP="00053DA9">
            <w:pPr>
              <w:rPr>
                <w:rFonts w:ascii="Arial" w:hAnsi="Arial" w:cs="Arial"/>
                <w:szCs w:val="24"/>
              </w:rPr>
            </w:pPr>
            <w:r w:rsidRPr="00CF487C">
              <w:rPr>
                <w:rFonts w:ascii="Arial" w:hAnsi="Arial" w:cs="Arial"/>
                <w:szCs w:val="24"/>
              </w:rPr>
              <w:t xml:space="preserve">Relevant </w:t>
            </w:r>
            <w:r w:rsidR="00874B1A">
              <w:rPr>
                <w:rFonts w:ascii="Arial" w:hAnsi="Arial" w:cs="Arial"/>
                <w:szCs w:val="24"/>
              </w:rPr>
              <w:t>c</w:t>
            </w:r>
            <w:r w:rsidRPr="00CF487C">
              <w:rPr>
                <w:rFonts w:ascii="Arial" w:hAnsi="Arial" w:cs="Arial"/>
                <w:szCs w:val="24"/>
              </w:rPr>
              <w:t>onvictions</w:t>
            </w:r>
          </w:p>
          <w:p w14:paraId="6C268BEF" w14:textId="25BB9E37" w:rsidR="00C13334" w:rsidRPr="00CF487C" w:rsidRDefault="00C13334" w:rsidP="00053DA9">
            <w:pPr>
              <w:rPr>
                <w:rFonts w:ascii="Arial" w:hAnsi="Arial" w:cs="Arial"/>
                <w:color w:val="FF00FF"/>
                <w:szCs w:val="24"/>
              </w:rPr>
            </w:pPr>
          </w:p>
        </w:tc>
        <w:tc>
          <w:tcPr>
            <w:tcW w:w="5954" w:type="dxa"/>
          </w:tcPr>
          <w:p w14:paraId="6C268BF0" w14:textId="284FD788" w:rsidR="00C13334" w:rsidRPr="00CF487C" w:rsidRDefault="00085AF5" w:rsidP="00053DA9">
            <w:pPr>
              <w:rPr>
                <w:rFonts w:ascii="Arial" w:hAnsi="Arial" w:cs="Arial"/>
                <w:color w:val="FF0000"/>
                <w:szCs w:val="24"/>
              </w:rPr>
            </w:pPr>
            <w:r>
              <w:rPr>
                <w:rFonts w:ascii="Arial" w:hAnsi="Arial" w:cs="Arial"/>
                <w:szCs w:val="24"/>
              </w:rPr>
              <w:t xml:space="preserve">Our Enforcement Database </w:t>
            </w:r>
            <w:r w:rsidR="00C13334" w:rsidRPr="00CF487C">
              <w:rPr>
                <w:rFonts w:ascii="Arial" w:hAnsi="Arial" w:cs="Arial"/>
                <w:szCs w:val="24"/>
              </w:rPr>
              <w:t xml:space="preserve">has been checked to ensure that all relevant convictions have been declared.  </w:t>
            </w:r>
          </w:p>
          <w:p w14:paraId="6C268BF1" w14:textId="77777777" w:rsidR="00C13334" w:rsidRPr="00CF487C" w:rsidRDefault="00C13334" w:rsidP="00053DA9">
            <w:pPr>
              <w:rPr>
                <w:rFonts w:ascii="Arial" w:hAnsi="Arial" w:cs="Arial"/>
                <w:color w:val="FF0000"/>
                <w:szCs w:val="24"/>
              </w:rPr>
            </w:pPr>
          </w:p>
          <w:p w14:paraId="6C268BF2" w14:textId="77777777" w:rsidR="00C13334" w:rsidRPr="004C75CC" w:rsidRDefault="00C13334" w:rsidP="00053DA9">
            <w:pPr>
              <w:rPr>
                <w:rFonts w:ascii="Arial" w:hAnsi="Arial" w:cs="Arial"/>
                <w:szCs w:val="24"/>
              </w:rPr>
            </w:pPr>
            <w:r w:rsidRPr="004C75CC">
              <w:rPr>
                <w:rFonts w:ascii="Arial" w:hAnsi="Arial" w:cs="Arial"/>
                <w:szCs w:val="24"/>
              </w:rPr>
              <w:t xml:space="preserve">No relevant convictions were found. </w:t>
            </w:r>
          </w:p>
          <w:p w14:paraId="6C268BF7" w14:textId="77777777" w:rsidR="00CF487C" w:rsidRPr="00CF487C" w:rsidRDefault="00CF487C" w:rsidP="00C06B4E">
            <w:pPr>
              <w:rPr>
                <w:rFonts w:ascii="Arial" w:hAnsi="Arial" w:cs="Arial"/>
                <w:color w:val="FF0000"/>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C02" w14:textId="77777777" w:rsidTr="008B73B1">
        <w:tc>
          <w:tcPr>
            <w:tcW w:w="1951" w:type="dxa"/>
          </w:tcPr>
          <w:p w14:paraId="6C268BFA" w14:textId="33219C19"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t xml:space="preserve">Financial </w:t>
            </w:r>
            <w:r w:rsidR="00085AF5">
              <w:rPr>
                <w:rFonts w:ascii="Arial" w:hAnsi="Arial" w:cs="Arial"/>
                <w:b w:val="0"/>
                <w:color w:val="000000"/>
                <w:szCs w:val="24"/>
              </w:rPr>
              <w:t>competence</w:t>
            </w:r>
          </w:p>
          <w:p w14:paraId="6C268BFB" w14:textId="0EA51A1B" w:rsidR="00C13334" w:rsidRPr="00CF487C" w:rsidRDefault="00C13334" w:rsidP="006E6208">
            <w:pPr>
              <w:rPr>
                <w:rFonts w:ascii="Arial" w:hAnsi="Arial" w:cs="Arial"/>
                <w:color w:val="FF00FF"/>
                <w:szCs w:val="24"/>
              </w:rPr>
            </w:pPr>
          </w:p>
        </w:tc>
        <w:tc>
          <w:tcPr>
            <w:tcW w:w="5954" w:type="dxa"/>
          </w:tcPr>
          <w:p w14:paraId="6C268BFC" w14:textId="77777777" w:rsidR="00C13334" w:rsidRPr="00CF487C" w:rsidRDefault="00C13334" w:rsidP="00053DA9">
            <w:pPr>
              <w:rPr>
                <w:rFonts w:ascii="Arial" w:hAnsi="Arial" w:cs="Arial"/>
                <w:szCs w:val="24"/>
              </w:rPr>
            </w:pPr>
            <w:r w:rsidRPr="00CF487C">
              <w:rPr>
                <w:rFonts w:ascii="Arial" w:hAnsi="Arial" w:cs="Arial"/>
                <w:szCs w:val="24"/>
              </w:rPr>
              <w:t>There is no known reason to consider that the operator will not be financially able to comply with the permit conditions.  The decision was taken in accordance with RGN 5 on Operator Competence.</w:t>
            </w:r>
          </w:p>
          <w:p w14:paraId="6C268C00" w14:textId="38AD946C" w:rsidR="00C13334" w:rsidRPr="00CF487C" w:rsidRDefault="00C13334" w:rsidP="006E2BD7">
            <w:pPr>
              <w:pStyle w:val="BodyText"/>
              <w:rPr>
                <w:rFonts w:ascii="Arial" w:hAnsi="Arial" w:cs="Arial"/>
                <w:szCs w:val="24"/>
              </w:rPr>
            </w:pP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93420757">
    <w:abstractNumId w:val="1"/>
  </w:num>
  <w:num w:numId="2" w16cid:durableId="1442841654">
    <w:abstractNumId w:val="13"/>
  </w:num>
  <w:num w:numId="3" w16cid:durableId="1872108338">
    <w:abstractNumId w:val="10"/>
  </w:num>
  <w:num w:numId="4" w16cid:durableId="1324092601">
    <w:abstractNumId w:val="2"/>
  </w:num>
  <w:num w:numId="5" w16cid:durableId="1141773438">
    <w:abstractNumId w:val="4"/>
  </w:num>
  <w:num w:numId="6" w16cid:durableId="515924091">
    <w:abstractNumId w:val="3"/>
  </w:num>
  <w:num w:numId="7" w16cid:durableId="2137479922">
    <w:abstractNumId w:val="6"/>
  </w:num>
  <w:num w:numId="8" w16cid:durableId="788086541">
    <w:abstractNumId w:val="12"/>
  </w:num>
  <w:num w:numId="9" w16cid:durableId="1256665550">
    <w:abstractNumId w:val="16"/>
  </w:num>
  <w:num w:numId="10" w16cid:durableId="942497434">
    <w:abstractNumId w:val="9"/>
  </w:num>
  <w:num w:numId="11" w16cid:durableId="156045475">
    <w:abstractNumId w:val="11"/>
  </w:num>
  <w:num w:numId="12" w16cid:durableId="1758404548">
    <w:abstractNumId w:val="15"/>
  </w:num>
  <w:num w:numId="13" w16cid:durableId="1663241271">
    <w:abstractNumId w:val="14"/>
  </w:num>
  <w:num w:numId="14" w16cid:durableId="1376079857">
    <w:abstractNumId w:val="8"/>
  </w:num>
  <w:num w:numId="15" w16cid:durableId="1582640298">
    <w:abstractNumId w:val="5"/>
  </w:num>
  <w:num w:numId="16" w16cid:durableId="509369584">
    <w:abstractNumId w:val="7"/>
  </w:num>
  <w:num w:numId="17" w16cid:durableId="141493882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1286"/>
    <w:rsid w:val="00015BEF"/>
    <w:rsid w:val="000436A8"/>
    <w:rsid w:val="00046EE1"/>
    <w:rsid w:val="00052697"/>
    <w:rsid w:val="00053DA9"/>
    <w:rsid w:val="00061243"/>
    <w:rsid w:val="00067A5C"/>
    <w:rsid w:val="00067E5F"/>
    <w:rsid w:val="00081421"/>
    <w:rsid w:val="00085AF5"/>
    <w:rsid w:val="000A0508"/>
    <w:rsid w:val="000B3080"/>
    <w:rsid w:val="000C3151"/>
    <w:rsid w:val="000E54AC"/>
    <w:rsid w:val="000F3D3D"/>
    <w:rsid w:val="00113038"/>
    <w:rsid w:val="00120FD3"/>
    <w:rsid w:val="00124B9A"/>
    <w:rsid w:val="00130031"/>
    <w:rsid w:val="00141DD3"/>
    <w:rsid w:val="00146AD8"/>
    <w:rsid w:val="00147725"/>
    <w:rsid w:val="00164190"/>
    <w:rsid w:val="00174580"/>
    <w:rsid w:val="00175981"/>
    <w:rsid w:val="001819B7"/>
    <w:rsid w:val="0019078A"/>
    <w:rsid w:val="001942CA"/>
    <w:rsid w:val="001A2522"/>
    <w:rsid w:val="001A79EC"/>
    <w:rsid w:val="001B5BD3"/>
    <w:rsid w:val="001B7457"/>
    <w:rsid w:val="001C1F18"/>
    <w:rsid w:val="001E1BF5"/>
    <w:rsid w:val="001F66FF"/>
    <w:rsid w:val="002013C8"/>
    <w:rsid w:val="00202B65"/>
    <w:rsid w:val="00210407"/>
    <w:rsid w:val="00215022"/>
    <w:rsid w:val="00216630"/>
    <w:rsid w:val="00223BAE"/>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F2FAB"/>
    <w:rsid w:val="002F41D1"/>
    <w:rsid w:val="0032564E"/>
    <w:rsid w:val="00331115"/>
    <w:rsid w:val="00346CF0"/>
    <w:rsid w:val="00351A0A"/>
    <w:rsid w:val="003536E2"/>
    <w:rsid w:val="0038174A"/>
    <w:rsid w:val="00382F62"/>
    <w:rsid w:val="003869DE"/>
    <w:rsid w:val="0039054D"/>
    <w:rsid w:val="00393524"/>
    <w:rsid w:val="003C0DE9"/>
    <w:rsid w:val="003C6618"/>
    <w:rsid w:val="003D1803"/>
    <w:rsid w:val="003D5F9D"/>
    <w:rsid w:val="003F3681"/>
    <w:rsid w:val="00404B8A"/>
    <w:rsid w:val="00406AF4"/>
    <w:rsid w:val="00416EA2"/>
    <w:rsid w:val="0041731F"/>
    <w:rsid w:val="0044196C"/>
    <w:rsid w:val="00444D3F"/>
    <w:rsid w:val="00446413"/>
    <w:rsid w:val="004528E2"/>
    <w:rsid w:val="00455B72"/>
    <w:rsid w:val="00475B36"/>
    <w:rsid w:val="00476B14"/>
    <w:rsid w:val="00481C68"/>
    <w:rsid w:val="004844DC"/>
    <w:rsid w:val="00486C2B"/>
    <w:rsid w:val="00492262"/>
    <w:rsid w:val="004B3156"/>
    <w:rsid w:val="004B6469"/>
    <w:rsid w:val="004C16AD"/>
    <w:rsid w:val="004C75CC"/>
    <w:rsid w:val="004D4608"/>
    <w:rsid w:val="004E4418"/>
    <w:rsid w:val="004E61C3"/>
    <w:rsid w:val="004E7719"/>
    <w:rsid w:val="004F3360"/>
    <w:rsid w:val="0053399B"/>
    <w:rsid w:val="005339B3"/>
    <w:rsid w:val="00534488"/>
    <w:rsid w:val="00535505"/>
    <w:rsid w:val="005761B2"/>
    <w:rsid w:val="00591E64"/>
    <w:rsid w:val="005A7979"/>
    <w:rsid w:val="005B7BB1"/>
    <w:rsid w:val="005D0E13"/>
    <w:rsid w:val="005D2AA6"/>
    <w:rsid w:val="005E642F"/>
    <w:rsid w:val="005E696C"/>
    <w:rsid w:val="005F1284"/>
    <w:rsid w:val="005F517F"/>
    <w:rsid w:val="005F7111"/>
    <w:rsid w:val="00614A77"/>
    <w:rsid w:val="00631BD7"/>
    <w:rsid w:val="00631CDF"/>
    <w:rsid w:val="00640584"/>
    <w:rsid w:val="00641913"/>
    <w:rsid w:val="00646BEE"/>
    <w:rsid w:val="00652CCB"/>
    <w:rsid w:val="00663975"/>
    <w:rsid w:val="00672330"/>
    <w:rsid w:val="006765AE"/>
    <w:rsid w:val="0068078A"/>
    <w:rsid w:val="006926EA"/>
    <w:rsid w:val="0069286B"/>
    <w:rsid w:val="006933D4"/>
    <w:rsid w:val="006968C0"/>
    <w:rsid w:val="006A204E"/>
    <w:rsid w:val="006A3F57"/>
    <w:rsid w:val="006B4555"/>
    <w:rsid w:val="006C1C37"/>
    <w:rsid w:val="006D061C"/>
    <w:rsid w:val="006E1277"/>
    <w:rsid w:val="006E2BD7"/>
    <w:rsid w:val="006E6208"/>
    <w:rsid w:val="006F4CBC"/>
    <w:rsid w:val="00702F85"/>
    <w:rsid w:val="00711CD7"/>
    <w:rsid w:val="00712437"/>
    <w:rsid w:val="0072381C"/>
    <w:rsid w:val="00726B0F"/>
    <w:rsid w:val="007335DF"/>
    <w:rsid w:val="00751B6E"/>
    <w:rsid w:val="0076039A"/>
    <w:rsid w:val="00773847"/>
    <w:rsid w:val="00792990"/>
    <w:rsid w:val="00794AAD"/>
    <w:rsid w:val="007A1244"/>
    <w:rsid w:val="007B0A5C"/>
    <w:rsid w:val="007D263F"/>
    <w:rsid w:val="007D2A88"/>
    <w:rsid w:val="007D2C10"/>
    <w:rsid w:val="007F1354"/>
    <w:rsid w:val="00803A57"/>
    <w:rsid w:val="008250A0"/>
    <w:rsid w:val="008402B8"/>
    <w:rsid w:val="00842D84"/>
    <w:rsid w:val="00850CDB"/>
    <w:rsid w:val="0085769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20F32"/>
    <w:rsid w:val="00930ABE"/>
    <w:rsid w:val="00930DAA"/>
    <w:rsid w:val="00945712"/>
    <w:rsid w:val="00957F2B"/>
    <w:rsid w:val="0096635C"/>
    <w:rsid w:val="009837ED"/>
    <w:rsid w:val="009864F9"/>
    <w:rsid w:val="00987A94"/>
    <w:rsid w:val="00995381"/>
    <w:rsid w:val="009963FC"/>
    <w:rsid w:val="009B4CE8"/>
    <w:rsid w:val="009B5812"/>
    <w:rsid w:val="009B7411"/>
    <w:rsid w:val="00A1293B"/>
    <w:rsid w:val="00A343C7"/>
    <w:rsid w:val="00A50874"/>
    <w:rsid w:val="00A569FF"/>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62C2D"/>
    <w:rsid w:val="00B75C02"/>
    <w:rsid w:val="00B837E8"/>
    <w:rsid w:val="00B83E1B"/>
    <w:rsid w:val="00BA2803"/>
    <w:rsid w:val="00BB408D"/>
    <w:rsid w:val="00BB4528"/>
    <w:rsid w:val="00BE1AFC"/>
    <w:rsid w:val="00BE370B"/>
    <w:rsid w:val="00BE48DC"/>
    <w:rsid w:val="00BF085B"/>
    <w:rsid w:val="00BF24F6"/>
    <w:rsid w:val="00C031F1"/>
    <w:rsid w:val="00C06B4E"/>
    <w:rsid w:val="00C13334"/>
    <w:rsid w:val="00C13AFE"/>
    <w:rsid w:val="00C21440"/>
    <w:rsid w:val="00C22D30"/>
    <w:rsid w:val="00C24149"/>
    <w:rsid w:val="00C26D54"/>
    <w:rsid w:val="00C374B8"/>
    <w:rsid w:val="00C43A22"/>
    <w:rsid w:val="00C44B7E"/>
    <w:rsid w:val="00C54A1B"/>
    <w:rsid w:val="00C55EDD"/>
    <w:rsid w:val="00C805AA"/>
    <w:rsid w:val="00C85FD5"/>
    <w:rsid w:val="00C87C84"/>
    <w:rsid w:val="00C91798"/>
    <w:rsid w:val="00CA4E7D"/>
    <w:rsid w:val="00CA62D3"/>
    <w:rsid w:val="00CD4168"/>
    <w:rsid w:val="00CE00C4"/>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B5362"/>
    <w:rsid w:val="00DB74B1"/>
    <w:rsid w:val="00DC16D7"/>
    <w:rsid w:val="00DC28B8"/>
    <w:rsid w:val="00DE09DD"/>
    <w:rsid w:val="00DE57FB"/>
    <w:rsid w:val="00DE632F"/>
    <w:rsid w:val="00DF0677"/>
    <w:rsid w:val="00DF4398"/>
    <w:rsid w:val="00E234E1"/>
    <w:rsid w:val="00E450D5"/>
    <w:rsid w:val="00E46E7F"/>
    <w:rsid w:val="00E512FF"/>
    <w:rsid w:val="00E71881"/>
    <w:rsid w:val="00E723B6"/>
    <w:rsid w:val="00E80F5A"/>
    <w:rsid w:val="00E82945"/>
    <w:rsid w:val="00E839B9"/>
    <w:rsid w:val="00EA142C"/>
    <w:rsid w:val="00EA3AB8"/>
    <w:rsid w:val="00EA4DEE"/>
    <w:rsid w:val="00EB010F"/>
    <w:rsid w:val="00ED1D92"/>
    <w:rsid w:val="00ED50CB"/>
    <w:rsid w:val="00EE5639"/>
    <w:rsid w:val="00EF24CB"/>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18FB"/>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 w:type="character" w:customStyle="1" w:styleId="BodyTextChar">
    <w:name w:val="Body Text Char"/>
    <w:basedOn w:val="DefaultParagraphFont"/>
    <w:link w:val="BodyText"/>
    <w:rsid w:val="00663975"/>
    <w:rPr>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REGU-195-6594016</_dlc_DocId>
    <_dlc_DocIdUrl xmlns="9be56660-2c31-41ef-bc00-23e72f632f2a">
      <Url>https://cyfoethnaturiolcymru.sharepoint.com/teams/Regulatory/Permitting/_layouts/15/DocIdRedir.aspx?ID=REGU-195-6594016</Url>
      <Description>REGU-195-6594016</Description>
    </_dlc_DocIdUrl>
    <Site_x0020_Name xmlns="859f7ad6-93f6-4205-b62b-a17f28acbbac">Cwrtgwenddwr Wood</Site_x0020_Name>
    <Internal_x002f_External xmlns="859f7ad6-93f6-4205-b62b-a17f28acbbac">Internal document</Internal_x002f_External>
    <Post_x0020_code xmlns="859f7ad6-93f6-4205-b62b-a17f28acbbac">LD2 3YR</Post_x0020_code>
    <TaxCatchAll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Wellfield House, Temple Street, Llandrindod Wells, Powys, United Kingdom, LD1 5HG</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2025-01-29T00:00:00+00:00</Document_x0020_Date>
    <Facility_x0020_Address xmlns="859f7ad6-93f6-4205-b62b-a17f28acbbac">Cwrtgwenddwr Wood, A470, Builth Wells </Facility_x0020_Address>
    <lcf76f155ced4ddcb4097134ff3c332f xmlns="0a3f541d-ab69-4573-98e7-35881639f867">
      <Terms xmlns="http://schemas.microsoft.com/office/infopath/2007/PartnerControls"/>
    </lcf76f155ced4ddcb4097134ff3c332f>
    <Environment_x0020_Sub_x0020_Folder xmlns="859f7ad6-93f6-4205-b62b-a17f28acbbac">Licence transfer</Environment_x0020_Sub_x0020_Folder>
    <Customer_x0020_Name xmlns="859f7ad6-93f6-4205-b62b-a17f28acbbac">JA Jones Plant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6B29156-3D04-4063-826A-18AAE41E1B39}"/>
</file>

<file path=customXml/itemProps2.xml><?xml version="1.0" encoding="utf-8"?>
<ds:datastoreItem xmlns:ds="http://schemas.openxmlformats.org/officeDocument/2006/customXml" ds:itemID="{55396F4D-9F7F-41B1-8197-C9C3A02DA024}"/>
</file>

<file path=customXml/itemProps3.xml><?xml version="1.0" encoding="utf-8"?>
<ds:datastoreItem xmlns:ds="http://schemas.openxmlformats.org/officeDocument/2006/customXml" ds:itemID="{27B09FE9-C86E-42E8-B4E7-91BB7749CD83}">
  <ds:schemaRefs>
    <ds:schemaRef ds:uri="http://schemas.openxmlformats.org/officeDocument/2006/bibliography"/>
  </ds:schemaRefs>
</ds:datastoreItem>
</file>

<file path=customXml/itemProps4.xml><?xml version="1.0" encoding="utf-8"?>
<ds:datastoreItem xmlns:ds="http://schemas.openxmlformats.org/officeDocument/2006/customXml" ds:itemID="{A9BF7842-0C71-48E6-9F72-AC8A1F3541FE}">
  <ds:schemaRefs>
    <ds:schemaRef ds:uri="http://schemas.microsoft.com/office/2006/metadata/properties"/>
    <ds:schemaRef ds:uri="9be56660-2c31-41ef-bc00-23e72f632f2a"/>
    <ds:schemaRef ds:uri="http://schemas.microsoft.com/office/2006/documentManagement/types"/>
    <ds:schemaRef ds:uri="http://purl.org/dc/dcmitype/"/>
    <ds:schemaRef ds:uri="http://schemas.openxmlformats.org/package/2006/metadata/core-properties"/>
    <ds:schemaRef ds:uri="http://www.w3.org/XML/1998/namespace"/>
    <ds:schemaRef ds:uri="http://schemas.microsoft.com/office/infopath/2007/PartnerControls"/>
    <ds:schemaRef ds:uri="http://purl.org/dc/terms/"/>
    <ds:schemaRef ds:uri="http://purl.org/dc/elements/1.1/"/>
  </ds:schemaRefs>
</ds:datastoreItem>
</file>

<file path=customXml/itemProps5.xml><?xml version="1.0" encoding="utf-8"?>
<ds:datastoreItem xmlns:ds="http://schemas.openxmlformats.org/officeDocument/2006/customXml" ds:itemID="{5347BA27-2893-4F76-BAE6-9A3514139638}">
  <ds:schemaRefs>
    <ds:schemaRef ds:uri="http://schemas.microsoft.com/sharepoint/v3/contenttype/forms"/>
  </ds:schemaRefs>
</ds:datastoreItem>
</file>

<file path=customXml/itemProps6.xml><?xml version="1.0" encoding="utf-8"?>
<ds:datastoreItem xmlns:ds="http://schemas.openxmlformats.org/officeDocument/2006/customXml" ds:itemID="{69751043-02AE-4BD9-B6DB-D5559BA93FBA}">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434</Words>
  <Characters>2381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decision document transfer</vt:lpstr>
    </vt:vector>
  </TitlesOfParts>
  <Company>Environment Agency</Company>
  <LinksUpToDate>false</LinksUpToDate>
  <CharactersWithSpaces>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transfer</dc:title>
  <dc:creator>Nadine Jones</dc:creator>
  <cp:keywords>23308SD94, 233 08 SD94, 233-08-SD94</cp:keywords>
  <dc:description>233_08_SD94, Version 3_x000d_
Issue date: 19/07/2011</dc:description>
  <cp:lastModifiedBy>Banfield, Ethan</cp:lastModifiedBy>
  <cp:revision>5</cp:revision>
  <cp:lastPrinted>2010-03-19T12:06:00Z</cp:lastPrinted>
  <dcterms:created xsi:type="dcterms:W3CDTF">2025-01-20T15:17:00Z</dcterms:created>
  <dcterms:modified xsi:type="dcterms:W3CDTF">2025-01-29T12:00:00Z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0x01010067EB80C5FE939D4A9B3D8BA62129B7F5010200D03DC62798FD7C43A420D691A82D8B4E</vt:lpwstr>
  </property>
  <property fmtid="{D5CDD505-2E9C-101B-9397-08002B2CF9AE}" pid="4" name="_dlc_DocIdItemGuid">
    <vt:lpwstr>5fc45391-7231-4127-8c8c-0352e8170b01</vt:lpwstr>
  </property>
  <property fmtid="{D5CDD505-2E9C-101B-9397-08002B2CF9AE}" pid="5" name="Order">
    <vt:r8>659401600</vt:r8>
  </property>
  <property fmtid="{D5CDD505-2E9C-101B-9397-08002B2CF9AE}" pid="6" name="MediaServiceImageTags">
    <vt:lpwstr/>
  </property>
</Properties>
</file>