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E4EDA" w14:textId="379AD55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01193" w:rsidRPr="00A01193">
        <w:rPr>
          <w:rFonts w:ascii="Arial" w:hAnsi="Arial" w:cs="Arial"/>
          <w:b/>
          <w:bCs/>
          <w:u w:val="single"/>
          <w:shd w:val="clear" w:color="auto" w:fill="FFFFFF"/>
        </w:rPr>
        <w:t>BP0232001</w:t>
      </w:r>
      <w:r w:rsidR="00A01193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CC3DB39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0BDE99E" w14:textId="4B23A160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A01193" w:rsidRPr="00A01193">
        <w:rPr>
          <w:rFonts w:ascii="Arial" w:hAnsi="Arial" w:cs="Arial"/>
          <w:sz w:val="20"/>
          <w:szCs w:val="20"/>
        </w:rPr>
        <w:t>PAN-021392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A01193">
        <w:rPr>
          <w:rFonts w:ascii="Arial" w:hAnsi="Arial" w:cs="Arial"/>
          <w:sz w:val="20"/>
          <w:szCs w:val="20"/>
        </w:rPr>
        <w:t xml:space="preserve">the </w:t>
      </w:r>
      <w:r w:rsidRPr="00A01193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A01193" w:rsidRPr="00A01193">
        <w:rPr>
          <w:rFonts w:ascii="Arial" w:hAnsi="Arial" w:cs="Arial"/>
          <w:sz w:val="20"/>
          <w:szCs w:val="20"/>
        </w:rPr>
        <w:t>BP0232001</w:t>
      </w:r>
      <w:r w:rsidR="00A01193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A01193" w:rsidRPr="00A01193">
        <w:rPr>
          <w:rFonts w:ascii="Arial" w:hAnsi="Arial" w:cs="Arial"/>
          <w:sz w:val="20"/>
          <w:szCs w:val="20"/>
        </w:rPr>
        <w:t>BC0002501</w:t>
      </w:r>
      <w:r w:rsidR="00A01193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A01193" w:rsidRPr="00A01193">
        <w:rPr>
          <w:rFonts w:ascii="Arial" w:hAnsi="Arial" w:cs="Arial"/>
          <w:sz w:val="20"/>
          <w:szCs w:val="20"/>
        </w:rPr>
        <w:t>Reynoldston</w:t>
      </w:r>
      <w:proofErr w:type="spellEnd"/>
      <w:r w:rsidR="00A01193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0B834AB" w14:textId="5F749E8C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A01193">
        <w:rPr>
          <w:rFonts w:ascii="Arial" w:hAnsi="Arial" w:cs="Arial"/>
          <w:sz w:val="20"/>
          <w:szCs w:val="20"/>
        </w:rPr>
        <w:t>result,</w:t>
      </w:r>
      <w:r w:rsidR="004A4114" w:rsidRPr="00A01193">
        <w:rPr>
          <w:rFonts w:ascii="Arial" w:hAnsi="Arial" w:cs="Arial"/>
          <w:sz w:val="20"/>
          <w:szCs w:val="20"/>
        </w:rPr>
        <w:t xml:space="preserve"> </w:t>
      </w:r>
      <w:r w:rsidR="00D05AEA" w:rsidRPr="00A01193">
        <w:rPr>
          <w:rFonts w:ascii="Arial" w:hAnsi="Arial" w:cs="Arial"/>
          <w:sz w:val="20"/>
          <w:szCs w:val="20"/>
        </w:rPr>
        <w:t xml:space="preserve">settled </w:t>
      </w:r>
      <w:r w:rsidR="004A4114" w:rsidRPr="00A01193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A01193" w:rsidRPr="00A01193">
        <w:rPr>
          <w:rFonts w:ascii="Arial" w:hAnsi="Arial" w:cs="Arial"/>
          <w:sz w:val="20"/>
          <w:szCs w:val="20"/>
        </w:rPr>
        <w:t>BP0232001</w:t>
      </w:r>
      <w:r w:rsidR="00A01193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5C95351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78E4A67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8C9348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9F1C49D" w14:textId="0433BF55" w:rsidR="00591EF2" w:rsidRPr="00591EF2" w:rsidRDefault="00A01193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193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01193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EB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07F56"/>
  <w15:chartTrackingRefBased/>
  <w15:docId w15:val="{055DF81A-D8B9-4C69-B1AE-33939F98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8" ma:contentTypeDescription="Permitting &amp; Compliance Word Document" ma:contentTypeScope="" ma:versionID="05e15c898d24ea4b4d514919459a6fb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dceb216f88e63362b111788e4a4e850c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REGU-193-13539065</_dlc_DocId>
    <_dlc_DocIdUrl xmlns="9be56660-2c31-41ef-bc00-23e72f632f2a">
      <Url>https://cyfoethnaturiolcymru.sharepoint.com/teams/Regulatory/Permitting/_layouts/15/DocIdRedir.aspx?ID=REGU-193-13539065</Url>
      <Description>REGU-193-13539065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Reynoldson WwTW Settled Storm</Site_x0020_Name>
    <Internal_x002f_External xmlns="859f7ad6-93f6-4205-b62b-a17f28acbbac">Internal document</Internal_x002f_External>
    <Post_x0020_code xmlns="859f7ad6-93f6-4205-b62b-a17f28acbbac">SA3 1BR</Post_x0020_code>
    <Document_x0020_Type xmlns="859f7ad6-93f6-4205-b62b-a17f28acbbac">Memo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2025-02-04T00:00:00+00:00</Document_x0020_Date>
    <Facility_x0020_Address xmlns="859f7ad6-93f6-4205-b62b-a17f28acbbac">Burry Green, Gower, Swansea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97BC1592-2FA0-4CBE-9766-8BFD3C950828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2025-01-28T17:06:00Z</dcterms:created>
  <dcterms:modified xsi:type="dcterms:W3CDTF">2025-01-28T17:08:00Z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01876b1a-061d-42e7-bf1d-30ae89954588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