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0E56B751"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w:t>
      </w:r>
      <w:r w:rsidR="00A77828">
        <w:rPr>
          <w:sz w:val="32"/>
          <w:szCs w:val="32"/>
        </w:rPr>
        <w:t>d</w:t>
      </w:r>
      <w:r w:rsidR="00A77828"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BE10ADF" w:rsidR="00D04424" w:rsidRPr="00EF5D21" w:rsidRDefault="0014332B" w:rsidP="003719AD">
      <w:pPr>
        <w:pStyle w:val="Heading1"/>
        <w:spacing w:before="0" w:after="0"/>
        <w:jc w:val="left"/>
        <w:rPr>
          <w:bCs/>
          <w:color w:val="auto"/>
          <w:sz w:val="32"/>
        </w:rPr>
      </w:pPr>
      <w:r w:rsidRPr="00EF5D21">
        <w:rPr>
          <w:bCs/>
          <w:color w:val="auto"/>
          <w:sz w:val="32"/>
        </w:rPr>
        <w:t>Bespoke p</w:t>
      </w:r>
      <w:r w:rsidR="00D04424" w:rsidRPr="00EF5D21">
        <w:rPr>
          <w:bCs/>
          <w:color w:val="auto"/>
          <w:sz w:val="32"/>
        </w:rPr>
        <w:t>ermit</w:t>
      </w:r>
      <w:r w:rsidR="00B73ECB" w:rsidRPr="00EF5D21">
        <w:rPr>
          <w:bCs/>
          <w:color w:val="auto"/>
          <w:sz w:val="32"/>
        </w:rPr>
        <w:t xml:space="preserve"> </w:t>
      </w:r>
    </w:p>
    <w:p w14:paraId="41AC372F" w14:textId="77777777" w:rsidR="00136717" w:rsidRPr="00EF5D21" w:rsidRDefault="00136717" w:rsidP="00136717"/>
    <w:p w14:paraId="0FF15250" w14:textId="7D2D1E8E" w:rsidR="00D04424" w:rsidRPr="00EF5D21" w:rsidRDefault="0060457F" w:rsidP="00CE51EE">
      <w:pPr>
        <w:spacing w:after="120"/>
        <w:rPr>
          <w:rFonts w:ascii="Arial" w:hAnsi="Arial" w:cs="Arial"/>
          <w:szCs w:val="24"/>
        </w:rPr>
      </w:pPr>
      <w:r w:rsidRPr="00EF5D21">
        <w:rPr>
          <w:rFonts w:ascii="Arial" w:hAnsi="Arial" w:cs="Arial"/>
          <w:szCs w:val="24"/>
        </w:rPr>
        <w:t xml:space="preserve">We have decided to </w:t>
      </w:r>
      <w:r w:rsidR="00D2020E" w:rsidRPr="00EF5D21">
        <w:rPr>
          <w:rFonts w:ascii="Arial" w:hAnsi="Arial" w:cs="Arial"/>
          <w:szCs w:val="24"/>
        </w:rPr>
        <w:t xml:space="preserve">grant </w:t>
      </w:r>
      <w:r w:rsidRPr="00EF5D21">
        <w:rPr>
          <w:rFonts w:ascii="Arial" w:hAnsi="Arial" w:cs="Arial"/>
          <w:szCs w:val="24"/>
        </w:rPr>
        <w:t xml:space="preserve">the permit for </w:t>
      </w:r>
      <w:r w:rsidR="00F65391" w:rsidRPr="00EF5D21">
        <w:rPr>
          <w:rFonts w:ascii="Arial" w:hAnsi="Arial" w:cs="Arial"/>
          <w:szCs w:val="24"/>
          <w:lang w:val="en-US"/>
        </w:rPr>
        <w:t>Broad Oak Farm</w:t>
      </w:r>
      <w:r w:rsidR="00F65391" w:rsidRPr="00EF5D21">
        <w:rPr>
          <w:rFonts w:ascii="Arial" w:hAnsi="Arial" w:cs="Arial"/>
          <w:szCs w:val="24"/>
        </w:rPr>
        <w:t xml:space="preserve"> </w:t>
      </w:r>
      <w:r w:rsidRPr="00EF5D21">
        <w:rPr>
          <w:rFonts w:ascii="Arial" w:hAnsi="Arial" w:cs="Arial"/>
          <w:szCs w:val="24"/>
        </w:rPr>
        <w:t xml:space="preserve">operated by </w:t>
      </w:r>
      <w:r w:rsidR="00CE51EE" w:rsidRPr="00EF5D21">
        <w:rPr>
          <w:rFonts w:ascii="Arial" w:hAnsi="Arial" w:cs="Arial"/>
          <w:szCs w:val="24"/>
        </w:rPr>
        <w:t>Funky Furniture Hire (Properties) Limited</w:t>
      </w:r>
      <w:r w:rsidR="00EF5D21" w:rsidRPr="00EF5D21">
        <w:rPr>
          <w:rFonts w:ascii="Arial" w:hAnsi="Arial" w:cs="Arial"/>
          <w:szCs w:val="24"/>
        </w:rPr>
        <w:t>.</w:t>
      </w:r>
    </w:p>
    <w:p w14:paraId="178F17B4" w14:textId="22C15676" w:rsidR="00E907C6" w:rsidRDefault="00E907C6" w:rsidP="00367AA4">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367AA4" w:rsidRPr="00367AA4">
        <w:rPr>
          <w:rFonts w:ascii="Arial" w:hAnsi="Arial"/>
          <w:color w:val="000000"/>
          <w:kern w:val="28"/>
          <w:szCs w:val="24"/>
        </w:rPr>
        <w:t xml:space="preserve">PAN-026858 </w:t>
      </w:r>
    </w:p>
    <w:p w14:paraId="0FF15251" w14:textId="01CC1B5E"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0C35C0">
        <w:rPr>
          <w:rFonts w:ascii="Arial" w:hAnsi="Arial"/>
          <w:szCs w:val="24"/>
        </w:rPr>
        <w:t xml:space="preserve">number is </w:t>
      </w:r>
      <w:r w:rsidR="00795909" w:rsidRPr="000C35C0">
        <w:rPr>
          <w:rFonts w:ascii="Arial" w:hAnsi="Arial"/>
          <w:szCs w:val="24"/>
        </w:rPr>
        <w:t>EPR/</w:t>
      </w:r>
      <w:r w:rsidR="000C35C0" w:rsidRPr="000C35C0">
        <w:rPr>
          <w:rFonts w:ascii="Arial" w:hAnsi="Arial"/>
          <w:szCs w:val="24"/>
        </w:rPr>
        <w:t>DB3399ZN</w:t>
      </w:r>
    </w:p>
    <w:p w14:paraId="6C315E48" w14:textId="3FE77AC7" w:rsidR="009E3D2E" w:rsidRPr="009E3D2E" w:rsidRDefault="000225DA" w:rsidP="009E3D2E">
      <w:pPr>
        <w:tabs>
          <w:tab w:val="left" w:pos="4253"/>
          <w:tab w:val="left" w:pos="6804"/>
        </w:tabs>
        <w:spacing w:after="120"/>
        <w:rPr>
          <w:rFonts w:ascii="Arial" w:hAnsi="Arial"/>
          <w:bCs/>
        </w:rPr>
      </w:pPr>
      <w:r w:rsidRPr="009E3D2E">
        <w:rPr>
          <w:rFonts w:ascii="Arial" w:hAnsi="Arial"/>
        </w:rPr>
        <w:t xml:space="preserve">The </w:t>
      </w:r>
      <w:r w:rsidR="00E244F7" w:rsidRPr="009E3D2E">
        <w:rPr>
          <w:rFonts w:ascii="Arial" w:hAnsi="Arial"/>
        </w:rPr>
        <w:t xml:space="preserve">discharge is for </w:t>
      </w:r>
      <w:bookmarkEnd w:id="0"/>
      <w:bookmarkEnd w:id="1"/>
      <w:r w:rsidR="009E3D2E" w:rsidRPr="009E3D2E">
        <w:rPr>
          <w:rFonts w:ascii="Arial" w:hAnsi="Arial"/>
          <w:bCs/>
        </w:rPr>
        <w:t xml:space="preserve">a new bespoke discharge of 6.5m3 secondary treated domestic effluent to surface water. The discharge will be derived from a housing development of 6x2 bed, 1x3 bed, 3x4 bed and 1x5 bed properties. The proposed system replaces an existing unregistered discharge of 1.5m3 from the main </w:t>
      </w:r>
      <w:r w:rsidR="003445F1" w:rsidRPr="009E3D2E">
        <w:rPr>
          <w:rFonts w:ascii="Arial" w:hAnsi="Arial"/>
          <w:bCs/>
        </w:rPr>
        <w:t>farmhouse</w:t>
      </w:r>
      <w:r w:rsidR="009E3D2E" w:rsidRPr="009E3D2E">
        <w:rPr>
          <w:rFonts w:ascii="Arial" w:hAnsi="Arial"/>
          <w:bCs/>
        </w:rPr>
        <w:t xml:space="preserve"> (5 bed property that will remain and form part of the new development) and associated toilet facilities in the outbuildings. The existing treatment is via a septic tank to surface water.  </w:t>
      </w:r>
    </w:p>
    <w:p w14:paraId="3CFAE80B" w14:textId="07D1CF3B" w:rsidR="009E3D2E" w:rsidRPr="009E3D2E" w:rsidRDefault="009E3D2E" w:rsidP="009E3D2E">
      <w:pPr>
        <w:tabs>
          <w:tab w:val="left" w:pos="4253"/>
          <w:tab w:val="left" w:pos="6804"/>
        </w:tabs>
        <w:spacing w:after="120"/>
        <w:rPr>
          <w:rFonts w:ascii="Arial" w:hAnsi="Arial"/>
        </w:rPr>
      </w:pPr>
      <w:r w:rsidRPr="009E3D2E">
        <w:rPr>
          <w:rFonts w:ascii="Arial" w:hAnsi="Arial"/>
          <w:bCs/>
        </w:rPr>
        <w:t xml:space="preserve">The applicant is proposing to install </w:t>
      </w:r>
      <w:r w:rsidRPr="009E3D2E">
        <w:rPr>
          <w:rFonts w:ascii="Arial" w:hAnsi="Arial"/>
        </w:rPr>
        <w:t>a MI Nutra-Lite treatment plant. The discharge from the package treatment plant would then pass through the MI Phos-Lite unit which would reduce phosphate levels to 0.2mg/l. The system treats phosphate using a natural, non-chemical dosing solution.</w:t>
      </w:r>
    </w:p>
    <w:p w14:paraId="00A4B974" w14:textId="0AE39F48" w:rsidR="009E3D2E" w:rsidRPr="009E3D2E" w:rsidRDefault="009E3D2E" w:rsidP="00474010">
      <w:pPr>
        <w:tabs>
          <w:tab w:val="left" w:pos="4253"/>
          <w:tab w:val="left" w:pos="6804"/>
        </w:tabs>
        <w:spacing w:after="120"/>
        <w:rPr>
          <w:rFonts w:ascii="Arial" w:hAnsi="Arial"/>
          <w:bCs/>
        </w:rPr>
      </w:pPr>
      <w:r w:rsidRPr="009E3D2E">
        <w:rPr>
          <w:rFonts w:ascii="Arial" w:hAnsi="Arial"/>
          <w:bCs/>
        </w:rPr>
        <w:t xml:space="preserve">The existing and proposed discharge is into </w:t>
      </w:r>
      <w:r w:rsidR="004808C5" w:rsidRPr="009E3D2E">
        <w:rPr>
          <w:rFonts w:ascii="Arial" w:hAnsi="Arial"/>
          <w:bCs/>
        </w:rPr>
        <w:t>an</w:t>
      </w:r>
      <w:r w:rsidRPr="009E3D2E">
        <w:rPr>
          <w:rFonts w:ascii="Arial" w:hAnsi="Arial"/>
          <w:bCs/>
        </w:rPr>
        <w:t xml:space="preserve"> unnamed stream that is a tributary of Pulford Brook. The proposed discharge is within the River Dee phosphate sensitive SAC catchment</w:t>
      </w:r>
      <w:r w:rsidR="00474010">
        <w:rPr>
          <w:rFonts w:ascii="Arial" w:hAnsi="Arial"/>
          <w:bCs/>
        </w:rPr>
        <w:t>.</w:t>
      </w:r>
    </w:p>
    <w:p w14:paraId="0FF15253" w14:textId="4A6B473F" w:rsidR="00D04424" w:rsidRDefault="00D04424" w:rsidP="009E3D2E">
      <w:pPr>
        <w:tabs>
          <w:tab w:val="left" w:pos="4253"/>
          <w:tab w:val="left" w:pos="6804"/>
        </w:tabs>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63E09050"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 xml:space="preserve">application has been </w:t>
      </w:r>
      <w:r w:rsidR="004808C5">
        <w:rPr>
          <w:rFonts w:ascii="Arial" w:hAnsi="Arial"/>
        </w:rPr>
        <w:t>determined.</w:t>
      </w:r>
    </w:p>
    <w:p w14:paraId="0FF1525A" w14:textId="733E8BE1"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w:t>
      </w:r>
      <w:r w:rsidR="004808C5">
        <w:rPr>
          <w:rFonts w:ascii="Arial" w:hAnsi="Arial"/>
        </w:rPr>
        <w:t>process.</w:t>
      </w:r>
      <w:r w:rsidR="009D4D88">
        <w:rPr>
          <w:rFonts w:ascii="Arial" w:hAnsi="Arial"/>
        </w:rPr>
        <w:t xml:space="preserve"> </w:t>
      </w:r>
    </w:p>
    <w:p w14:paraId="0FF1525B" w14:textId="3EEAB32E"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taken into </w:t>
      </w:r>
      <w:r w:rsidR="004808C5">
        <w:rPr>
          <w:rFonts w:ascii="Arial" w:hAnsi="Arial"/>
        </w:rPr>
        <w:t>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2A154AEC" w:rsidR="00D04424" w:rsidRDefault="00D04424" w:rsidP="00D04424">
      <w:pPr>
        <w:rPr>
          <w:rFonts w:ascii="Arial" w:hAnsi="Arial"/>
        </w:rPr>
      </w:pPr>
      <w:r>
        <w:rPr>
          <w:rFonts w:ascii="Arial" w:hAnsi="Arial"/>
        </w:rPr>
        <w:t xml:space="preserve">Unless the decision document specifies </w:t>
      </w:r>
      <w:r w:rsidR="004808C5">
        <w:rPr>
          <w:rFonts w:ascii="Arial" w:hAnsi="Arial"/>
        </w:rPr>
        <w:t>otherwise,</w:t>
      </w:r>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5FC75BE9" w:rsidR="007820C3" w:rsidRPr="00CC3E94" w:rsidRDefault="007820C3" w:rsidP="007820C3">
            <w:pPr>
              <w:pStyle w:val="Heading3"/>
              <w:spacing w:before="60"/>
              <w:rPr>
                <w:rFonts w:ascii="Arial" w:hAnsi="Arial" w:cs="Arial"/>
                <w:b w:val="0"/>
                <w:szCs w:val="24"/>
                <w:highlight w:val="red"/>
              </w:rPr>
            </w:pPr>
            <w:r w:rsidRPr="00CC3E94">
              <w:rPr>
                <w:rFonts w:ascii="Arial" w:hAnsi="Arial" w:cs="Arial"/>
                <w:b w:val="0"/>
                <w:szCs w:val="24"/>
              </w:rPr>
              <w:t xml:space="preserve">Responses to web publicising </w:t>
            </w:r>
          </w:p>
        </w:tc>
        <w:tc>
          <w:tcPr>
            <w:tcW w:w="6266" w:type="dxa"/>
            <w:tcBorders>
              <w:bottom w:val="single" w:sz="4" w:space="0" w:color="auto"/>
            </w:tcBorders>
          </w:tcPr>
          <w:p w14:paraId="0FF1529A" w14:textId="6E40DE6E" w:rsidR="007820C3" w:rsidRPr="00CC3E94" w:rsidRDefault="007820C3" w:rsidP="007820C3">
            <w:pPr>
              <w:spacing w:before="60"/>
              <w:rPr>
                <w:rFonts w:ascii="Arial" w:hAnsi="Arial" w:cs="Arial"/>
                <w:szCs w:val="24"/>
              </w:rPr>
            </w:pPr>
            <w:r w:rsidRPr="00CC3E94">
              <w:rPr>
                <w:rFonts w:ascii="Arial" w:hAnsi="Arial" w:cs="Arial"/>
                <w:szCs w:val="24"/>
              </w:rPr>
              <w:t>The web publicising</w:t>
            </w:r>
            <w:r w:rsidR="00474010">
              <w:rPr>
                <w:rFonts w:ascii="Arial" w:hAnsi="Arial" w:cs="Arial"/>
                <w:szCs w:val="24"/>
              </w:rPr>
              <w:t xml:space="preserve"> responses</w:t>
            </w:r>
            <w:r w:rsidRPr="00CC3E94">
              <w:rPr>
                <w:rFonts w:ascii="Arial" w:hAnsi="Arial" w:cs="Arial"/>
                <w:szCs w:val="24"/>
              </w:rPr>
              <w:t xml:space="preserve">.  </w:t>
            </w:r>
          </w:p>
          <w:p w14:paraId="0FF1529B" w14:textId="77777777" w:rsidR="007820C3" w:rsidRPr="00CC3E94" w:rsidRDefault="007820C3" w:rsidP="007820C3">
            <w:pPr>
              <w:spacing w:before="60"/>
              <w:rPr>
                <w:rFonts w:ascii="Arial" w:hAnsi="Arial" w:cs="Arial"/>
                <w:szCs w:val="24"/>
              </w:rPr>
            </w:pPr>
          </w:p>
          <w:p w14:paraId="2720682A" w14:textId="140881F5" w:rsidR="00CC3E94" w:rsidRPr="00CC3E94" w:rsidRDefault="00CC3E94" w:rsidP="007820C3">
            <w:pPr>
              <w:spacing w:before="60"/>
              <w:rPr>
                <w:rFonts w:ascii="Arial" w:hAnsi="Arial" w:cs="Arial"/>
                <w:szCs w:val="24"/>
              </w:rPr>
            </w:pPr>
            <w:r w:rsidRPr="00CC3E94">
              <w:rPr>
                <w:rFonts w:ascii="Arial" w:hAnsi="Arial" w:cs="Arial"/>
                <w:szCs w:val="24"/>
              </w:rPr>
              <w:t xml:space="preserve">None were </w:t>
            </w:r>
            <w:r w:rsidR="004808C5" w:rsidRPr="00CC3E94">
              <w:rPr>
                <w:rFonts w:ascii="Arial" w:hAnsi="Arial" w:cs="Arial"/>
                <w:szCs w:val="24"/>
              </w:rPr>
              <w:t>received.</w:t>
            </w:r>
            <w:r w:rsidRPr="00CC3E94">
              <w:rPr>
                <w:rFonts w:ascii="Arial" w:hAnsi="Arial" w:cs="Arial"/>
                <w:szCs w:val="24"/>
              </w:rPr>
              <w:t xml:space="preserve"> </w:t>
            </w:r>
          </w:p>
          <w:p w14:paraId="0389431B" w14:textId="77777777" w:rsidR="00CC3E94" w:rsidRPr="00CC3E94" w:rsidRDefault="00CC3E94" w:rsidP="007820C3">
            <w:pPr>
              <w:spacing w:before="60"/>
              <w:rPr>
                <w:rFonts w:ascii="Arial" w:hAnsi="Arial" w:cs="Arial"/>
                <w:szCs w:val="24"/>
              </w:rPr>
            </w:pPr>
          </w:p>
          <w:p w14:paraId="0FF1529C" w14:textId="77777777" w:rsidR="007820C3" w:rsidRPr="00CC3E94" w:rsidRDefault="007820C3" w:rsidP="007820C3">
            <w:pPr>
              <w:spacing w:before="60"/>
              <w:rPr>
                <w:rFonts w:ascii="Arial" w:hAnsi="Arial" w:cs="Arial"/>
                <w:szCs w:val="24"/>
              </w:rPr>
            </w:pPr>
            <w:r w:rsidRPr="00CC3E94">
              <w:rPr>
                <w:rFonts w:ascii="Arial" w:hAnsi="Arial" w:cs="Arial"/>
                <w:szCs w:val="24"/>
              </w:rPr>
              <w:t xml:space="preserve">The decision was taken in accordance with our guidance. </w:t>
            </w:r>
          </w:p>
          <w:p w14:paraId="0FF1529D" w14:textId="77777777" w:rsidR="007820C3" w:rsidRPr="00CC3E94"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B64BA60"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A82306">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A82306" w:rsidRDefault="0086051F" w:rsidP="00644DC8">
            <w:pPr>
              <w:spacing w:before="60"/>
              <w:rPr>
                <w:rFonts w:ascii="Arial" w:hAnsi="Arial" w:cs="Arial"/>
              </w:rPr>
            </w:pPr>
            <w:r w:rsidRPr="00A82306">
              <w:rPr>
                <w:rFonts w:ascii="Arial" w:hAnsi="Arial" w:cs="Arial"/>
              </w:rPr>
              <w:t xml:space="preserve">WFD stage 2 scoping has been completed and the activity/project is considered as having </w:t>
            </w:r>
            <w:r w:rsidRPr="00A82306">
              <w:rPr>
                <w:rFonts w:ascii="Arial" w:hAnsi="Arial" w:cs="Arial"/>
                <w:b/>
                <w:bCs/>
              </w:rPr>
              <w:t>no risk of causing deterioration or preventing any water body or WFD Protected Area from reaching its objectives</w:t>
            </w:r>
            <w:r w:rsidRPr="00A82306">
              <w:rPr>
                <w:rFonts w:ascii="Arial" w:hAnsi="Arial" w:cs="Arial"/>
              </w:rPr>
              <w:t xml:space="preserve"> and taking account of the advice from technical officers - is considered compliant with the WFD Regulations 2017.</w:t>
            </w:r>
          </w:p>
          <w:p w14:paraId="5AEB6A07" w14:textId="77777777" w:rsidR="002967CA" w:rsidRDefault="002967CA" w:rsidP="00A82306">
            <w:pPr>
              <w:spacing w:before="60"/>
              <w:rPr>
                <w:rFonts w:ascii="Arial" w:hAnsi="Arial" w:cs="Arial"/>
                <w:szCs w:val="24"/>
              </w:rPr>
            </w:pPr>
          </w:p>
          <w:p w14:paraId="7BB6EFC2" w14:textId="58C73FB4" w:rsidR="00274071" w:rsidRDefault="002D7FF8" w:rsidP="00274071">
            <w:pPr>
              <w:spacing w:before="60"/>
              <w:rPr>
                <w:rFonts w:ascii="Arial" w:hAnsi="Arial" w:cs="Arial"/>
                <w:szCs w:val="24"/>
              </w:rPr>
            </w:pPr>
            <w:r>
              <w:rPr>
                <w:rFonts w:ascii="Arial" w:hAnsi="Arial" w:cs="Arial"/>
                <w:szCs w:val="24"/>
              </w:rPr>
              <w:t xml:space="preserve">See WFD form </w:t>
            </w:r>
            <w:hyperlink r:id="rId12" w:history="1">
              <w:r w:rsidR="00274071">
                <w:rPr>
                  <w:rStyle w:val="Hyperlink"/>
                  <w:rFonts w:ascii="Arial" w:hAnsi="Arial" w:cs="Arial"/>
                  <w:szCs w:val="24"/>
                </w:rPr>
                <w:t>here</w:t>
              </w:r>
            </w:hyperlink>
          </w:p>
          <w:p w14:paraId="7DEDFFF1" w14:textId="75D6F5CA" w:rsidR="002D7FF8" w:rsidRPr="007820C3" w:rsidRDefault="002D7FF8" w:rsidP="00A82306">
            <w:pPr>
              <w:spacing w:before="60"/>
              <w:rPr>
                <w:rFonts w:ascii="Arial" w:hAnsi="Arial" w:cs="Arial"/>
                <w:szCs w:val="24"/>
              </w:rPr>
            </w:pPr>
          </w:p>
        </w:tc>
        <w:tc>
          <w:tcPr>
            <w:tcW w:w="1072" w:type="dxa"/>
          </w:tcPr>
          <w:p w14:paraId="2E80C0FB" w14:textId="59623E28" w:rsidR="00D512DF" w:rsidRPr="00FB30B4" w:rsidRDefault="00474010" w:rsidP="00792CEE">
            <w:pPr>
              <w:rPr>
                <w:rFonts w:ascii="Wingdings" w:eastAsia="Wingdings" w:hAnsi="Wingdings" w:cs="Wingdings"/>
                <w:color w:val="000000"/>
                <w:szCs w:val="24"/>
              </w:rPr>
            </w:pPr>
            <w:r>
              <w:rPr>
                <w:rFonts w:ascii="Wingdings" w:eastAsia="Wingdings" w:hAnsi="Wingdings" w:cs="Wingdings"/>
                <w:color w:val="000000"/>
                <w:szCs w:val="24"/>
              </w:rPr>
              <w:sym w:font="Wingdings" w:char="F0FC"/>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C375E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080002AF" w14:textId="77777777" w:rsidR="00136717" w:rsidRPr="00E75D82" w:rsidRDefault="00136717" w:rsidP="00136717">
            <w:pPr>
              <w:spacing w:before="60"/>
              <w:rPr>
                <w:rFonts w:ascii="Arial" w:hAnsi="Arial" w:cs="Arial"/>
                <w:szCs w:val="24"/>
              </w:rPr>
            </w:pPr>
            <w:r w:rsidRPr="00E75D82">
              <w:rPr>
                <w:rFonts w:ascii="Arial" w:hAnsi="Arial" w:cs="Arial"/>
                <w:szCs w:val="24"/>
              </w:rPr>
              <w:t>Appropriate assessment:</w:t>
            </w:r>
          </w:p>
          <w:p w14:paraId="0373A1BC" w14:textId="77777777" w:rsidR="00136717" w:rsidRPr="00E75D82" w:rsidRDefault="00136717" w:rsidP="00136717">
            <w:pPr>
              <w:spacing w:before="60"/>
              <w:rPr>
                <w:rFonts w:ascii="Arial" w:hAnsi="Arial" w:cs="Arial"/>
                <w:szCs w:val="24"/>
              </w:rPr>
            </w:pPr>
          </w:p>
          <w:p w14:paraId="06106415" w14:textId="49264CF4" w:rsidR="00136717" w:rsidRPr="00E75D82" w:rsidRDefault="00136717" w:rsidP="00136717">
            <w:pPr>
              <w:spacing w:before="60"/>
              <w:rPr>
                <w:rFonts w:ascii="Arial" w:hAnsi="Arial" w:cs="Arial"/>
                <w:szCs w:val="24"/>
              </w:rPr>
            </w:pPr>
            <w:r w:rsidRPr="00E75D82">
              <w:rPr>
                <w:rFonts w:ascii="Arial" w:hAnsi="Arial" w:cs="Arial"/>
                <w:szCs w:val="24"/>
              </w:rPr>
              <w:t>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w:t>
            </w:r>
            <w:r w:rsidR="00D3768E" w:rsidRPr="00E75D82">
              <w:rPr>
                <w:rFonts w:ascii="Arial" w:hAnsi="Arial" w:cs="Arial"/>
                <w:szCs w:val="24"/>
              </w:rPr>
              <w:t>.</w:t>
            </w:r>
            <w:r w:rsidRPr="00E75D82">
              <w:rPr>
                <w:rFonts w:ascii="Arial" w:hAnsi="Arial" w:cs="Arial"/>
                <w:szCs w:val="24"/>
              </w:rPr>
              <w:t xml:space="preserve"> </w:t>
            </w:r>
          </w:p>
          <w:p w14:paraId="6E4013A7" w14:textId="77777777" w:rsidR="001D1389" w:rsidRPr="00E75D82" w:rsidRDefault="001D1389" w:rsidP="00136717">
            <w:pPr>
              <w:spacing w:before="60"/>
              <w:rPr>
                <w:rFonts w:ascii="Arial" w:hAnsi="Arial" w:cs="Arial"/>
                <w:szCs w:val="24"/>
              </w:rPr>
            </w:pPr>
          </w:p>
          <w:p w14:paraId="28271689" w14:textId="2586D4E0" w:rsidR="001D1389" w:rsidRDefault="005C7DA8" w:rsidP="00136717">
            <w:pPr>
              <w:spacing w:before="60"/>
              <w:rPr>
                <w:rFonts w:ascii="Arial" w:hAnsi="Arial" w:cs="Arial"/>
                <w:color w:val="FF0000"/>
                <w:szCs w:val="24"/>
              </w:rPr>
            </w:pPr>
            <w:r w:rsidRPr="00E75D82">
              <w:rPr>
                <w:rFonts w:ascii="Arial" w:hAnsi="Arial" w:cs="Arial"/>
                <w:szCs w:val="24"/>
              </w:rPr>
              <w:t xml:space="preserve">See Form 1 </w:t>
            </w:r>
            <w:hyperlink r:id="rId13" w:history="1">
              <w:r w:rsidR="00E75D82">
                <w:rPr>
                  <w:rStyle w:val="Hyperlink"/>
                  <w:rFonts w:ascii="Arial" w:hAnsi="Arial" w:cs="Arial"/>
                  <w:szCs w:val="24"/>
                </w:rPr>
                <w:t>here</w:t>
              </w:r>
            </w:hyperlink>
          </w:p>
          <w:p w14:paraId="1C409975" w14:textId="77777777" w:rsidR="00136717" w:rsidRPr="005723CD" w:rsidRDefault="00136717" w:rsidP="00136717">
            <w:pPr>
              <w:spacing w:before="60"/>
              <w:rPr>
                <w:rFonts w:ascii="Arial" w:hAnsi="Arial" w:cs="Arial"/>
                <w:color w:val="FF0000"/>
                <w:szCs w:val="24"/>
              </w:rPr>
            </w:pPr>
          </w:p>
          <w:p w14:paraId="67AFC2B0" w14:textId="77777777" w:rsidR="00136717" w:rsidRPr="007820C3" w:rsidRDefault="00136717" w:rsidP="001D1389">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212C05" w:rsidR="007820C3" w:rsidRPr="00FB30B4" w:rsidRDefault="007820C3" w:rsidP="00A26EA6">
            <w:pPr>
              <w:rPr>
                <w:rFonts w:ascii="Arial" w:hAnsi="Arial" w:cs="Arial"/>
                <w:color w:val="FF00FF"/>
                <w:szCs w:val="24"/>
              </w:rPr>
            </w:pPr>
          </w:p>
        </w:tc>
        <w:tc>
          <w:tcPr>
            <w:tcW w:w="6266" w:type="dxa"/>
          </w:tcPr>
          <w:p w14:paraId="0FF152E2" w14:textId="77777777" w:rsidR="007820C3" w:rsidRPr="00477A38" w:rsidRDefault="007820C3" w:rsidP="00A60F17">
            <w:pPr>
              <w:rPr>
                <w:rFonts w:ascii="Arial" w:hAnsi="Arial" w:cs="Arial"/>
                <w:szCs w:val="24"/>
              </w:rPr>
            </w:pPr>
            <w:r w:rsidRPr="007820C3">
              <w:rPr>
                <w:rFonts w:ascii="Arial" w:hAnsi="Arial" w:cs="Arial"/>
                <w:szCs w:val="24"/>
              </w:rPr>
              <w:t xml:space="preserve">We have carried out a risk assessment on behalf of the </w:t>
            </w:r>
            <w:r w:rsidRPr="00477A38">
              <w:rPr>
                <w:rFonts w:ascii="Arial" w:hAnsi="Arial" w:cs="Arial"/>
                <w:szCs w:val="24"/>
              </w:rPr>
              <w:t xml:space="preserve">operator.  </w:t>
            </w:r>
          </w:p>
          <w:p w14:paraId="0FF152E3" w14:textId="77777777" w:rsidR="00FB30B4" w:rsidRPr="00477A38" w:rsidRDefault="00FB30B4" w:rsidP="00A60F17">
            <w:pPr>
              <w:rPr>
                <w:rFonts w:ascii="Arial" w:hAnsi="Arial" w:cs="Arial"/>
                <w:szCs w:val="24"/>
              </w:rPr>
            </w:pPr>
          </w:p>
          <w:p w14:paraId="0FF152E4" w14:textId="77777777" w:rsidR="007820C3" w:rsidRPr="00477A38" w:rsidRDefault="007820C3" w:rsidP="00A60F17">
            <w:pPr>
              <w:rPr>
                <w:rFonts w:ascii="Arial" w:hAnsi="Arial" w:cs="Arial"/>
                <w:szCs w:val="24"/>
              </w:rPr>
            </w:pPr>
            <w:r w:rsidRPr="00477A38">
              <w:rPr>
                <w:rFonts w:ascii="Arial" w:hAnsi="Arial" w:cs="Arial"/>
                <w:szCs w:val="24"/>
              </w:rPr>
              <w:t xml:space="preserve">The operator considers this risk assessment is satisfactory. </w:t>
            </w:r>
          </w:p>
          <w:p w14:paraId="348004EE" w14:textId="77777777" w:rsidR="00FB30B4" w:rsidRDefault="00FB30B4" w:rsidP="00477A38">
            <w:pPr>
              <w:pStyle w:val="BodyText"/>
              <w:rPr>
                <w:rFonts w:ascii="Arial" w:hAnsi="Arial" w:cs="Arial"/>
                <w:szCs w:val="24"/>
              </w:rPr>
            </w:pPr>
          </w:p>
          <w:p w14:paraId="64D34A25" w14:textId="77777777" w:rsidR="00477A38" w:rsidRDefault="00477A38" w:rsidP="00477A38">
            <w:pPr>
              <w:pStyle w:val="BodyText"/>
              <w:rPr>
                <w:rFonts w:ascii="Arial" w:hAnsi="Arial" w:cs="Arial"/>
                <w:szCs w:val="24"/>
              </w:rPr>
            </w:pPr>
          </w:p>
          <w:p w14:paraId="0FF152E9" w14:textId="77777777" w:rsidR="00477A38" w:rsidRPr="007820C3" w:rsidRDefault="00477A38" w:rsidP="00477A38">
            <w:pPr>
              <w:pStyle w:val="BodyText"/>
              <w:rPr>
                <w:rFonts w:ascii="Arial" w:hAnsi="Arial" w:cs="Arial"/>
                <w:szCs w:val="24"/>
              </w:rPr>
            </w:pPr>
          </w:p>
        </w:tc>
        <w:tc>
          <w:tcPr>
            <w:tcW w:w="1072" w:type="dxa"/>
          </w:tcPr>
          <w:p w14:paraId="0FF152EA" w14:textId="397B3FAE" w:rsidR="007820C3" w:rsidRPr="00FB30B4" w:rsidRDefault="00474010" w:rsidP="00A60F17">
            <w:pPr>
              <w:rPr>
                <w:rFonts w:ascii="Arial" w:hAnsi="Arial" w:cs="Arial"/>
                <w:color w:val="000000"/>
                <w:szCs w:val="24"/>
              </w:rPr>
            </w:pPr>
            <w:r>
              <w:rPr>
                <w:rFonts w:ascii="Arial" w:hAnsi="Arial" w:cs="Arial"/>
                <w:color w:val="000000"/>
                <w:szCs w:val="24"/>
              </w:rPr>
              <w:sym w:font="Wingdings" w:char="F0FC"/>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1F497BEC" w14:textId="77777777" w:rsidR="00C64FC1" w:rsidRPr="00C64FC1" w:rsidRDefault="00C64FC1" w:rsidP="00792CEE">
            <w:pPr>
              <w:pStyle w:val="BodyText"/>
              <w:rPr>
                <w:rFonts w:ascii="Arial" w:hAnsi="Arial" w:cs="Arial"/>
                <w:color w:val="auto"/>
                <w:szCs w:val="24"/>
              </w:rPr>
            </w:pPr>
          </w:p>
          <w:p w14:paraId="0FF152EF" w14:textId="11B9C865" w:rsidR="007820C3" w:rsidRPr="00C64FC1" w:rsidRDefault="007820C3" w:rsidP="00792CEE">
            <w:pPr>
              <w:pStyle w:val="BodyText"/>
              <w:rPr>
                <w:rFonts w:ascii="Arial" w:hAnsi="Arial" w:cs="Arial"/>
                <w:color w:val="auto"/>
                <w:szCs w:val="24"/>
              </w:rPr>
            </w:pPr>
            <w:r w:rsidRPr="00C64FC1">
              <w:rPr>
                <w:rFonts w:ascii="Arial" w:hAnsi="Arial" w:cs="Arial"/>
                <w:color w:val="auto"/>
                <w:szCs w:val="24"/>
              </w:rPr>
              <w:t xml:space="preserve">The proposed techniques / emission levels for priorities for control are in line with the benchmark levels contained in the TGN </w:t>
            </w:r>
            <w:r w:rsidR="00C64FC1" w:rsidRPr="00C64FC1">
              <w:rPr>
                <w:rFonts w:ascii="Arial" w:hAnsi="Arial" w:cs="Arial"/>
                <w:color w:val="auto"/>
                <w:szCs w:val="24"/>
              </w:rPr>
              <w:t xml:space="preserve">7.01 </w:t>
            </w:r>
            <w:r w:rsidRPr="00C64FC1">
              <w:rPr>
                <w:rFonts w:ascii="Arial" w:hAnsi="Arial" w:cs="Arial"/>
                <w:color w:val="auto"/>
                <w:szCs w:val="24"/>
              </w:rPr>
              <w:t xml:space="preserve">and we consider them to represent appropriate techniques for the facility. </w:t>
            </w:r>
          </w:p>
          <w:p w14:paraId="0FF152F4" w14:textId="77777777" w:rsidR="00FB30B4" w:rsidRPr="007820C3" w:rsidRDefault="00FB30B4" w:rsidP="00C64FC1">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Default="007820C3" w:rsidP="00792CEE">
            <w:pPr>
              <w:rPr>
                <w:rFonts w:ascii="Arial" w:hAnsi="Arial" w:cs="Arial"/>
                <w:szCs w:val="24"/>
              </w:rPr>
            </w:pPr>
          </w:p>
          <w:p w14:paraId="68710EDB" w14:textId="7CDD4A3F" w:rsidR="003F0695" w:rsidRPr="003F0695" w:rsidRDefault="003F0695" w:rsidP="003F0695">
            <w:pPr>
              <w:rPr>
                <w:rFonts w:ascii="Arial" w:hAnsi="Arial" w:cs="Arial"/>
                <w:szCs w:val="24"/>
                <w:lang w:val="pt-PT"/>
              </w:rPr>
            </w:pPr>
            <w:r w:rsidRPr="003F0695">
              <w:rPr>
                <w:rFonts w:ascii="Arial" w:hAnsi="Arial" w:cs="Arial"/>
                <w:szCs w:val="24"/>
                <w:lang w:val="pt-PT"/>
              </w:rPr>
              <w:t xml:space="preserve">Ammoniacal nitrogen </w:t>
            </w:r>
            <w:r w:rsidR="00226066">
              <w:rPr>
                <w:rFonts w:ascii="Arial" w:hAnsi="Arial" w:cs="Arial"/>
                <w:szCs w:val="24"/>
                <w:lang w:val="pt-PT"/>
              </w:rPr>
              <w:t xml:space="preserve">- </w:t>
            </w:r>
            <w:r w:rsidR="004D7FB6">
              <w:rPr>
                <w:rFonts w:ascii="Arial" w:hAnsi="Arial" w:cs="Arial"/>
                <w:szCs w:val="24"/>
                <w:lang w:val="pt-PT"/>
              </w:rPr>
              <w:t>3</w:t>
            </w:r>
            <w:r w:rsidRPr="003F0695">
              <w:rPr>
                <w:rFonts w:ascii="Arial" w:hAnsi="Arial" w:cs="Arial"/>
                <w:szCs w:val="24"/>
                <w:lang w:val="pt-PT"/>
              </w:rPr>
              <w:t>mg/l</w:t>
            </w:r>
          </w:p>
          <w:p w14:paraId="5453E8A9" w14:textId="681BF721" w:rsidR="003F0695" w:rsidRPr="003F0695" w:rsidRDefault="003F0695" w:rsidP="003F0695">
            <w:pPr>
              <w:rPr>
                <w:rFonts w:ascii="Arial" w:hAnsi="Arial" w:cs="Arial"/>
                <w:szCs w:val="24"/>
                <w:lang w:val="pt-PT"/>
              </w:rPr>
            </w:pPr>
            <w:r w:rsidRPr="003F0695">
              <w:rPr>
                <w:rFonts w:ascii="Arial" w:hAnsi="Arial" w:cs="Arial"/>
                <w:szCs w:val="24"/>
                <w:lang w:val="pt-PT"/>
              </w:rPr>
              <w:t xml:space="preserve">ATU-BOD as O2 </w:t>
            </w:r>
            <w:r w:rsidR="00226066">
              <w:rPr>
                <w:rFonts w:ascii="Arial" w:hAnsi="Arial" w:cs="Arial"/>
                <w:szCs w:val="24"/>
                <w:lang w:val="pt-PT"/>
              </w:rPr>
              <w:t>- 6</w:t>
            </w:r>
            <w:r w:rsidRPr="003F0695">
              <w:rPr>
                <w:rFonts w:ascii="Arial" w:hAnsi="Arial" w:cs="Arial"/>
                <w:szCs w:val="24"/>
                <w:lang w:val="pt-PT"/>
              </w:rPr>
              <w:t xml:space="preserve"> mg/l</w:t>
            </w:r>
          </w:p>
          <w:p w14:paraId="321173F6" w14:textId="23A0E800" w:rsidR="003F0695" w:rsidRPr="003F0695" w:rsidRDefault="003F0695" w:rsidP="003F0695">
            <w:pPr>
              <w:rPr>
                <w:rFonts w:ascii="Arial" w:hAnsi="Arial" w:cs="Arial"/>
                <w:szCs w:val="24"/>
              </w:rPr>
            </w:pPr>
            <w:r w:rsidRPr="003F0695">
              <w:rPr>
                <w:rFonts w:ascii="Arial" w:hAnsi="Arial" w:cs="Arial"/>
                <w:szCs w:val="24"/>
              </w:rPr>
              <w:t xml:space="preserve">Total phosphorus as P </w:t>
            </w:r>
            <w:r w:rsidR="00226066">
              <w:rPr>
                <w:rFonts w:ascii="Arial" w:hAnsi="Arial" w:cs="Arial"/>
                <w:szCs w:val="24"/>
              </w:rPr>
              <w:t>– 0.2 mg/l</w:t>
            </w:r>
          </w:p>
          <w:p w14:paraId="5FD55301" w14:textId="0AF0F542" w:rsidR="001416FF" w:rsidRDefault="003F0695" w:rsidP="001416FF">
            <w:pPr>
              <w:rPr>
                <w:rFonts w:ascii="Arial" w:hAnsi="Arial" w:cs="Arial"/>
                <w:szCs w:val="24"/>
              </w:rPr>
            </w:pPr>
            <w:r w:rsidRPr="003F0695">
              <w:rPr>
                <w:rFonts w:ascii="Arial" w:hAnsi="Arial" w:cs="Arial"/>
                <w:szCs w:val="24"/>
              </w:rPr>
              <w:t>Suspended solids (measured after drying at 105o C)</w:t>
            </w:r>
            <w:r w:rsidR="001416FF">
              <w:rPr>
                <w:rFonts w:ascii="Arial" w:hAnsi="Arial" w:cs="Arial"/>
                <w:szCs w:val="24"/>
              </w:rPr>
              <w:t xml:space="preserve"> – </w:t>
            </w:r>
          </w:p>
          <w:p w14:paraId="5A2DDCD7" w14:textId="67F5E815" w:rsidR="003F0695" w:rsidRPr="003F0695" w:rsidRDefault="00226066" w:rsidP="001416FF">
            <w:pPr>
              <w:rPr>
                <w:rFonts w:ascii="Arial" w:hAnsi="Arial" w:cs="Arial"/>
                <w:szCs w:val="24"/>
              </w:rPr>
            </w:pPr>
            <w:r>
              <w:rPr>
                <w:rFonts w:ascii="Arial" w:hAnsi="Arial" w:cs="Arial"/>
                <w:szCs w:val="24"/>
              </w:rPr>
              <w:t>3</w:t>
            </w:r>
            <w:r w:rsidR="003F0695" w:rsidRPr="003F0695">
              <w:rPr>
                <w:rFonts w:ascii="Arial" w:hAnsi="Arial" w:cs="Arial"/>
                <w:szCs w:val="24"/>
              </w:rPr>
              <w:t>0 mg/l</w:t>
            </w:r>
          </w:p>
          <w:p w14:paraId="2C7E1254" w14:textId="62B03B75" w:rsidR="003F0695" w:rsidRPr="003F0695" w:rsidRDefault="003F0695" w:rsidP="003F0695">
            <w:pPr>
              <w:rPr>
                <w:rFonts w:ascii="Arial" w:hAnsi="Arial" w:cs="Arial"/>
                <w:szCs w:val="24"/>
              </w:rPr>
            </w:pPr>
            <w:r w:rsidRPr="003F0695">
              <w:rPr>
                <w:rFonts w:ascii="Arial" w:hAnsi="Arial" w:cs="Arial"/>
                <w:szCs w:val="24"/>
              </w:rPr>
              <w:t>Visible oil or grease</w:t>
            </w:r>
            <w:r w:rsidRPr="003F0695">
              <w:rPr>
                <w:rFonts w:ascii="Arial" w:hAnsi="Arial" w:cs="Arial"/>
                <w:szCs w:val="24"/>
              </w:rPr>
              <w:tab/>
            </w:r>
            <w:r w:rsidR="007B5F77">
              <w:rPr>
                <w:rFonts w:ascii="Arial" w:hAnsi="Arial" w:cs="Arial"/>
                <w:szCs w:val="24"/>
              </w:rPr>
              <w:t>n</w:t>
            </w:r>
            <w:r w:rsidRPr="003F0695">
              <w:rPr>
                <w:rFonts w:ascii="Arial" w:hAnsi="Arial" w:cs="Arial"/>
                <w:szCs w:val="24"/>
              </w:rPr>
              <w:t xml:space="preserve">o significant trace </w:t>
            </w:r>
            <w:r w:rsidR="00A77828" w:rsidRPr="003F0695">
              <w:rPr>
                <w:rFonts w:ascii="Arial" w:hAnsi="Arial" w:cs="Arial"/>
                <w:szCs w:val="24"/>
              </w:rPr>
              <w:t>present.</w:t>
            </w:r>
          </w:p>
          <w:p w14:paraId="165068AD" w14:textId="77777777" w:rsidR="002917C5" w:rsidRDefault="002917C5" w:rsidP="00792CEE">
            <w:pPr>
              <w:rPr>
                <w:rFonts w:ascii="Arial" w:hAnsi="Arial" w:cs="Arial"/>
                <w:szCs w:val="24"/>
              </w:rPr>
            </w:pPr>
          </w:p>
          <w:p w14:paraId="2E9720A5" w14:textId="69DB1A27" w:rsidR="002917C5" w:rsidRDefault="0031268D" w:rsidP="007B5F77">
            <w:pPr>
              <w:rPr>
                <w:rFonts w:ascii="Arial" w:hAnsi="Arial" w:cs="Arial"/>
                <w:szCs w:val="24"/>
              </w:rPr>
            </w:pPr>
            <w:r w:rsidRPr="0031268D">
              <w:rPr>
                <w:rFonts w:ascii="Arial" w:hAnsi="Arial" w:cs="Arial"/>
                <w:szCs w:val="24"/>
              </w:rPr>
              <w:t xml:space="preserve">These limits have been based on the </w:t>
            </w:r>
            <w:r>
              <w:rPr>
                <w:rFonts w:ascii="Arial" w:hAnsi="Arial" w:cs="Arial"/>
                <w:szCs w:val="24"/>
              </w:rPr>
              <w:t xml:space="preserve">performance of the proposed treatment system. </w:t>
            </w:r>
            <w:r w:rsidR="00BC5410">
              <w:rPr>
                <w:rFonts w:ascii="Arial" w:hAnsi="Arial" w:cs="Arial"/>
                <w:szCs w:val="24"/>
              </w:rPr>
              <w:t>M</w:t>
            </w:r>
            <w:r w:rsidRPr="0031268D">
              <w:rPr>
                <w:rFonts w:ascii="Arial" w:hAnsi="Arial" w:cs="Arial"/>
                <w:szCs w:val="24"/>
              </w:rPr>
              <w:t xml:space="preserve">odelling of the effluent </w:t>
            </w:r>
            <w:r w:rsidR="00BC5410">
              <w:rPr>
                <w:rFonts w:ascii="Arial" w:hAnsi="Arial" w:cs="Arial"/>
                <w:szCs w:val="24"/>
              </w:rPr>
              <w:t>has been undertaken to ensure that no d</w:t>
            </w:r>
            <w:r w:rsidR="0082026D">
              <w:rPr>
                <w:rFonts w:ascii="Arial" w:hAnsi="Arial" w:cs="Arial"/>
                <w:szCs w:val="24"/>
              </w:rPr>
              <w:t>e</w:t>
            </w:r>
            <w:r w:rsidR="00BC5410">
              <w:rPr>
                <w:rFonts w:ascii="Arial" w:hAnsi="Arial" w:cs="Arial"/>
                <w:szCs w:val="24"/>
              </w:rPr>
              <w:t>teri</w:t>
            </w:r>
            <w:r w:rsidR="00C91EEC">
              <w:rPr>
                <w:rFonts w:ascii="Arial" w:hAnsi="Arial" w:cs="Arial"/>
                <w:szCs w:val="24"/>
              </w:rPr>
              <w:t>or</w:t>
            </w:r>
            <w:r w:rsidR="00BC5410">
              <w:rPr>
                <w:rFonts w:ascii="Arial" w:hAnsi="Arial" w:cs="Arial"/>
                <w:szCs w:val="24"/>
              </w:rPr>
              <w:t>ation</w:t>
            </w:r>
            <w:r w:rsidR="0082026D">
              <w:rPr>
                <w:rFonts w:ascii="Arial" w:hAnsi="Arial" w:cs="Arial"/>
                <w:szCs w:val="24"/>
              </w:rPr>
              <w:t xml:space="preserve"> </w:t>
            </w:r>
            <w:r w:rsidR="00474010">
              <w:rPr>
                <w:rFonts w:ascii="Arial" w:hAnsi="Arial" w:cs="Arial"/>
                <w:szCs w:val="24"/>
              </w:rPr>
              <w:t>to</w:t>
            </w:r>
            <w:r w:rsidR="0082026D">
              <w:rPr>
                <w:rFonts w:ascii="Arial" w:hAnsi="Arial" w:cs="Arial"/>
                <w:szCs w:val="24"/>
              </w:rPr>
              <w:t xml:space="preserve"> the</w:t>
            </w:r>
            <w:r w:rsidRPr="0031268D">
              <w:rPr>
                <w:rFonts w:ascii="Arial" w:hAnsi="Arial" w:cs="Arial"/>
                <w:szCs w:val="24"/>
              </w:rPr>
              <w:t xml:space="preserve"> </w:t>
            </w:r>
            <w:r w:rsidRPr="0031268D">
              <w:rPr>
                <w:rFonts w:ascii="Arial" w:hAnsi="Arial" w:cs="Arial"/>
                <w:szCs w:val="24"/>
              </w:rPr>
              <w:lastRenderedPageBreak/>
              <w:t xml:space="preserve">WFD classification </w:t>
            </w:r>
            <w:r w:rsidR="00A93782">
              <w:rPr>
                <w:rFonts w:ascii="Arial" w:hAnsi="Arial" w:cs="Arial"/>
                <w:szCs w:val="24"/>
              </w:rPr>
              <w:t>and</w:t>
            </w:r>
            <w:r w:rsidR="00700E72">
              <w:rPr>
                <w:rFonts w:ascii="Arial" w:hAnsi="Arial" w:cs="Arial"/>
                <w:szCs w:val="24"/>
              </w:rPr>
              <w:t xml:space="preserve"> against SAC targets</w:t>
            </w:r>
            <w:r w:rsidRPr="0031268D">
              <w:rPr>
                <w:rFonts w:ascii="Arial" w:hAnsi="Arial" w:cs="Arial"/>
                <w:szCs w:val="24"/>
              </w:rPr>
              <w:t xml:space="preserve">. These are tight limits </w:t>
            </w:r>
            <w:r w:rsidR="00474010">
              <w:rPr>
                <w:rFonts w:ascii="Arial" w:hAnsi="Arial" w:cs="Arial"/>
                <w:szCs w:val="24"/>
              </w:rPr>
              <w:t xml:space="preserve">and </w:t>
            </w:r>
            <w:r w:rsidR="00700E72">
              <w:rPr>
                <w:rFonts w:ascii="Arial" w:hAnsi="Arial" w:cs="Arial"/>
                <w:szCs w:val="24"/>
              </w:rPr>
              <w:t>will</w:t>
            </w:r>
            <w:r w:rsidRPr="0031268D">
              <w:rPr>
                <w:rFonts w:ascii="Arial" w:hAnsi="Arial" w:cs="Arial"/>
                <w:szCs w:val="24"/>
              </w:rPr>
              <w:t xml:space="preserve"> ensure that the treatment systems are well maintained and discharges the same quality of effluent throughout their lifecycle. </w:t>
            </w:r>
          </w:p>
          <w:p w14:paraId="0FF1532F" w14:textId="77777777" w:rsidR="00FB30B4" w:rsidRPr="007820C3" w:rsidRDefault="00FB30B4" w:rsidP="007B5F77">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54F48373" w:rsidR="007820C3" w:rsidRPr="007820C3" w:rsidRDefault="007820C3" w:rsidP="00792CEE">
            <w:pPr>
              <w:rPr>
                <w:rFonts w:ascii="Arial" w:hAnsi="Arial" w:cs="Arial"/>
                <w:szCs w:val="24"/>
              </w:rPr>
            </w:pPr>
            <w:r w:rsidRPr="007820C3">
              <w:rPr>
                <w:rFonts w:ascii="Arial" w:hAnsi="Arial" w:cs="Arial"/>
                <w:szCs w:val="24"/>
              </w:rPr>
              <w:t xml:space="preserve">We agree with the </w:t>
            </w:r>
            <w:r w:rsidR="00A77828" w:rsidRPr="007820C3">
              <w:rPr>
                <w:rFonts w:ascii="Arial" w:hAnsi="Arial" w:cs="Arial"/>
                <w:szCs w:val="24"/>
              </w:rPr>
              <w:t>operator’s</w:t>
            </w:r>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55F1A420"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w:t>
            </w:r>
            <w:r w:rsidR="008970DD" w:rsidRPr="00E96702">
              <w:rPr>
                <w:rFonts w:ascii="Arial" w:eastAsia="Times New Roman" w:hAnsi="Arial" w:cs="Arial"/>
              </w:rPr>
              <w:t>resources”.</w:t>
            </w:r>
          </w:p>
          <w:p w14:paraId="7C4FE69A" w14:textId="75FB996E" w:rsidR="00E96702" w:rsidRPr="00E96702" w:rsidRDefault="00E96702" w:rsidP="00616DDE">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0C7B7410"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8970DD">
              <w:rPr>
                <w:rFonts w:ascii="Arial" w:eastAsia="Arial" w:hAnsi="Arial" w:cs="Arial"/>
              </w:rPr>
              <w:t xml:space="preserve">consistent with the function of determining an application for a </w:t>
            </w:r>
            <w:r w:rsidR="008970DD" w:rsidRPr="008970DD">
              <w:rPr>
                <w:rFonts w:ascii="Arial" w:eastAsia="Arial" w:hAnsi="Arial" w:cs="Arial"/>
              </w:rPr>
              <w:t>stand-alone</w:t>
            </w:r>
            <w:r w:rsidRPr="008970DD">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51" w14:textId="30CE8CFA" w:rsidR="00FB30B4" w:rsidRPr="00F42026" w:rsidRDefault="00FB30B4" w:rsidP="008970DD">
      <w:pPr>
        <w:pStyle w:val="Heading1"/>
        <w:jc w:val="left"/>
        <w:rPr>
          <w:color w:val="FF0000"/>
        </w:rPr>
      </w:pPr>
      <w:r w:rsidRPr="00F42026">
        <w:rPr>
          <w:color w:val="FF0000"/>
          <w:sz w:val="24"/>
        </w:rPr>
        <w:t xml:space="preserve"> </w:t>
      </w:r>
    </w:p>
    <w:p w14:paraId="0FF15352" w14:textId="77777777" w:rsidR="00FB30B4" w:rsidRDefault="00FB30B4" w:rsidP="00FB30B4">
      <w:pPr>
        <w:jc w:val="both"/>
        <w:rPr>
          <w:rFonts w:ascii="Arial" w:hAnsi="Arial"/>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4"/>
      <w:footerReference w:type="default" r:id="rId15"/>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7FC31" w14:textId="77777777" w:rsidR="000F1B4F" w:rsidRDefault="000F1B4F">
      <w:r>
        <w:separator/>
      </w:r>
    </w:p>
  </w:endnote>
  <w:endnote w:type="continuationSeparator" w:id="0">
    <w:p w14:paraId="7D4953AE" w14:textId="77777777" w:rsidR="000F1B4F" w:rsidRDefault="000F1B4F">
      <w:r>
        <w:continuationSeparator/>
      </w:r>
    </w:p>
  </w:endnote>
  <w:endnote w:type="continuationNotice" w:id="1">
    <w:p w14:paraId="3019E75D" w14:textId="77777777" w:rsidR="000F1B4F" w:rsidRDefault="000F1B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29BB2" w14:textId="77777777" w:rsidR="000F1B4F" w:rsidRDefault="000F1B4F">
      <w:r>
        <w:separator/>
      </w:r>
    </w:p>
  </w:footnote>
  <w:footnote w:type="continuationSeparator" w:id="0">
    <w:p w14:paraId="4EBB804B" w14:textId="77777777" w:rsidR="000F1B4F" w:rsidRDefault="000F1B4F">
      <w:r>
        <w:continuationSeparator/>
      </w:r>
    </w:p>
  </w:footnote>
  <w:footnote w:type="continuationNotice" w:id="1">
    <w:p w14:paraId="44C9BA7A" w14:textId="77777777" w:rsidR="000F1B4F" w:rsidRDefault="000F1B4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255631360">
    <w:abstractNumId w:val="1"/>
  </w:num>
  <w:num w:numId="2" w16cid:durableId="553541553">
    <w:abstractNumId w:val="15"/>
  </w:num>
  <w:num w:numId="3" w16cid:durableId="366486837">
    <w:abstractNumId w:val="12"/>
  </w:num>
  <w:num w:numId="4" w16cid:durableId="1686519225">
    <w:abstractNumId w:val="2"/>
  </w:num>
  <w:num w:numId="5" w16cid:durableId="1170675504">
    <w:abstractNumId w:val="4"/>
  </w:num>
  <w:num w:numId="6" w16cid:durableId="1708410441">
    <w:abstractNumId w:val="3"/>
  </w:num>
  <w:num w:numId="7" w16cid:durableId="632372347">
    <w:abstractNumId w:val="7"/>
  </w:num>
  <w:num w:numId="8" w16cid:durableId="1066683229">
    <w:abstractNumId w:val="14"/>
  </w:num>
  <w:num w:numId="9" w16cid:durableId="1167786783">
    <w:abstractNumId w:val="18"/>
  </w:num>
  <w:num w:numId="10" w16cid:durableId="487095042">
    <w:abstractNumId w:val="10"/>
  </w:num>
  <w:num w:numId="11" w16cid:durableId="736515117">
    <w:abstractNumId w:val="13"/>
  </w:num>
  <w:num w:numId="12" w16cid:durableId="1886217002">
    <w:abstractNumId w:val="17"/>
  </w:num>
  <w:num w:numId="13" w16cid:durableId="761226246">
    <w:abstractNumId w:val="16"/>
  </w:num>
  <w:num w:numId="14" w16cid:durableId="464542961">
    <w:abstractNumId w:val="9"/>
  </w:num>
  <w:num w:numId="15" w16cid:durableId="1321887824">
    <w:abstractNumId w:val="11"/>
  </w:num>
  <w:num w:numId="16" w16cid:durableId="291517261">
    <w:abstractNumId w:val="5"/>
  </w:num>
  <w:num w:numId="17" w16cid:durableId="1910773997">
    <w:abstractNumId w:val="0"/>
  </w:num>
  <w:num w:numId="18" w16cid:durableId="527258978">
    <w:abstractNumId w:val="8"/>
  </w:num>
  <w:num w:numId="19" w16cid:durableId="1996033496">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320F"/>
    <w:rsid w:val="000676D4"/>
    <w:rsid w:val="00067A5C"/>
    <w:rsid w:val="000771BE"/>
    <w:rsid w:val="00077908"/>
    <w:rsid w:val="00081421"/>
    <w:rsid w:val="000848B7"/>
    <w:rsid w:val="00084A01"/>
    <w:rsid w:val="00087AFD"/>
    <w:rsid w:val="00094448"/>
    <w:rsid w:val="000A6110"/>
    <w:rsid w:val="000B0C2A"/>
    <w:rsid w:val="000C3151"/>
    <w:rsid w:val="000C35C0"/>
    <w:rsid w:val="000D0EAE"/>
    <w:rsid w:val="000D4FFB"/>
    <w:rsid w:val="000E2BCE"/>
    <w:rsid w:val="000E54AC"/>
    <w:rsid w:val="000F1B4F"/>
    <w:rsid w:val="000F3D3D"/>
    <w:rsid w:val="001034AC"/>
    <w:rsid w:val="00107C27"/>
    <w:rsid w:val="00112F82"/>
    <w:rsid w:val="00120FD3"/>
    <w:rsid w:val="00124B9A"/>
    <w:rsid w:val="00136717"/>
    <w:rsid w:val="001416FF"/>
    <w:rsid w:val="00141DD3"/>
    <w:rsid w:val="0014332B"/>
    <w:rsid w:val="00147725"/>
    <w:rsid w:val="001648C3"/>
    <w:rsid w:val="0016775A"/>
    <w:rsid w:val="0017110E"/>
    <w:rsid w:val="00171565"/>
    <w:rsid w:val="00175981"/>
    <w:rsid w:val="0019078A"/>
    <w:rsid w:val="001A0126"/>
    <w:rsid w:val="001A2522"/>
    <w:rsid w:val="001A2A59"/>
    <w:rsid w:val="001A47AE"/>
    <w:rsid w:val="001A5072"/>
    <w:rsid w:val="001A79EC"/>
    <w:rsid w:val="001B000A"/>
    <w:rsid w:val="001B5BD3"/>
    <w:rsid w:val="001B6DD1"/>
    <w:rsid w:val="001B77CB"/>
    <w:rsid w:val="001C1F18"/>
    <w:rsid w:val="001C2814"/>
    <w:rsid w:val="001D1389"/>
    <w:rsid w:val="001F0E23"/>
    <w:rsid w:val="002013C8"/>
    <w:rsid w:val="00202B65"/>
    <w:rsid w:val="00207C20"/>
    <w:rsid w:val="00210407"/>
    <w:rsid w:val="00216630"/>
    <w:rsid w:val="00223BAE"/>
    <w:rsid w:val="00225F6B"/>
    <w:rsid w:val="00226066"/>
    <w:rsid w:val="0023750B"/>
    <w:rsid w:val="00240EB1"/>
    <w:rsid w:val="002436CC"/>
    <w:rsid w:val="00247FE6"/>
    <w:rsid w:val="00253604"/>
    <w:rsid w:val="00254F65"/>
    <w:rsid w:val="0026228B"/>
    <w:rsid w:val="0026391A"/>
    <w:rsid w:val="00274071"/>
    <w:rsid w:val="002741DD"/>
    <w:rsid w:val="0028175F"/>
    <w:rsid w:val="00282A26"/>
    <w:rsid w:val="002877B3"/>
    <w:rsid w:val="002917C5"/>
    <w:rsid w:val="00292B3A"/>
    <w:rsid w:val="00296153"/>
    <w:rsid w:val="002967CA"/>
    <w:rsid w:val="002A66F0"/>
    <w:rsid w:val="002B0D8B"/>
    <w:rsid w:val="002B2C72"/>
    <w:rsid w:val="002B3FAA"/>
    <w:rsid w:val="002C2D76"/>
    <w:rsid w:val="002C41CA"/>
    <w:rsid w:val="002D0A0C"/>
    <w:rsid w:val="002D7FF8"/>
    <w:rsid w:val="002E35D0"/>
    <w:rsid w:val="002E57A2"/>
    <w:rsid w:val="002F090A"/>
    <w:rsid w:val="002F2FAB"/>
    <w:rsid w:val="002F344D"/>
    <w:rsid w:val="002F41D1"/>
    <w:rsid w:val="0031268D"/>
    <w:rsid w:val="00325ED9"/>
    <w:rsid w:val="003405D9"/>
    <w:rsid w:val="00340EEB"/>
    <w:rsid w:val="00343BA5"/>
    <w:rsid w:val="003445F1"/>
    <w:rsid w:val="00346CF0"/>
    <w:rsid w:val="00351A0A"/>
    <w:rsid w:val="00352859"/>
    <w:rsid w:val="00356B41"/>
    <w:rsid w:val="00362687"/>
    <w:rsid w:val="00367AA4"/>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0695"/>
    <w:rsid w:val="003F3681"/>
    <w:rsid w:val="003F4346"/>
    <w:rsid w:val="003F691C"/>
    <w:rsid w:val="0040420C"/>
    <w:rsid w:val="00404B8A"/>
    <w:rsid w:val="00406AF4"/>
    <w:rsid w:val="00412510"/>
    <w:rsid w:val="004141DC"/>
    <w:rsid w:val="00416EA2"/>
    <w:rsid w:val="004237EA"/>
    <w:rsid w:val="00430B48"/>
    <w:rsid w:val="004334C5"/>
    <w:rsid w:val="004373C9"/>
    <w:rsid w:val="0044196C"/>
    <w:rsid w:val="00444D3F"/>
    <w:rsid w:val="00455E3C"/>
    <w:rsid w:val="004709A1"/>
    <w:rsid w:val="00474010"/>
    <w:rsid w:val="00475B36"/>
    <w:rsid w:val="00476B14"/>
    <w:rsid w:val="00477A38"/>
    <w:rsid w:val="004808C5"/>
    <w:rsid w:val="00481C68"/>
    <w:rsid w:val="004844DC"/>
    <w:rsid w:val="00484E8F"/>
    <w:rsid w:val="00486C2B"/>
    <w:rsid w:val="004A02F0"/>
    <w:rsid w:val="004A4BD9"/>
    <w:rsid w:val="004B3156"/>
    <w:rsid w:val="004C16AD"/>
    <w:rsid w:val="004C6B19"/>
    <w:rsid w:val="004D3B21"/>
    <w:rsid w:val="004D7FB6"/>
    <w:rsid w:val="004E4418"/>
    <w:rsid w:val="004E7719"/>
    <w:rsid w:val="0053399B"/>
    <w:rsid w:val="0053589C"/>
    <w:rsid w:val="00564C6D"/>
    <w:rsid w:val="00570413"/>
    <w:rsid w:val="005761B2"/>
    <w:rsid w:val="00580008"/>
    <w:rsid w:val="005910D1"/>
    <w:rsid w:val="00591847"/>
    <w:rsid w:val="00591E64"/>
    <w:rsid w:val="005B36D9"/>
    <w:rsid w:val="005B6A95"/>
    <w:rsid w:val="005C7DA8"/>
    <w:rsid w:val="005D0E13"/>
    <w:rsid w:val="005E1031"/>
    <w:rsid w:val="005F3989"/>
    <w:rsid w:val="0060457F"/>
    <w:rsid w:val="00605855"/>
    <w:rsid w:val="00607AB7"/>
    <w:rsid w:val="00607B2A"/>
    <w:rsid w:val="00614A77"/>
    <w:rsid w:val="00616DDE"/>
    <w:rsid w:val="00617D59"/>
    <w:rsid w:val="00624F6B"/>
    <w:rsid w:val="00631CDF"/>
    <w:rsid w:val="006332B9"/>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00E72"/>
    <w:rsid w:val="00705A01"/>
    <w:rsid w:val="00711CD7"/>
    <w:rsid w:val="00712437"/>
    <w:rsid w:val="00713293"/>
    <w:rsid w:val="0072381C"/>
    <w:rsid w:val="007257E9"/>
    <w:rsid w:val="00727A51"/>
    <w:rsid w:val="007335DF"/>
    <w:rsid w:val="00752C90"/>
    <w:rsid w:val="007676FA"/>
    <w:rsid w:val="00771574"/>
    <w:rsid w:val="00773847"/>
    <w:rsid w:val="00775165"/>
    <w:rsid w:val="007755AF"/>
    <w:rsid w:val="007820C3"/>
    <w:rsid w:val="00792990"/>
    <w:rsid w:val="00792CEE"/>
    <w:rsid w:val="00795909"/>
    <w:rsid w:val="007A055E"/>
    <w:rsid w:val="007A1244"/>
    <w:rsid w:val="007A1960"/>
    <w:rsid w:val="007A537B"/>
    <w:rsid w:val="007B4377"/>
    <w:rsid w:val="007B5F77"/>
    <w:rsid w:val="007B7F61"/>
    <w:rsid w:val="007C0D90"/>
    <w:rsid w:val="007C391D"/>
    <w:rsid w:val="007D1C17"/>
    <w:rsid w:val="007D2A88"/>
    <w:rsid w:val="007D2C10"/>
    <w:rsid w:val="007D674F"/>
    <w:rsid w:val="007E1C67"/>
    <w:rsid w:val="007E3284"/>
    <w:rsid w:val="007E5AD7"/>
    <w:rsid w:val="007F1354"/>
    <w:rsid w:val="0080028E"/>
    <w:rsid w:val="008146E9"/>
    <w:rsid w:val="0082026D"/>
    <w:rsid w:val="00844046"/>
    <w:rsid w:val="008524F0"/>
    <w:rsid w:val="008557BC"/>
    <w:rsid w:val="0086051F"/>
    <w:rsid w:val="008632BF"/>
    <w:rsid w:val="008642DA"/>
    <w:rsid w:val="008743F4"/>
    <w:rsid w:val="00882814"/>
    <w:rsid w:val="008828A9"/>
    <w:rsid w:val="00885742"/>
    <w:rsid w:val="00887285"/>
    <w:rsid w:val="0089254B"/>
    <w:rsid w:val="00894A3E"/>
    <w:rsid w:val="008970DD"/>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347D6"/>
    <w:rsid w:val="00940D7D"/>
    <w:rsid w:val="00941002"/>
    <w:rsid w:val="00945712"/>
    <w:rsid w:val="0096635C"/>
    <w:rsid w:val="009779C1"/>
    <w:rsid w:val="009802DC"/>
    <w:rsid w:val="009837ED"/>
    <w:rsid w:val="009864F9"/>
    <w:rsid w:val="009866B4"/>
    <w:rsid w:val="00992AD4"/>
    <w:rsid w:val="00995381"/>
    <w:rsid w:val="00996808"/>
    <w:rsid w:val="009A341D"/>
    <w:rsid w:val="009A3F85"/>
    <w:rsid w:val="009A4B66"/>
    <w:rsid w:val="009B0C2B"/>
    <w:rsid w:val="009B4CE8"/>
    <w:rsid w:val="009B7411"/>
    <w:rsid w:val="009C6433"/>
    <w:rsid w:val="009D2D77"/>
    <w:rsid w:val="009D4D88"/>
    <w:rsid w:val="009D7E0E"/>
    <w:rsid w:val="009E3D2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828"/>
    <w:rsid w:val="00A77D4D"/>
    <w:rsid w:val="00A82306"/>
    <w:rsid w:val="00A83F58"/>
    <w:rsid w:val="00A93782"/>
    <w:rsid w:val="00AA4DA1"/>
    <w:rsid w:val="00AB1099"/>
    <w:rsid w:val="00AB3610"/>
    <w:rsid w:val="00AB408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559"/>
    <w:rsid w:val="00B14CBC"/>
    <w:rsid w:val="00B31727"/>
    <w:rsid w:val="00B36EE5"/>
    <w:rsid w:val="00B62C2D"/>
    <w:rsid w:val="00B73ECB"/>
    <w:rsid w:val="00B82F37"/>
    <w:rsid w:val="00B837E8"/>
    <w:rsid w:val="00BA0F1A"/>
    <w:rsid w:val="00BB1620"/>
    <w:rsid w:val="00BB408D"/>
    <w:rsid w:val="00BB4528"/>
    <w:rsid w:val="00BC5410"/>
    <w:rsid w:val="00BD176A"/>
    <w:rsid w:val="00BE370B"/>
    <w:rsid w:val="00BE7950"/>
    <w:rsid w:val="00BF24F6"/>
    <w:rsid w:val="00C05011"/>
    <w:rsid w:val="00C052C4"/>
    <w:rsid w:val="00C07952"/>
    <w:rsid w:val="00C24149"/>
    <w:rsid w:val="00C375E4"/>
    <w:rsid w:val="00C43A22"/>
    <w:rsid w:val="00C44B7E"/>
    <w:rsid w:val="00C57F82"/>
    <w:rsid w:val="00C64FC1"/>
    <w:rsid w:val="00C8353B"/>
    <w:rsid w:val="00C85FD5"/>
    <w:rsid w:val="00C91798"/>
    <w:rsid w:val="00C91EEC"/>
    <w:rsid w:val="00C920B9"/>
    <w:rsid w:val="00C93F6F"/>
    <w:rsid w:val="00CA3222"/>
    <w:rsid w:val="00CA35B5"/>
    <w:rsid w:val="00CA4E7D"/>
    <w:rsid w:val="00CA62D3"/>
    <w:rsid w:val="00CC3E94"/>
    <w:rsid w:val="00CE51EE"/>
    <w:rsid w:val="00CF0436"/>
    <w:rsid w:val="00CF77A9"/>
    <w:rsid w:val="00CF79FA"/>
    <w:rsid w:val="00D04424"/>
    <w:rsid w:val="00D07410"/>
    <w:rsid w:val="00D2020E"/>
    <w:rsid w:val="00D25E80"/>
    <w:rsid w:val="00D26B49"/>
    <w:rsid w:val="00D3022B"/>
    <w:rsid w:val="00D33D23"/>
    <w:rsid w:val="00D33DE9"/>
    <w:rsid w:val="00D3768E"/>
    <w:rsid w:val="00D4673F"/>
    <w:rsid w:val="00D512DF"/>
    <w:rsid w:val="00D540FD"/>
    <w:rsid w:val="00D5690F"/>
    <w:rsid w:val="00D57A4B"/>
    <w:rsid w:val="00D61AB7"/>
    <w:rsid w:val="00D61F3F"/>
    <w:rsid w:val="00D63230"/>
    <w:rsid w:val="00D7711B"/>
    <w:rsid w:val="00D7760F"/>
    <w:rsid w:val="00D81349"/>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6742C"/>
    <w:rsid w:val="00E71881"/>
    <w:rsid w:val="00E723B6"/>
    <w:rsid w:val="00E72E6C"/>
    <w:rsid w:val="00E75D82"/>
    <w:rsid w:val="00E874B8"/>
    <w:rsid w:val="00E907C6"/>
    <w:rsid w:val="00E96702"/>
    <w:rsid w:val="00EA3AB8"/>
    <w:rsid w:val="00EA4DEE"/>
    <w:rsid w:val="00EB010F"/>
    <w:rsid w:val="00EC07DD"/>
    <w:rsid w:val="00EC6B7A"/>
    <w:rsid w:val="00ED1D92"/>
    <w:rsid w:val="00ED50CB"/>
    <w:rsid w:val="00ED7851"/>
    <w:rsid w:val="00EE5639"/>
    <w:rsid w:val="00EF499E"/>
    <w:rsid w:val="00EF5D21"/>
    <w:rsid w:val="00F0619C"/>
    <w:rsid w:val="00F07B84"/>
    <w:rsid w:val="00F22A07"/>
    <w:rsid w:val="00F25F85"/>
    <w:rsid w:val="00F2779C"/>
    <w:rsid w:val="00F37C15"/>
    <w:rsid w:val="00F41FA5"/>
    <w:rsid w:val="00F44625"/>
    <w:rsid w:val="00F65391"/>
    <w:rsid w:val="00F65963"/>
    <w:rsid w:val="00F6632F"/>
    <w:rsid w:val="00F81DC4"/>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character" w:styleId="Hyperlink">
    <w:name w:val="Hyperlink"/>
    <w:basedOn w:val="DefaultParagraphFont"/>
    <w:unhideWhenUsed/>
    <w:rsid w:val="00274071"/>
    <w:rPr>
      <w:color w:val="0000FF" w:themeColor="hyperlink"/>
      <w:u w:val="single"/>
    </w:rPr>
  </w:style>
  <w:style w:type="character" w:styleId="UnresolvedMention">
    <w:name w:val="Unresolved Mention"/>
    <w:basedOn w:val="DefaultParagraphFont"/>
    <w:uiPriority w:val="99"/>
    <w:semiHidden/>
    <w:unhideWhenUsed/>
    <w:rsid w:val="002740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w:/r/teams/Regulatory/Permitting/North%20EPR%20Water%20Discharge%20Consents%20PR/PAN-026858/PAN-026858%20-%20OGN%20200%20Form%201.docx?d=wea0ef4b74b5946078a10694a5f7beacb&amp;csf=1&amp;web=1"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w:/r/teams/Regulatory/Permitting/North%20EPR%20Water%20Discharge%20Consents%20PR/PAN-026858/PAN-026858%20-%20OGN%2072%20Appendix%202%20WFD%20CA%20template%20v3.docx?d=w04e0c432baa44d1584f76e9c893ae49e&amp;csf=1&amp;web=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8ba7c888e46350c59ca7fd5f66d4f7f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ed424b20b95dfb4f2961e6dfc2ec5f0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REGU-369-2758530</_dlc_DocId>
    <_dlc_DocIdUrl xmlns="9be56660-2c31-41ef-bc00-23e72f632f2a">
      <Url>https://cyfoethnaturiolcymru.sharepoint.com/teams/Regulatory/Permitting/_layouts/15/DocIdRedir.aspx?ID=REGU-369-2758530</Url>
      <Description>REGU-369-2758530</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Broad Oak Farm</Site_x0020_Name>
    <Internal_x002f_External xmlns="859f7ad6-93f6-4205-b62b-a17f28acbbac">Internal document</Internal_x002f_External>
    <Post_x0020_code xmlns="859f7ad6-93f6-4205-b62b-a17f28acbbac">LL12 0AU</Post_x0020_cod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473 Warrington Road, Culcheth, Warrington, Cheshire, WA3 5QU</Addressee>
    <Process_x0020_Type xmlns="859f7ad6-93f6-4205-b62b-a17f28acbbac">Application</Process_x0020_Type>
    <Surrendered_x002f_Expired xmlns="859f7ad6-93f6-4205-b62b-a17f28acbbac" xsi:nil="true"/>
    <Document_x0020_Date xmlns="859f7ad6-93f6-4205-b62b-a17f28acbbac">2025-02-04T00:00:00+00:00</Document_x0020_Date>
    <Facility_x0020_Address xmlns="859f7ad6-93f6-4205-b62b-a17f28acbbac">Llyndir Lane, Rossett</Facility_x0020_Address>
    <Environment_x0020_Sub_x0020_Folder xmlns="859f7ad6-93f6-4205-b62b-a17f28acbbac">Licences applications</Environment_x0020_Sub_x0020_Folder>
    <Customer_x0020_Name xmlns="859f7ad6-93f6-4205-b62b-a17f28acbbac">Funky Furniture Hire (Properties) Limited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EADF154A-F659-4F8F-8DB9-BBE236EC0B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B58C00-7464-409B-9F05-E719EA22DD2E}">
  <ds:schemaRefs>
    <ds:schemaRef ds:uri="http://purl.org/dc/terms/"/>
    <ds:schemaRef ds:uri="http://purl.org/dc/dcmitype/"/>
    <ds:schemaRef ds:uri="6e121689-de5b-41b9-a751-bfeda7fa2b07"/>
    <ds:schemaRef ds:uri="http://schemas.microsoft.com/office/2006/documentManagement/types"/>
    <ds:schemaRef ds:uri="http://schemas.microsoft.com/office/2006/metadata/properties"/>
    <ds:schemaRef ds:uri="http://www.w3.org/XML/1998/namespace"/>
    <ds:schemaRef ds:uri="http://purl.org/dc/elements/1.1/"/>
    <ds:schemaRef ds:uri="http://schemas.microsoft.com/office/infopath/2007/PartnerControls"/>
    <ds:schemaRef ds:uri="http://schemas.openxmlformats.org/package/2006/metadata/core-properties"/>
    <ds:schemaRef ds:uri="9be56660-2c31-41ef-bc00-23e72f632f2a"/>
    <ds:schemaRef ds:uri="cd6faf52-b12f-444c-a3fc-1f0e7a71d996"/>
    <ds:schemaRef ds:uri="859f7ad6-93f6-4205-b62b-a17f28acbba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1030</Words>
  <Characters>6163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Bickerton, Steve</cp:lastModifiedBy>
  <cp:revision>2</cp:revision>
  <cp:lastPrinted>2008-01-30T13:54:00Z</cp:lastPrinted>
  <dcterms:created xsi:type="dcterms:W3CDTF">2025-02-04T13:26:00Z</dcterms:created>
  <dcterms:modified xsi:type="dcterms:W3CDTF">2025-02-04T13:26:00Z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fb20f018-0225-4742-8cce-2fa5ebd40f4b</vt:lpwstr>
  </property>
  <property fmtid="{D5CDD505-2E9C-101B-9397-08002B2CF9AE}" pid="11" name="SharedWithUsers">
    <vt:lpwstr/>
  </property>
  <property fmtid="{D5CDD505-2E9C-101B-9397-08002B2CF9AE}" pid="12" name="MediaServiceImageTags">
    <vt:lpwstr/>
  </property>
</Properties>
</file>