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5B1B256E" w:rsidR="00665A1C" w:rsidRDefault="0060457F" w:rsidP="006E09D9">
      <w:pPr>
        <w:spacing w:after="120"/>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sidRPr="006E09D9">
        <w:rPr>
          <w:rFonts w:ascii="Arial" w:hAnsi="Arial" w:cs="Arial"/>
          <w:color w:val="000000" w:themeColor="text1"/>
          <w:szCs w:val="24"/>
        </w:rPr>
        <w:t xml:space="preserve">the </w:t>
      </w:r>
      <w:r w:rsidRPr="006E09D9">
        <w:rPr>
          <w:rFonts w:ascii="Arial" w:hAnsi="Arial" w:cs="Arial"/>
          <w:color w:val="000000" w:themeColor="text1"/>
          <w:szCs w:val="24"/>
        </w:rPr>
        <w:t xml:space="preserve">variation for </w:t>
      </w:r>
      <w:r w:rsidR="00A92126" w:rsidRPr="00A92126">
        <w:rPr>
          <w:rFonts w:ascii="Arial" w:hAnsi="Arial" w:cs="Arial"/>
          <w:b/>
          <w:bCs/>
          <w:color w:val="000000" w:themeColor="text1"/>
          <w:szCs w:val="24"/>
        </w:rPr>
        <w:t>Llyswen</w:t>
      </w:r>
      <w:r w:rsidR="00A92126" w:rsidRPr="00A92126">
        <w:rPr>
          <w:rFonts w:ascii="Arial" w:hAnsi="Arial" w:cs="Arial"/>
          <w:b/>
          <w:bCs/>
          <w:color w:val="000000" w:themeColor="text1"/>
          <w:szCs w:val="24"/>
        </w:rPr>
        <w:t xml:space="preserve"> </w:t>
      </w:r>
      <w:r w:rsidR="00CD7C85" w:rsidRPr="00E01B5F">
        <w:rPr>
          <w:rFonts w:ascii="Arial" w:hAnsi="Arial" w:cs="Arial"/>
          <w:b/>
          <w:bCs/>
          <w:color w:val="000000" w:themeColor="text1"/>
          <w:szCs w:val="24"/>
        </w:rPr>
        <w:t>Waste</w:t>
      </w:r>
      <w:r w:rsidR="00A715B8" w:rsidRPr="00E01B5F">
        <w:rPr>
          <w:rFonts w:ascii="Arial" w:hAnsi="Arial" w:cs="Arial"/>
          <w:b/>
          <w:bCs/>
          <w:color w:val="000000" w:themeColor="text1"/>
          <w:szCs w:val="24"/>
        </w:rPr>
        <w:t>w</w:t>
      </w:r>
      <w:r w:rsidR="00CD7C85" w:rsidRPr="00E01B5F">
        <w:rPr>
          <w:rFonts w:ascii="Arial" w:hAnsi="Arial" w:cs="Arial"/>
          <w:b/>
          <w:bCs/>
          <w:color w:val="000000" w:themeColor="text1"/>
          <w:szCs w:val="24"/>
        </w:rPr>
        <w:t>ater Treatment Works</w:t>
      </w:r>
      <w:r w:rsidR="00AA33A5" w:rsidRPr="006E09D9">
        <w:rPr>
          <w:rFonts w:ascii="Arial" w:hAnsi="Arial" w:cs="Arial"/>
          <w:color w:val="000000" w:themeColor="text1"/>
          <w:szCs w:val="24"/>
        </w:rPr>
        <w:t xml:space="preserve"> operated by </w:t>
      </w:r>
      <w:r w:rsidR="00AA33A5" w:rsidRPr="00E01B5F">
        <w:rPr>
          <w:rFonts w:ascii="Arial" w:hAnsi="Arial" w:cs="Arial"/>
          <w:b/>
          <w:bCs/>
          <w:color w:val="000000" w:themeColor="text1"/>
          <w:szCs w:val="24"/>
        </w:rPr>
        <w:t>Dŵr Cymru Cyfyngedig</w:t>
      </w:r>
      <w:r w:rsidR="00CD7C85" w:rsidRPr="006E09D9">
        <w:rPr>
          <w:rFonts w:ascii="Arial" w:hAnsi="Arial" w:cs="Arial"/>
          <w:color w:val="000000" w:themeColor="text1"/>
          <w:szCs w:val="24"/>
        </w:rPr>
        <w:t>.</w:t>
      </w:r>
    </w:p>
    <w:p w14:paraId="5162F1B5" w14:textId="274EDEC4" w:rsidR="00E01B5F" w:rsidRDefault="006445CA" w:rsidP="006445CA">
      <w:pPr>
        <w:tabs>
          <w:tab w:val="left" w:pos="4253"/>
          <w:tab w:val="left" w:pos="6804"/>
        </w:tabs>
        <w:spacing w:after="120"/>
        <w:rPr>
          <w:rFonts w:ascii="Arial" w:hAnsi="Arial"/>
          <w:color w:val="FF00FF"/>
          <w:szCs w:val="24"/>
        </w:rPr>
      </w:pPr>
      <w:r>
        <w:rPr>
          <w:rFonts w:ascii="Arial" w:hAnsi="Arial"/>
          <w:color w:val="000000"/>
          <w:kern w:val="28"/>
          <w:szCs w:val="24"/>
        </w:rPr>
        <w:t xml:space="preserve">The application number is </w:t>
      </w:r>
      <w:r w:rsidR="00A92126" w:rsidRPr="00A92126">
        <w:rPr>
          <w:rFonts w:ascii="Arial" w:hAnsi="Arial"/>
          <w:b/>
          <w:bCs/>
          <w:color w:val="000000" w:themeColor="text1"/>
          <w:szCs w:val="24"/>
        </w:rPr>
        <w:t>PAN-027505</w:t>
      </w:r>
    </w:p>
    <w:p w14:paraId="0526A043" w14:textId="720ADE9C"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92126" w:rsidRPr="00A92126">
        <w:rPr>
          <w:rFonts w:ascii="Arial" w:hAnsi="Arial"/>
          <w:b/>
          <w:bCs/>
          <w:szCs w:val="24"/>
        </w:rPr>
        <w:t>AW1004201</w:t>
      </w:r>
    </w:p>
    <w:p w14:paraId="54986E8A" w14:textId="20C34DE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E01B5F">
        <w:rPr>
          <w:rFonts w:ascii="Arial" w:hAnsi="Arial"/>
          <w:b/>
          <w:bCs/>
          <w:color w:val="000000" w:themeColor="text1"/>
        </w:rPr>
        <w:t>s</w:t>
      </w:r>
      <w:r w:rsidR="00DD75D9" w:rsidRPr="00E01B5F">
        <w:rPr>
          <w:rFonts w:ascii="Arial" w:hAnsi="Arial"/>
          <w:b/>
          <w:bCs/>
          <w:color w:val="000000" w:themeColor="text1"/>
        </w:rPr>
        <w:t>econdary t</w:t>
      </w:r>
      <w:r w:rsidR="00BE7F98" w:rsidRPr="00E01B5F">
        <w:rPr>
          <w:rFonts w:ascii="Arial" w:hAnsi="Arial"/>
          <w:b/>
          <w:bCs/>
          <w:color w:val="000000" w:themeColor="text1"/>
        </w:rPr>
        <w:t>reated s</w:t>
      </w:r>
      <w:r w:rsidR="00DD75D9" w:rsidRPr="00E01B5F">
        <w:rPr>
          <w:rFonts w:ascii="Arial" w:hAnsi="Arial"/>
          <w:b/>
          <w:bCs/>
          <w:color w:val="000000" w:themeColor="text1"/>
        </w:rPr>
        <w:t>e</w:t>
      </w:r>
      <w:r w:rsidR="00BE7F98" w:rsidRPr="00E01B5F">
        <w:rPr>
          <w:rFonts w:ascii="Arial" w:hAnsi="Arial"/>
          <w:b/>
          <w:bCs/>
          <w:color w:val="000000" w:themeColor="text1"/>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1F9F"/>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088F"/>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0FC8"/>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E09D9"/>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92126"/>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1B5F"/>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09AE"/>
    <w:rsid w:val="00F22A07"/>
    <w:rsid w:val="00F25F85"/>
    <w:rsid w:val="00F2779C"/>
    <w:rsid w:val="00F37C15"/>
    <w:rsid w:val="00F41FA5"/>
    <w:rsid w:val="00F44625"/>
    <w:rsid w:val="00F514CD"/>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REGU-212-13538377</_dlc_DocId>
    <_dlc_DocIdUrl xmlns="9be56660-2c31-41ef-bc00-23e72f632f2a">
      <Url>https://cyfoethnaturiolcymru.sharepoint.com/teams/Regulatory/Permitting/_layouts/15/DocIdRedir.aspx?ID=REGU-212-13538377</Url>
      <Description>REGU-212-13538377</Description>
    </_dlc_DocIdUrl>
    <Site_x0020_Name xmlns="859f7ad6-93f6-4205-b62b-a17f28acbbac">Llyswen Wastewater Treatment Works</Site_x0020_Name>
    <Internal_x002f_External xmlns="859f7ad6-93f6-4205-b62b-a17f28acbbac">Outgoing document</Internal_x002f_External>
    <Post_x0020_code xmlns="859f7ad6-93f6-4205-b62b-a17f28acbbac">LD3 0UU</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2025-02-04T00:00:00+00:00</Document_x0020_Date>
    <Facility_x0020_Address xmlns="859f7ad6-93f6-4205-b62b-a17f28acbbac">Church Road, Llyswen,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90A53AFC-5DC1-4E4A-8CE4-B1729DD65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6.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
  <dc:description/>
  <cp:lastModifiedBy>Dulson, Emma</cp:lastModifiedBy>
  <cp:revision>5</cp:revision>
  <cp:lastPrinted>2008-01-30T13:54:00Z</cp:lastPrinted>
  <dcterms:created xsi:type="dcterms:W3CDTF">2025-01-22T08:51:00Z</dcterms:created>
  <dcterms:modified xsi:type="dcterms:W3CDTF">2025-01-24T13:00:00Z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17aafd4b-f530-4fad-aac3-9178ca5e29a1</vt:lpwstr>
  </property>
  <property fmtid="{D5CDD505-2E9C-101B-9397-08002B2CF9AE}" pid="5" name="SharedWithUsers">
    <vt:lpwstr/>
  </property>
  <property fmtid="{D5CDD505-2E9C-101B-9397-08002B2CF9AE}" pid="6" name="MediaServiceImageTags">
    <vt:lpwstr/>
  </property>
</Properties>
</file>