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72F711A3" w14:textId="0FE1C6C6" w:rsidR="00665A1C" w:rsidRDefault="0060457F" w:rsidP="006E09D9">
      <w:pPr>
        <w:spacing w:after="120"/>
        <w:rPr>
          <w:rFonts w:ascii="Arial" w:hAnsi="Arial" w:cs="Arial"/>
          <w:szCs w:val="24"/>
        </w:rPr>
      </w:pPr>
      <w:r w:rsidRPr="0014332B">
        <w:rPr>
          <w:rFonts w:ascii="Arial" w:hAnsi="Arial" w:cs="Arial"/>
          <w:szCs w:val="24"/>
        </w:rPr>
        <w:t xml:space="preserve">We have decided </w:t>
      </w:r>
      <w:r w:rsidRPr="00E03812">
        <w:rPr>
          <w:rFonts w:ascii="Arial" w:hAnsi="Arial" w:cs="Arial"/>
          <w:szCs w:val="24"/>
        </w:rPr>
        <w:t xml:space="preserve">to </w:t>
      </w:r>
      <w:r w:rsidR="00D2020E" w:rsidRPr="00E03812">
        <w:rPr>
          <w:rFonts w:ascii="Arial" w:hAnsi="Arial" w:cs="Arial"/>
          <w:szCs w:val="24"/>
        </w:rPr>
        <w:t xml:space="preserve">issue </w:t>
      </w:r>
      <w:r w:rsidR="00BE2247" w:rsidRPr="006E09D9">
        <w:rPr>
          <w:rFonts w:ascii="Arial" w:hAnsi="Arial" w:cs="Arial"/>
          <w:color w:val="000000" w:themeColor="text1"/>
          <w:szCs w:val="24"/>
        </w:rPr>
        <w:t xml:space="preserve">the </w:t>
      </w:r>
      <w:r w:rsidRPr="006E09D9">
        <w:rPr>
          <w:rFonts w:ascii="Arial" w:hAnsi="Arial" w:cs="Arial"/>
          <w:color w:val="000000" w:themeColor="text1"/>
          <w:szCs w:val="24"/>
        </w:rPr>
        <w:t xml:space="preserve">variation for </w:t>
      </w:r>
      <w:r w:rsidR="006E09D9" w:rsidRPr="00E01B5F">
        <w:rPr>
          <w:rFonts w:ascii="Arial" w:hAnsi="Arial" w:cs="Arial"/>
          <w:b/>
          <w:bCs/>
          <w:color w:val="000000" w:themeColor="text1"/>
          <w:szCs w:val="24"/>
        </w:rPr>
        <w:t>Brecon</w:t>
      </w:r>
      <w:r w:rsidR="00C73DE7" w:rsidRPr="00E01B5F">
        <w:rPr>
          <w:rFonts w:ascii="Arial" w:hAnsi="Arial" w:cs="Arial"/>
          <w:b/>
          <w:bCs/>
          <w:color w:val="000000" w:themeColor="text1"/>
          <w:szCs w:val="24"/>
        </w:rPr>
        <w:t xml:space="preserve"> </w:t>
      </w:r>
      <w:r w:rsidR="00CD7C85" w:rsidRPr="00E01B5F">
        <w:rPr>
          <w:rFonts w:ascii="Arial" w:hAnsi="Arial" w:cs="Arial"/>
          <w:b/>
          <w:bCs/>
          <w:color w:val="000000" w:themeColor="text1"/>
          <w:szCs w:val="24"/>
        </w:rPr>
        <w:t>Waste</w:t>
      </w:r>
      <w:r w:rsidR="00A715B8" w:rsidRPr="00E01B5F">
        <w:rPr>
          <w:rFonts w:ascii="Arial" w:hAnsi="Arial" w:cs="Arial"/>
          <w:b/>
          <w:bCs/>
          <w:color w:val="000000" w:themeColor="text1"/>
          <w:szCs w:val="24"/>
        </w:rPr>
        <w:t>w</w:t>
      </w:r>
      <w:r w:rsidR="00CD7C85" w:rsidRPr="00E01B5F">
        <w:rPr>
          <w:rFonts w:ascii="Arial" w:hAnsi="Arial" w:cs="Arial"/>
          <w:b/>
          <w:bCs/>
          <w:color w:val="000000" w:themeColor="text1"/>
          <w:szCs w:val="24"/>
        </w:rPr>
        <w:t>ater Treatment Works</w:t>
      </w:r>
      <w:r w:rsidR="00AA33A5" w:rsidRPr="006E09D9">
        <w:rPr>
          <w:rFonts w:ascii="Arial" w:hAnsi="Arial" w:cs="Arial"/>
          <w:color w:val="000000" w:themeColor="text1"/>
          <w:szCs w:val="24"/>
        </w:rPr>
        <w:t xml:space="preserve"> operated by </w:t>
      </w:r>
      <w:r w:rsidR="00AA33A5" w:rsidRPr="00E01B5F">
        <w:rPr>
          <w:rFonts w:ascii="Arial" w:hAnsi="Arial" w:cs="Arial"/>
          <w:b/>
          <w:bCs/>
          <w:color w:val="000000" w:themeColor="text1"/>
          <w:szCs w:val="24"/>
        </w:rPr>
        <w:t>Dŵr Cymru Cyfyngedig</w:t>
      </w:r>
      <w:r w:rsidR="00CD7C85" w:rsidRPr="006E09D9">
        <w:rPr>
          <w:rFonts w:ascii="Arial" w:hAnsi="Arial" w:cs="Arial"/>
          <w:color w:val="000000" w:themeColor="text1"/>
          <w:szCs w:val="24"/>
        </w:rPr>
        <w:t>.</w:t>
      </w:r>
    </w:p>
    <w:p w14:paraId="5162F1B5" w14:textId="77777777" w:rsidR="00E01B5F" w:rsidRDefault="006445CA" w:rsidP="006445CA">
      <w:pPr>
        <w:tabs>
          <w:tab w:val="left" w:pos="4253"/>
          <w:tab w:val="left" w:pos="6804"/>
        </w:tabs>
        <w:spacing w:after="120"/>
        <w:rPr>
          <w:rFonts w:ascii="Arial" w:hAnsi="Arial"/>
          <w:color w:val="FF00FF"/>
          <w:szCs w:val="24"/>
        </w:rPr>
      </w:pPr>
      <w:r>
        <w:rPr>
          <w:rFonts w:ascii="Arial" w:hAnsi="Arial"/>
          <w:color w:val="000000"/>
          <w:kern w:val="28"/>
          <w:szCs w:val="24"/>
        </w:rPr>
        <w:t xml:space="preserve">The application number is </w:t>
      </w:r>
      <w:r w:rsidR="00E01B5F" w:rsidRPr="00E01B5F">
        <w:rPr>
          <w:rFonts w:ascii="Arial" w:hAnsi="Arial"/>
          <w:b/>
          <w:bCs/>
          <w:color w:val="000000" w:themeColor="text1"/>
          <w:szCs w:val="24"/>
        </w:rPr>
        <w:t>PAN-027376</w:t>
      </w:r>
    </w:p>
    <w:p w14:paraId="0526A043" w14:textId="661463D2" w:rsidR="006445CA" w:rsidRPr="0014332B" w:rsidRDefault="006445CA" w:rsidP="006445CA">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E01B5F" w:rsidRPr="00E01B5F">
        <w:rPr>
          <w:rFonts w:ascii="Arial" w:hAnsi="Arial"/>
          <w:b/>
          <w:bCs/>
          <w:szCs w:val="24"/>
        </w:rPr>
        <w:t>AB0041501</w:t>
      </w:r>
    </w:p>
    <w:p w14:paraId="54986E8A" w14:textId="20C34DE4" w:rsidR="00665A1C" w:rsidRDefault="006445CA" w:rsidP="006445CA">
      <w:pPr>
        <w:rPr>
          <w:rFonts w:ascii="Arial" w:hAnsi="Arial" w:cs="Arial"/>
          <w:szCs w:val="24"/>
        </w:rPr>
      </w:pPr>
      <w:r w:rsidRPr="00D2020E">
        <w:rPr>
          <w:rFonts w:ascii="Arial" w:hAnsi="Arial"/>
          <w:color w:val="000000"/>
        </w:rPr>
        <w:t>The discharge is for</w:t>
      </w:r>
      <w:r>
        <w:rPr>
          <w:rFonts w:ascii="Arial" w:hAnsi="Arial"/>
          <w:color w:val="FF0000"/>
        </w:rPr>
        <w:t xml:space="preserve"> </w:t>
      </w:r>
      <w:r w:rsidR="00E01B5F">
        <w:rPr>
          <w:rFonts w:ascii="Arial" w:hAnsi="Arial"/>
          <w:b/>
          <w:bCs/>
          <w:color w:val="000000" w:themeColor="text1"/>
        </w:rPr>
        <w:t>s</w:t>
      </w:r>
      <w:r w:rsidR="00DD75D9" w:rsidRPr="00E01B5F">
        <w:rPr>
          <w:rFonts w:ascii="Arial" w:hAnsi="Arial"/>
          <w:b/>
          <w:bCs/>
          <w:color w:val="000000" w:themeColor="text1"/>
        </w:rPr>
        <w:t>econdary t</w:t>
      </w:r>
      <w:r w:rsidR="00BE7F98" w:rsidRPr="00E01B5F">
        <w:rPr>
          <w:rFonts w:ascii="Arial" w:hAnsi="Arial"/>
          <w:b/>
          <w:bCs/>
          <w:color w:val="000000" w:themeColor="text1"/>
        </w:rPr>
        <w:t>reated s</w:t>
      </w:r>
      <w:r w:rsidR="00DD75D9" w:rsidRPr="00E01B5F">
        <w:rPr>
          <w:rFonts w:ascii="Arial" w:hAnsi="Arial"/>
          <w:b/>
          <w:bCs/>
          <w:color w:val="000000" w:themeColor="text1"/>
        </w:rPr>
        <w:t>e</w:t>
      </w:r>
      <w:r w:rsidR="00BE7F98" w:rsidRPr="00E01B5F">
        <w:rPr>
          <w:rFonts w:ascii="Arial" w:hAnsi="Arial"/>
          <w:b/>
          <w:bCs/>
          <w:color w:val="000000" w:themeColor="text1"/>
        </w:rPr>
        <w:t>wage effluent with nutrient removal</w:t>
      </w:r>
    </w:p>
    <w:p w14:paraId="48401257" w14:textId="77777777" w:rsidR="00665A1C" w:rsidRDefault="00665A1C" w:rsidP="00665A1C">
      <w:pPr>
        <w:rPr>
          <w:rFonts w:ascii="Arial" w:hAnsi="Arial" w:cs="Arial"/>
          <w:szCs w:val="24"/>
        </w:rPr>
      </w:pPr>
    </w:p>
    <w:p w14:paraId="0FF15253" w14:textId="0BE0C05B" w:rsidR="00D04424" w:rsidRDefault="00D04424" w:rsidP="00665A1C">
      <w:pPr>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Default="006420BA" w:rsidP="006420BA">
      <w:pPr>
        <w:pStyle w:val="Heading1"/>
        <w:jc w:val="left"/>
        <w:rPr>
          <w:color w:val="auto"/>
          <w:szCs w:val="28"/>
        </w:rPr>
      </w:pPr>
      <w:r w:rsidRPr="00503FB2">
        <w:rPr>
          <w:color w:val="auto"/>
          <w:szCs w:val="28"/>
        </w:rPr>
        <w:t xml:space="preserve">Key issues of the decision </w:t>
      </w:r>
    </w:p>
    <w:p w14:paraId="3BCD57C8" w14:textId="77777777" w:rsidR="00B82560" w:rsidRPr="006477AA" w:rsidRDefault="00B82560" w:rsidP="00B82560">
      <w:pPr>
        <w:rPr>
          <w:rFonts w:ascii="Arial" w:hAnsi="Arial" w:cs="Arial"/>
        </w:rPr>
      </w:pPr>
    </w:p>
    <w:p w14:paraId="7C369758" w14:textId="77777777" w:rsidR="006477AA" w:rsidRPr="006477AA" w:rsidRDefault="006477AA" w:rsidP="006477AA">
      <w:pPr>
        <w:rPr>
          <w:rFonts w:ascii="Arial" w:hAnsi="Arial" w:cs="Arial"/>
        </w:rPr>
      </w:pPr>
      <w:r w:rsidRPr="006477AA">
        <w:rPr>
          <w:rFonts w:ascii="Arial" w:hAnsi="Arial" w:cs="Arial"/>
        </w:rPr>
        <w:t>In January 2021 NRW published a report in which we presented our compliance assessment for phosphorus in river Special Areas of Conservation (SAC) against revised targets.</w:t>
      </w:r>
    </w:p>
    <w:p w14:paraId="55590148" w14:textId="77777777" w:rsidR="006477AA" w:rsidRDefault="006477AA" w:rsidP="006477AA">
      <w:pPr>
        <w:rPr>
          <w:rFonts w:ascii="Arial" w:hAnsi="Arial" w:cs="Arial"/>
        </w:rPr>
      </w:pPr>
      <w:r w:rsidRPr="006477AA">
        <w:rPr>
          <w:rFonts w:ascii="Arial" w:hAnsi="Arial" w:cs="Arial"/>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 This variation directly achieves this through iron dosing to reduce the amount of phosphorus released as part of the permitted discharge. This cannot be achieved through secondary treatment alone and will help protect European Sites for Nature Conservation. A Habitats Risk Assessment is therefore not needed.</w:t>
      </w:r>
    </w:p>
    <w:p w14:paraId="061E1318" w14:textId="252510A3" w:rsidR="00CE2785" w:rsidRDefault="00ED3A77" w:rsidP="006271AC">
      <w:pPr>
        <w:rPr>
          <w:rFonts w:ascii="Arial" w:hAnsi="Arial" w:cs="Arial"/>
        </w:rPr>
      </w:pPr>
      <w:r>
        <w:rPr>
          <w:rFonts w:ascii="Arial" w:hAnsi="Arial" w:cs="Arial"/>
        </w:rPr>
        <w:t xml:space="preserve">Using iron </w:t>
      </w:r>
      <w:r w:rsidR="00201FEF">
        <w:rPr>
          <w:rFonts w:ascii="Arial" w:hAnsi="Arial" w:cs="Arial"/>
        </w:rPr>
        <w:t>within a chemical dosing process is a recognised and approved method of re</w:t>
      </w:r>
      <w:r w:rsidR="00CE2785">
        <w:rPr>
          <w:rFonts w:ascii="Arial" w:hAnsi="Arial" w:cs="Arial"/>
        </w:rPr>
        <w:t xml:space="preserve">moving </w:t>
      </w:r>
      <w:r w:rsidR="009C4AE0">
        <w:rPr>
          <w:rFonts w:ascii="Arial" w:hAnsi="Arial" w:cs="Arial"/>
        </w:rPr>
        <w:t xml:space="preserve">dissolved </w:t>
      </w:r>
      <w:r w:rsidR="00CE2785">
        <w:rPr>
          <w:rFonts w:ascii="Arial" w:hAnsi="Arial" w:cs="Arial"/>
        </w:rPr>
        <w:t>phosphorus from water discharges.</w:t>
      </w:r>
    </w:p>
    <w:p w14:paraId="0FF15375" w14:textId="3761C7C5" w:rsidR="00C44B7E" w:rsidRPr="00503FB2" w:rsidRDefault="001B1418" w:rsidP="00E65B5F">
      <w:pPr>
        <w:rPr>
          <w:rFonts w:cs="Arial"/>
          <w:b/>
          <w:szCs w:val="24"/>
        </w:rPr>
      </w:pPr>
      <w:r>
        <w:rPr>
          <w:rFonts w:ascii="Arial" w:hAnsi="Arial" w:cs="Arial"/>
        </w:rPr>
        <w:t xml:space="preserve">Iron limits are set </w:t>
      </w:r>
      <w:r w:rsidR="00337FE7">
        <w:rPr>
          <w:rFonts w:ascii="Arial" w:hAnsi="Arial" w:cs="Arial"/>
        </w:rPr>
        <w:t xml:space="preserve">by this variation </w:t>
      </w:r>
      <w:r>
        <w:rPr>
          <w:rFonts w:ascii="Arial" w:hAnsi="Arial" w:cs="Arial"/>
        </w:rPr>
        <w:t xml:space="preserve">in line with standard practice and </w:t>
      </w:r>
      <w:r w:rsidR="000433C7">
        <w:rPr>
          <w:rFonts w:ascii="Arial" w:hAnsi="Arial" w:cs="Arial"/>
        </w:rPr>
        <w:t xml:space="preserve">limits </w:t>
      </w:r>
      <w:r w:rsidR="00CE0DA8">
        <w:rPr>
          <w:rFonts w:ascii="Arial" w:hAnsi="Arial" w:cs="Arial"/>
        </w:rPr>
        <w:t>to protect the dissolved iron EQS in the receiving watercourse.</w:t>
      </w:r>
    </w:p>
    <w:sectPr w:rsidR="00C44B7E" w:rsidRPr="00503FB2" w:rsidSect="00E65B5F">
      <w:footerReference w:type="even" r:id="rId13"/>
      <w:footerReference w:type="default" r:id="rId14"/>
      <w:pgSz w:w="11906" w:h="16838"/>
      <w:pgMar w:top="851" w:right="1416"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37F344" w14:textId="77777777" w:rsidR="00F101FE" w:rsidRDefault="00F101FE">
      <w:r>
        <w:separator/>
      </w:r>
    </w:p>
  </w:endnote>
  <w:endnote w:type="continuationSeparator" w:id="0">
    <w:p w14:paraId="091563ED" w14:textId="77777777" w:rsidR="00F101FE" w:rsidRDefault="00F101FE">
      <w:r>
        <w:continuationSeparator/>
      </w:r>
    </w:p>
  </w:endnote>
  <w:endnote w:type="continuationNotice" w:id="1">
    <w:p w14:paraId="6F7E4EDF" w14:textId="77777777" w:rsidR="00F101FE" w:rsidRDefault="00F101F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1058" w:type="dxa"/>
      <w:tblInd w:w="-1153" w:type="dxa"/>
      <w:tblLayout w:type="fixed"/>
      <w:tblLook w:val="0000" w:firstRow="0" w:lastRow="0" w:firstColumn="0" w:lastColumn="0" w:noHBand="0" w:noVBand="0"/>
    </w:tblPr>
    <w:tblGrid>
      <w:gridCol w:w="4272"/>
      <w:gridCol w:w="2659"/>
      <w:gridCol w:w="1735"/>
      <w:gridCol w:w="2392"/>
    </w:tblGrid>
    <w:tr w:rsidR="004237EA" w:rsidRPr="002B61AE" w14:paraId="0FF15380" w14:textId="77777777" w:rsidTr="007A5DE8">
      <w:trPr>
        <w:trHeight w:val="286"/>
      </w:trPr>
      <w:tc>
        <w:tcPr>
          <w:tcW w:w="4272" w:type="dxa"/>
        </w:tcPr>
        <w:p w14:paraId="01A655C7" w14:textId="77777777" w:rsidR="00EB290C" w:rsidRDefault="008366AB" w:rsidP="007A5DE8">
          <w:pPr>
            <w:tabs>
              <w:tab w:val="right" w:pos="3318"/>
              <w:tab w:val="left" w:pos="4335"/>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Fe dosing to deliver </w:t>
          </w:r>
          <w:r w:rsidR="00B178A0">
            <w:rPr>
              <w:rStyle w:val="PageNumber"/>
              <w:rFonts w:ascii="Arial" w:hAnsi="Arial" w:cs="Arial"/>
              <w:color w:val="0070C0"/>
              <w:sz w:val="18"/>
              <w:lang w:val="en-US"/>
            </w:rPr>
            <w:t>P removal</w:t>
          </w:r>
        </w:p>
        <w:p w14:paraId="0FF1537C" w14:textId="653563C5"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1735"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DC8C67" w14:textId="77777777" w:rsidR="00F101FE" w:rsidRDefault="00F101FE">
      <w:r>
        <w:separator/>
      </w:r>
    </w:p>
  </w:footnote>
  <w:footnote w:type="continuationSeparator" w:id="0">
    <w:p w14:paraId="6E7A8306" w14:textId="77777777" w:rsidR="00F101FE" w:rsidRDefault="00F101FE">
      <w:r>
        <w:continuationSeparator/>
      </w:r>
    </w:p>
  </w:footnote>
  <w:footnote w:type="continuationNotice" w:id="1">
    <w:p w14:paraId="6C08F7CC" w14:textId="77777777" w:rsidR="00F101FE" w:rsidRDefault="00F101F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en-GB"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3C7"/>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3FBB"/>
    <w:rsid w:val="000E54AC"/>
    <w:rsid w:val="000E762C"/>
    <w:rsid w:val="000F3D3D"/>
    <w:rsid w:val="000F7092"/>
    <w:rsid w:val="00103253"/>
    <w:rsid w:val="001034AC"/>
    <w:rsid w:val="00107C27"/>
    <w:rsid w:val="00112F82"/>
    <w:rsid w:val="00120FD3"/>
    <w:rsid w:val="00124B9A"/>
    <w:rsid w:val="00126C77"/>
    <w:rsid w:val="00132363"/>
    <w:rsid w:val="00135304"/>
    <w:rsid w:val="00136717"/>
    <w:rsid w:val="0014088F"/>
    <w:rsid w:val="00141DD3"/>
    <w:rsid w:val="0014332B"/>
    <w:rsid w:val="00144680"/>
    <w:rsid w:val="001448DE"/>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18"/>
    <w:rsid w:val="001B1470"/>
    <w:rsid w:val="001B5BD3"/>
    <w:rsid w:val="001B6DD1"/>
    <w:rsid w:val="001B77CB"/>
    <w:rsid w:val="001C1F18"/>
    <w:rsid w:val="001C2814"/>
    <w:rsid w:val="001F0E23"/>
    <w:rsid w:val="001F709A"/>
    <w:rsid w:val="002013C8"/>
    <w:rsid w:val="00201FEF"/>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B7A46"/>
    <w:rsid w:val="002C2D76"/>
    <w:rsid w:val="002C3AE4"/>
    <w:rsid w:val="002C41CA"/>
    <w:rsid w:val="002D0A0C"/>
    <w:rsid w:val="002E35D0"/>
    <w:rsid w:val="002E3647"/>
    <w:rsid w:val="002E57A2"/>
    <w:rsid w:val="002F090A"/>
    <w:rsid w:val="002F2FAB"/>
    <w:rsid w:val="002F41D1"/>
    <w:rsid w:val="002F7340"/>
    <w:rsid w:val="003033CA"/>
    <w:rsid w:val="00306961"/>
    <w:rsid w:val="0032532A"/>
    <w:rsid w:val="00325ED9"/>
    <w:rsid w:val="00337FE7"/>
    <w:rsid w:val="003405D9"/>
    <w:rsid w:val="00340EEB"/>
    <w:rsid w:val="00343BA5"/>
    <w:rsid w:val="00346CF0"/>
    <w:rsid w:val="00351A0A"/>
    <w:rsid w:val="00352328"/>
    <w:rsid w:val="00352859"/>
    <w:rsid w:val="00362687"/>
    <w:rsid w:val="003719AD"/>
    <w:rsid w:val="00380C3B"/>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2555E"/>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0FC8"/>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271AC"/>
    <w:rsid w:val="00631CDF"/>
    <w:rsid w:val="00641913"/>
    <w:rsid w:val="006420BA"/>
    <w:rsid w:val="006445CA"/>
    <w:rsid w:val="00644D45"/>
    <w:rsid w:val="00644DC8"/>
    <w:rsid w:val="00646BEE"/>
    <w:rsid w:val="00646DEF"/>
    <w:rsid w:val="006477AA"/>
    <w:rsid w:val="006500B8"/>
    <w:rsid w:val="00653B2E"/>
    <w:rsid w:val="00657C89"/>
    <w:rsid w:val="00665A1C"/>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E09D9"/>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5DE8"/>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6AB"/>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566D5"/>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4AE0"/>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15B8"/>
    <w:rsid w:val="00A76636"/>
    <w:rsid w:val="00A76A81"/>
    <w:rsid w:val="00A77D4D"/>
    <w:rsid w:val="00A82B1B"/>
    <w:rsid w:val="00A83F58"/>
    <w:rsid w:val="00AA33A5"/>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28C"/>
    <w:rsid w:val="00B10601"/>
    <w:rsid w:val="00B13426"/>
    <w:rsid w:val="00B14CBC"/>
    <w:rsid w:val="00B14ECD"/>
    <w:rsid w:val="00B178A0"/>
    <w:rsid w:val="00B31727"/>
    <w:rsid w:val="00B36EE5"/>
    <w:rsid w:val="00B463CE"/>
    <w:rsid w:val="00B51849"/>
    <w:rsid w:val="00B56E89"/>
    <w:rsid w:val="00B60433"/>
    <w:rsid w:val="00B62C2D"/>
    <w:rsid w:val="00B73ECB"/>
    <w:rsid w:val="00B82560"/>
    <w:rsid w:val="00B82F37"/>
    <w:rsid w:val="00B837E8"/>
    <w:rsid w:val="00B873A1"/>
    <w:rsid w:val="00BB1620"/>
    <w:rsid w:val="00BB3855"/>
    <w:rsid w:val="00BB408D"/>
    <w:rsid w:val="00BB4528"/>
    <w:rsid w:val="00BD176A"/>
    <w:rsid w:val="00BE2247"/>
    <w:rsid w:val="00BE370B"/>
    <w:rsid w:val="00BE7950"/>
    <w:rsid w:val="00BE7F98"/>
    <w:rsid w:val="00BF2466"/>
    <w:rsid w:val="00BF24F6"/>
    <w:rsid w:val="00BF4A3F"/>
    <w:rsid w:val="00C05011"/>
    <w:rsid w:val="00C052C4"/>
    <w:rsid w:val="00C07952"/>
    <w:rsid w:val="00C11604"/>
    <w:rsid w:val="00C24149"/>
    <w:rsid w:val="00C365FF"/>
    <w:rsid w:val="00C43A22"/>
    <w:rsid w:val="00C44B7E"/>
    <w:rsid w:val="00C50915"/>
    <w:rsid w:val="00C57F82"/>
    <w:rsid w:val="00C73DE7"/>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E0DA8"/>
    <w:rsid w:val="00CE2785"/>
    <w:rsid w:val="00CF0436"/>
    <w:rsid w:val="00CF77A9"/>
    <w:rsid w:val="00CF79FA"/>
    <w:rsid w:val="00D04424"/>
    <w:rsid w:val="00D07410"/>
    <w:rsid w:val="00D14365"/>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D75D9"/>
    <w:rsid w:val="00DE09DD"/>
    <w:rsid w:val="00DE395A"/>
    <w:rsid w:val="00DE632F"/>
    <w:rsid w:val="00DF13FA"/>
    <w:rsid w:val="00E00531"/>
    <w:rsid w:val="00E00BE1"/>
    <w:rsid w:val="00E01B5F"/>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5B5F"/>
    <w:rsid w:val="00E6621A"/>
    <w:rsid w:val="00E71881"/>
    <w:rsid w:val="00E723B6"/>
    <w:rsid w:val="00E72E6C"/>
    <w:rsid w:val="00E7550E"/>
    <w:rsid w:val="00E80678"/>
    <w:rsid w:val="00E80DC0"/>
    <w:rsid w:val="00E874B8"/>
    <w:rsid w:val="00E907C6"/>
    <w:rsid w:val="00E96702"/>
    <w:rsid w:val="00EA3AB8"/>
    <w:rsid w:val="00EA4DEE"/>
    <w:rsid w:val="00EB010F"/>
    <w:rsid w:val="00EB290C"/>
    <w:rsid w:val="00EC07DD"/>
    <w:rsid w:val="00EC5AAA"/>
    <w:rsid w:val="00EC6B7A"/>
    <w:rsid w:val="00ED1D92"/>
    <w:rsid w:val="00ED3A77"/>
    <w:rsid w:val="00ED50CB"/>
    <w:rsid w:val="00EE5639"/>
    <w:rsid w:val="00EE7F9D"/>
    <w:rsid w:val="00EF499E"/>
    <w:rsid w:val="00F05EA4"/>
    <w:rsid w:val="00F0619C"/>
    <w:rsid w:val="00F101FE"/>
    <w:rsid w:val="00F208D7"/>
    <w:rsid w:val="00F209AE"/>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C7D4A"/>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2076005">
      <w:bodyDiv w:val="1"/>
      <w:marLeft w:val="0"/>
      <w:marRight w:val="0"/>
      <w:marTop w:val="0"/>
      <w:marBottom w:val="0"/>
      <w:divBdr>
        <w:top w:val="none" w:sz="0" w:space="0" w:color="auto"/>
        <w:left w:val="none" w:sz="0" w:space="0" w:color="auto"/>
        <w:bottom w:val="none" w:sz="0" w:space="0" w:color="auto"/>
        <w:right w:val="none" w:sz="0" w:space="0" w:color="auto"/>
      </w:divBdr>
    </w:div>
    <w:div w:id="1391347717">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8" ma:contentTypeDescription="Permitting &amp; Compliance Word Document" ma:contentTypeScope="" ma:versionID="57f1d6910749a9fbdf923facf636a261">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fa3f10adf4bb1d569728399bb1b9b77"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REGU-212-13538351</_dlc_DocId>
    <_dlc_DocIdUrl xmlns="9be56660-2c31-41ef-bc00-23e72f632f2a">
      <Url>https://cyfoethnaturiolcymru.sharepoint.com/teams/Regulatory/Permitting/_layouts/15/DocIdRedir.aspx?ID=REGU-212-13538351</Url>
      <Description>REGU-212-13538351</Description>
    </_dlc_DocIdUrl>
    <Site_x0020_Name xmlns="859f7ad6-93f6-4205-b62b-a17f28acbbac">Brecon Wastewater Treatment Works</Site_x0020_Name>
    <Internal_x002f_External xmlns="859f7ad6-93f6-4205-b62b-a17f28acbbac">Outgoing document</Internal_x002f_External>
    <Post_x0020_code xmlns="859f7ad6-93f6-4205-b62b-a17f28acbbac">LD3 7PL</Post_x0020_code>
    <TaxCatchAll xmlns="859f7ad6-93f6-4205-b62b-a17f28acbbac" xsi:nil="true"/>
    <Document_x0020_Type xmlns="859f7ad6-93f6-4205-b62b-a17f28acbbac">Report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2025-02-04T00:00:00+00:00</Document_x0020_Date>
    <Facility_x0020_Address xmlns="859f7ad6-93f6-4205-b62b-a17f28acbbac">Access track opposite Lime Kiln Cottage, Canal Banks, Brecon, Powys</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90A53AFC-5DC1-4E4A-8CE4-B1729DD657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4.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5.xml><?xml version="1.0" encoding="utf-8"?>
<ds:datastoreItem xmlns:ds="http://schemas.openxmlformats.org/officeDocument/2006/customXml" ds:itemID="{BEB58C00-7464-409B-9F05-E719EA22DD2E}">
  <ds:schemaRefs>
    <ds:schemaRef ds:uri="http://schemas.microsoft.com/office/2006/metadata/properties"/>
    <ds:schemaRef ds:uri="http://schemas.microsoft.com/office/infopath/2007/PartnerControls"/>
    <ds:schemaRef ds:uri="9be56660-2c31-41ef-bc00-23e72f632f2a"/>
    <ds:schemaRef ds:uri="859f7ad6-93f6-4205-b62b-a17f28acbbac"/>
    <ds:schemaRef ds:uri="84145aa9-ae2a-4b81-96bf-da2258b9f1c9"/>
  </ds:schemaRefs>
</ds:datastoreItem>
</file>

<file path=customXml/itemProps6.xml><?xml version="1.0" encoding="utf-8"?>
<ds:datastoreItem xmlns:ds="http://schemas.openxmlformats.org/officeDocument/2006/customXml" ds:itemID="{CC88BC98-AB1E-4226-B3A1-2283B4BE0298}">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336</Words>
  <Characters>1896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2228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Dulson, Emma</dc:creator>
  <cp:keywords/>
  <dc:description/>
  <cp:lastModifiedBy>Dulson, Emma</cp:lastModifiedBy>
  <cp:revision>4</cp:revision>
  <cp:lastPrinted>2008-01-30T13:54:00Z</cp:lastPrinted>
  <dcterms:created xsi:type="dcterms:W3CDTF">2025-01-22T08:51:00Z</dcterms:created>
  <dcterms:modified xsi:type="dcterms:W3CDTF">2025-01-22T08:53:00Z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0x01010067EB80C5FE939D4A9B3D8BA62129B7F5010200395EA8C4DB86B34488C14C51428C5EDA</vt:lpwstr>
  </property>
  <property fmtid="{D5CDD505-2E9C-101B-9397-08002B2CF9AE}" pid="4" name="_dlc_DocIdItemGuid">
    <vt:lpwstr>4ee87728-b580-47f7-993f-34ef836d041a</vt:lpwstr>
  </property>
  <property fmtid="{D5CDD505-2E9C-101B-9397-08002B2CF9AE}" pid="5" name="SharedWithUsers">
    <vt:lpwstr/>
  </property>
  <property fmtid="{D5CDD505-2E9C-101B-9397-08002B2CF9AE}" pid="6" name="MediaServiceImageTags">
    <vt:lpwstr/>
  </property>
</Properties>
</file>