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52D615E" w:rsidR="00D04424" w:rsidRPr="0049092E" w:rsidRDefault="0014332B" w:rsidP="003719AD">
      <w:pPr>
        <w:pStyle w:val="Heading1"/>
        <w:spacing w:before="0" w:after="0"/>
        <w:jc w:val="left"/>
        <w:rPr>
          <w:bCs/>
          <w:color w:val="000000" w:themeColor="text1"/>
          <w:sz w:val="32"/>
        </w:rPr>
      </w:pPr>
      <w:r w:rsidRPr="0049092E">
        <w:rPr>
          <w:bCs/>
          <w:color w:val="000000" w:themeColor="text1"/>
          <w:sz w:val="32"/>
        </w:rPr>
        <w:t>Bespoke p</w:t>
      </w:r>
      <w:r w:rsidR="00D04424" w:rsidRPr="0049092E">
        <w:rPr>
          <w:bCs/>
          <w:color w:val="000000" w:themeColor="text1"/>
          <w:sz w:val="32"/>
        </w:rPr>
        <w:t>ermit</w:t>
      </w:r>
      <w:r w:rsidR="00B73ECB" w:rsidRPr="0049092E">
        <w:rPr>
          <w:bCs/>
          <w:color w:val="000000" w:themeColor="text1"/>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369891CA"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49092E">
        <w:rPr>
          <w:rFonts w:ascii="Arial" w:hAnsi="Arial" w:cs="Arial"/>
          <w:color w:val="000000" w:themeColor="text1"/>
          <w:szCs w:val="24"/>
        </w:rPr>
        <w:t xml:space="preserve">grant </w:t>
      </w:r>
      <w:r w:rsidRPr="0049092E">
        <w:rPr>
          <w:rFonts w:ascii="Arial" w:hAnsi="Arial" w:cs="Arial"/>
          <w:color w:val="000000" w:themeColor="text1"/>
          <w:szCs w:val="24"/>
        </w:rPr>
        <w:t xml:space="preserve">the permit for </w:t>
      </w:r>
      <w:proofErr w:type="spellStart"/>
      <w:r w:rsidR="0049092E" w:rsidRPr="0049092E">
        <w:rPr>
          <w:rFonts w:ascii="Arial" w:hAnsi="Arial" w:cs="Arial"/>
          <w:color w:val="000000" w:themeColor="text1"/>
          <w:szCs w:val="24"/>
        </w:rPr>
        <w:t>Erwion</w:t>
      </w:r>
      <w:proofErr w:type="spellEnd"/>
      <w:r w:rsidRPr="0049092E">
        <w:rPr>
          <w:rFonts w:ascii="Arial" w:hAnsi="Arial" w:cs="Arial"/>
          <w:color w:val="000000" w:themeColor="text1"/>
          <w:szCs w:val="24"/>
        </w:rPr>
        <w:t xml:space="preserve"> operated by </w:t>
      </w:r>
      <w:r w:rsidR="0049092E" w:rsidRPr="0049092E">
        <w:rPr>
          <w:rFonts w:ascii="Arial" w:hAnsi="Arial" w:cs="Arial"/>
          <w:color w:val="000000" w:themeColor="text1"/>
          <w:szCs w:val="24"/>
        </w:rPr>
        <w:t>Mr Robert Harris-Mayes</w:t>
      </w:r>
      <w:r w:rsidR="001034AC" w:rsidRPr="0049092E">
        <w:rPr>
          <w:rFonts w:ascii="Arial" w:hAnsi="Arial" w:cs="Arial"/>
          <w:color w:val="000000" w:themeColor="text1"/>
          <w:szCs w:val="24"/>
        </w:rPr>
        <w:t>.</w:t>
      </w:r>
    </w:p>
    <w:p w14:paraId="178F17B4" w14:textId="5F27D994"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49092E" w:rsidRPr="0049092E">
        <w:rPr>
          <w:rFonts w:ascii="Arial" w:hAnsi="Arial"/>
          <w:color w:val="000000" w:themeColor="text1"/>
          <w:szCs w:val="24"/>
        </w:rPr>
        <w:t>PAN-027525</w:t>
      </w:r>
      <w:r w:rsidR="0049092E">
        <w:rPr>
          <w:rFonts w:ascii="Arial" w:hAnsi="Arial"/>
          <w:color w:val="000000" w:themeColor="text1"/>
          <w:szCs w:val="24"/>
        </w:rPr>
        <w:t>.</w:t>
      </w:r>
    </w:p>
    <w:p w14:paraId="57E3A15D" w14:textId="545EB9B8" w:rsidR="00AF4831" w:rsidRDefault="00D04424" w:rsidP="00AF4831">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bookmarkEnd w:id="0"/>
      <w:bookmarkEnd w:id="1"/>
      <w:r w:rsidR="00AF4831">
        <w:rPr>
          <w:rFonts w:ascii="Arial" w:hAnsi="Arial"/>
          <w:szCs w:val="24"/>
        </w:rPr>
        <w:t>EPR</w:t>
      </w:r>
      <w:r w:rsidR="00AF4831" w:rsidRPr="00AF4831">
        <w:rPr>
          <w:rFonts w:ascii="Arial" w:hAnsi="Arial"/>
          <w:color w:val="000000" w:themeColor="text1"/>
          <w:szCs w:val="24"/>
        </w:rPr>
        <w:t>-</w:t>
      </w:r>
      <w:r w:rsidR="00AF4831" w:rsidRPr="00AF4831">
        <w:rPr>
          <w:rFonts w:ascii="Arial" w:hAnsi="Arial"/>
          <w:color w:val="000000" w:themeColor="text1"/>
          <w:szCs w:val="24"/>
        </w:rPr>
        <w:t>DB3490FS</w:t>
      </w:r>
    </w:p>
    <w:p w14:paraId="31D2A503" w14:textId="078A18BC" w:rsidR="00A42276" w:rsidRPr="00A42276" w:rsidRDefault="00A42276" w:rsidP="00AF4831">
      <w:pPr>
        <w:tabs>
          <w:tab w:val="left" w:pos="4253"/>
          <w:tab w:val="left" w:pos="6804"/>
        </w:tabs>
        <w:spacing w:after="120"/>
        <w:rPr>
          <w:rFonts w:ascii="Arial" w:hAnsi="Arial"/>
          <w:color w:val="000000"/>
        </w:rPr>
      </w:pPr>
      <w:r w:rsidRPr="00A42276">
        <w:rPr>
          <w:rFonts w:ascii="Arial" w:hAnsi="Arial"/>
          <w:color w:val="000000"/>
        </w:rPr>
        <w:t xml:space="preserve">The permit regulates an existing discharge from two septic </w:t>
      </w:r>
      <w:proofErr w:type="spellStart"/>
      <w:r w:rsidRPr="00A42276">
        <w:rPr>
          <w:rFonts w:ascii="Arial" w:hAnsi="Arial"/>
          <w:color w:val="000000"/>
        </w:rPr>
        <w:t>tnaks</w:t>
      </w:r>
      <w:proofErr w:type="spellEnd"/>
      <w:r w:rsidRPr="00A42276">
        <w:rPr>
          <w:rFonts w:ascii="Arial" w:hAnsi="Arial"/>
          <w:color w:val="000000"/>
        </w:rPr>
        <w:t xml:space="preserve"> into two infiltration system at </w:t>
      </w:r>
      <w:proofErr w:type="spellStart"/>
      <w:r w:rsidRPr="00A42276">
        <w:rPr>
          <w:rFonts w:ascii="Arial" w:hAnsi="Arial"/>
          <w:color w:val="000000"/>
        </w:rPr>
        <w:t>Erwion</w:t>
      </w:r>
      <w:proofErr w:type="spellEnd"/>
      <w:r w:rsidRPr="00A42276">
        <w:rPr>
          <w:rFonts w:ascii="Arial" w:hAnsi="Arial"/>
          <w:color w:val="000000"/>
        </w:rPr>
        <w:t xml:space="preserve">, </w:t>
      </w:r>
      <w:proofErr w:type="spellStart"/>
      <w:r w:rsidRPr="00A42276">
        <w:rPr>
          <w:rFonts w:ascii="Arial" w:hAnsi="Arial"/>
          <w:color w:val="000000"/>
        </w:rPr>
        <w:t>Ffaldybrenin</w:t>
      </w:r>
      <w:proofErr w:type="spellEnd"/>
      <w:r w:rsidRPr="00A42276">
        <w:rPr>
          <w:rFonts w:ascii="Arial" w:hAnsi="Arial"/>
          <w:color w:val="000000"/>
        </w:rPr>
        <w:t xml:space="preserve">, </w:t>
      </w:r>
      <w:proofErr w:type="spellStart"/>
      <w:r w:rsidRPr="00A42276">
        <w:rPr>
          <w:rFonts w:ascii="Arial" w:hAnsi="Arial"/>
          <w:color w:val="000000"/>
        </w:rPr>
        <w:t>Ffarmers</w:t>
      </w:r>
      <w:proofErr w:type="spellEnd"/>
      <w:r w:rsidRPr="00A42276">
        <w:rPr>
          <w:rFonts w:ascii="Arial" w:hAnsi="Arial"/>
          <w:color w:val="000000"/>
        </w:rPr>
        <w:t xml:space="preserve">, </w:t>
      </w:r>
      <w:proofErr w:type="spellStart"/>
      <w:r w:rsidRPr="00A42276">
        <w:rPr>
          <w:rFonts w:ascii="Arial" w:hAnsi="Arial"/>
          <w:color w:val="000000"/>
        </w:rPr>
        <w:t>Llanwrda</w:t>
      </w:r>
      <w:proofErr w:type="spellEnd"/>
      <w:r w:rsidRPr="00A42276">
        <w:rPr>
          <w:rFonts w:ascii="Arial" w:hAnsi="Arial"/>
          <w:color w:val="000000"/>
        </w:rPr>
        <w:t>, SA19 8QG. The infiltration systems have been functioning since the 1960’s and the sep</w:t>
      </w:r>
      <w:r w:rsidR="000C066D">
        <w:rPr>
          <w:rFonts w:ascii="Arial" w:hAnsi="Arial"/>
          <w:color w:val="000000"/>
        </w:rPr>
        <w:t>t</w:t>
      </w:r>
      <w:r w:rsidRPr="00A42276">
        <w:rPr>
          <w:rFonts w:ascii="Arial" w:hAnsi="Arial"/>
          <w:color w:val="000000"/>
        </w:rPr>
        <w:t>ic tanks were installed in 1995.</w:t>
      </w:r>
    </w:p>
    <w:p w14:paraId="791129FF" w14:textId="77777777" w:rsidR="00A42276" w:rsidRPr="00A42276" w:rsidRDefault="00A42276" w:rsidP="00A42276">
      <w:pPr>
        <w:spacing w:after="120"/>
        <w:rPr>
          <w:rFonts w:ascii="Arial" w:hAnsi="Arial"/>
          <w:color w:val="000000"/>
        </w:rPr>
      </w:pPr>
    </w:p>
    <w:p w14:paraId="6EA1BD92" w14:textId="4E73934F" w:rsidR="00A42276" w:rsidRDefault="00A42276" w:rsidP="00A42276">
      <w:pPr>
        <w:spacing w:after="120"/>
        <w:rPr>
          <w:rFonts w:ascii="Arial" w:hAnsi="Arial"/>
          <w:color w:val="000000"/>
        </w:rPr>
      </w:pPr>
      <w:r w:rsidRPr="00A42276">
        <w:rPr>
          <w:rFonts w:ascii="Arial" w:hAnsi="Arial"/>
          <w:color w:val="000000"/>
        </w:rPr>
        <w:t>The septic tanks serve a three bedroomed residential farmhouse property at the site. The maximum daily discharge volume is 1 cubic metre per day</w:t>
      </w:r>
      <w:r w:rsidR="000C066D">
        <w:rPr>
          <w:rFonts w:ascii="Arial" w:hAnsi="Arial"/>
          <w:color w:val="000000"/>
        </w:rPr>
        <w:t xml:space="preserve"> (0.5 per septic tank)</w:t>
      </w:r>
      <w:r w:rsidRPr="00A42276">
        <w:rPr>
          <w:rFonts w:ascii="Arial" w:hAnsi="Arial"/>
          <w:color w:val="000000"/>
        </w:rPr>
        <w:t xml:space="preserve"> and the effluent is domestic in nature.  </w:t>
      </w:r>
    </w:p>
    <w:p w14:paraId="0FF15253" w14:textId="671D6B14" w:rsidR="00D04424" w:rsidRDefault="00D04424" w:rsidP="00A42276">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375" w14:textId="14B6F7CB" w:rsidR="00C44B7E" w:rsidRDefault="00C44B7E" w:rsidP="0049092E">
      <w:pPr>
        <w:pStyle w:val="Heading1"/>
        <w:rPr>
          <w:b w:val="0"/>
        </w:rPr>
      </w:pPr>
    </w:p>
    <w:p w14:paraId="7B139E8F" w14:textId="77777777" w:rsidR="0049092E" w:rsidRDefault="0049092E" w:rsidP="0049092E"/>
    <w:p w14:paraId="0F2FD95F" w14:textId="77777777" w:rsidR="0049092E" w:rsidRDefault="0049092E" w:rsidP="0049092E"/>
    <w:p w14:paraId="1BBFFE20" w14:textId="77777777" w:rsidR="0049092E" w:rsidRDefault="0049092E" w:rsidP="0049092E"/>
    <w:p w14:paraId="165607EB" w14:textId="77777777" w:rsidR="0049092E" w:rsidRDefault="0049092E" w:rsidP="0049092E"/>
    <w:p w14:paraId="5F696798" w14:textId="77777777" w:rsidR="0049092E" w:rsidRDefault="0049092E" w:rsidP="0049092E"/>
    <w:p w14:paraId="592B79A6" w14:textId="77777777" w:rsidR="0049092E" w:rsidRDefault="0049092E" w:rsidP="0049092E"/>
    <w:p w14:paraId="7532E097" w14:textId="77777777" w:rsidR="0049092E" w:rsidRDefault="0049092E" w:rsidP="0049092E"/>
    <w:p w14:paraId="222D1CC8" w14:textId="77777777" w:rsidR="0049092E" w:rsidRPr="005B6A95" w:rsidRDefault="0049092E" w:rsidP="0049092E">
      <w:pPr>
        <w:pStyle w:val="Heading1"/>
        <w:rPr>
          <w:bCs/>
          <w:sz w:val="24"/>
        </w:rPr>
      </w:pPr>
      <w:r w:rsidRPr="005B6A95">
        <w:rPr>
          <w:bCs/>
          <w:sz w:val="24"/>
        </w:rPr>
        <w:t xml:space="preserve">Annex 1: decision checklist </w:t>
      </w:r>
    </w:p>
    <w:p w14:paraId="37B5D9C8" w14:textId="77777777" w:rsidR="0049092E" w:rsidRDefault="0049092E" w:rsidP="0049092E">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56709F2D" w14:textId="77777777" w:rsidR="0049092E" w:rsidRPr="00607AB7" w:rsidRDefault="0049092E" w:rsidP="0049092E">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49092E" w:rsidRPr="007820C3" w14:paraId="3D53C46D" w14:textId="77777777" w:rsidTr="00E37DC4">
        <w:trPr>
          <w:gridAfter w:val="1"/>
          <w:wAfter w:w="13" w:type="dxa"/>
          <w:cantSplit/>
          <w:tblHeader/>
        </w:trPr>
        <w:tc>
          <w:tcPr>
            <w:tcW w:w="1951" w:type="dxa"/>
            <w:vMerge w:val="restart"/>
            <w:shd w:val="clear" w:color="auto" w:fill="0070C0"/>
          </w:tcPr>
          <w:p w14:paraId="3997732A" w14:textId="77777777" w:rsidR="0049092E" w:rsidRPr="007820C3" w:rsidRDefault="0049092E" w:rsidP="00E37DC4">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229E8BB" w14:textId="77777777" w:rsidR="0049092E" w:rsidRPr="007820C3" w:rsidRDefault="0049092E" w:rsidP="00E37DC4">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1CD1F293" w14:textId="77777777" w:rsidR="0049092E" w:rsidRPr="007820C3" w:rsidRDefault="0049092E" w:rsidP="00E37DC4">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49092E" w:rsidRPr="007820C3" w14:paraId="589ACDFC" w14:textId="77777777" w:rsidTr="00E37DC4">
        <w:trPr>
          <w:gridAfter w:val="1"/>
          <w:wAfter w:w="13" w:type="dxa"/>
          <w:cantSplit/>
          <w:trHeight w:val="276"/>
          <w:tblHeader/>
        </w:trPr>
        <w:tc>
          <w:tcPr>
            <w:tcW w:w="1951" w:type="dxa"/>
            <w:vMerge/>
          </w:tcPr>
          <w:p w14:paraId="51A35DF7" w14:textId="77777777" w:rsidR="0049092E" w:rsidRPr="007820C3" w:rsidRDefault="0049092E" w:rsidP="00E37DC4">
            <w:pPr>
              <w:pStyle w:val="Heading3"/>
              <w:rPr>
                <w:rFonts w:ascii="Arial" w:hAnsi="Arial" w:cs="Arial"/>
                <w:szCs w:val="24"/>
              </w:rPr>
            </w:pPr>
          </w:p>
        </w:tc>
        <w:tc>
          <w:tcPr>
            <w:tcW w:w="6266" w:type="dxa"/>
            <w:vMerge/>
          </w:tcPr>
          <w:p w14:paraId="0358BACE" w14:textId="77777777" w:rsidR="0049092E" w:rsidRPr="007820C3" w:rsidRDefault="0049092E" w:rsidP="00E37DC4">
            <w:pPr>
              <w:pStyle w:val="Heading3"/>
              <w:rPr>
                <w:rFonts w:ascii="Arial" w:hAnsi="Arial" w:cs="Arial"/>
                <w:szCs w:val="24"/>
              </w:rPr>
            </w:pPr>
          </w:p>
        </w:tc>
        <w:tc>
          <w:tcPr>
            <w:tcW w:w="1072" w:type="dxa"/>
            <w:tcBorders>
              <w:bottom w:val="nil"/>
            </w:tcBorders>
            <w:shd w:val="clear" w:color="auto" w:fill="0070C0"/>
          </w:tcPr>
          <w:p w14:paraId="7E031DCA" w14:textId="77777777" w:rsidR="0049092E" w:rsidRPr="007820C3" w:rsidRDefault="0049092E" w:rsidP="00E37DC4">
            <w:pPr>
              <w:jc w:val="center"/>
              <w:rPr>
                <w:rFonts w:ascii="Arial" w:hAnsi="Arial" w:cs="Arial"/>
                <w:b/>
                <w:szCs w:val="24"/>
              </w:rPr>
            </w:pPr>
            <w:r w:rsidRPr="00136717">
              <w:rPr>
                <w:rFonts w:ascii="Arial" w:hAnsi="Arial" w:cs="Arial"/>
                <w:b/>
                <w:color w:val="FFFFFF" w:themeColor="background1"/>
                <w:szCs w:val="24"/>
              </w:rPr>
              <w:t>Yes</w:t>
            </w:r>
          </w:p>
        </w:tc>
      </w:tr>
      <w:tr w:rsidR="0049092E" w:rsidRPr="007820C3" w14:paraId="4F9F0F64" w14:textId="77777777" w:rsidTr="00E37DC4">
        <w:tc>
          <w:tcPr>
            <w:tcW w:w="9302" w:type="dxa"/>
            <w:gridSpan w:val="4"/>
            <w:shd w:val="clear" w:color="auto" w:fill="0070C0"/>
          </w:tcPr>
          <w:p w14:paraId="45DD2346" w14:textId="77777777" w:rsidR="0049092E" w:rsidRPr="007820C3" w:rsidRDefault="0049092E" w:rsidP="00E37DC4">
            <w:pPr>
              <w:rPr>
                <w:rFonts w:ascii="Arial" w:hAnsi="Arial" w:cs="Arial"/>
                <w:b/>
                <w:color w:val="FFFFFF"/>
                <w:szCs w:val="24"/>
              </w:rPr>
            </w:pPr>
            <w:r w:rsidRPr="007820C3">
              <w:rPr>
                <w:rFonts w:ascii="Arial" w:hAnsi="Arial" w:cs="Arial"/>
                <w:b/>
                <w:color w:val="FFFFFF"/>
                <w:szCs w:val="24"/>
              </w:rPr>
              <w:t>Consultation</w:t>
            </w:r>
          </w:p>
        </w:tc>
      </w:tr>
      <w:tr w:rsidR="0049092E" w:rsidRPr="007820C3" w14:paraId="57FAC27B" w14:textId="77777777" w:rsidTr="00E37DC4">
        <w:trPr>
          <w:gridAfter w:val="1"/>
          <w:wAfter w:w="13" w:type="dxa"/>
        </w:trPr>
        <w:tc>
          <w:tcPr>
            <w:tcW w:w="1951" w:type="dxa"/>
          </w:tcPr>
          <w:p w14:paraId="241E5CCD" w14:textId="77777777" w:rsidR="0049092E" w:rsidRPr="007820C3" w:rsidRDefault="0049092E" w:rsidP="00E37DC4">
            <w:pPr>
              <w:rPr>
                <w:rFonts w:ascii="Arial" w:hAnsi="Arial" w:cs="Arial"/>
                <w:szCs w:val="24"/>
              </w:rPr>
            </w:pPr>
            <w:r w:rsidRPr="007820C3">
              <w:rPr>
                <w:rFonts w:ascii="Arial" w:hAnsi="Arial" w:cs="Arial"/>
                <w:szCs w:val="24"/>
              </w:rPr>
              <w:t xml:space="preserve">Scope of consultation </w:t>
            </w:r>
          </w:p>
        </w:tc>
        <w:tc>
          <w:tcPr>
            <w:tcW w:w="6266" w:type="dxa"/>
          </w:tcPr>
          <w:p w14:paraId="3BDAE669" w14:textId="77777777" w:rsidR="0049092E" w:rsidRDefault="0049092E" w:rsidP="00E37DC4">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57C61DFD" w14:textId="77777777" w:rsidR="0049092E" w:rsidRPr="007820C3" w:rsidRDefault="0049092E" w:rsidP="00E37DC4">
            <w:pPr>
              <w:rPr>
                <w:rFonts w:ascii="Arial" w:hAnsi="Arial" w:cs="Arial"/>
                <w:szCs w:val="24"/>
              </w:rPr>
            </w:pPr>
          </w:p>
        </w:tc>
        <w:tc>
          <w:tcPr>
            <w:tcW w:w="1072" w:type="dxa"/>
          </w:tcPr>
          <w:p w14:paraId="66795690" w14:textId="77777777" w:rsidR="0049092E" w:rsidRPr="00FB30B4" w:rsidRDefault="0049092E" w:rsidP="00E37DC4">
            <w:pPr>
              <w:rPr>
                <w:rFonts w:ascii="Arial" w:hAnsi="Arial" w:cs="Arial"/>
                <w:color w:val="000000"/>
                <w:szCs w:val="24"/>
              </w:rPr>
            </w:pPr>
            <w:r w:rsidRPr="00FB30B4">
              <w:rPr>
                <w:rFonts w:ascii="Wingdings" w:eastAsia="Wingdings" w:hAnsi="Wingdings" w:cs="Wingdings"/>
                <w:color w:val="000000"/>
                <w:szCs w:val="24"/>
              </w:rPr>
              <w:t>ü</w:t>
            </w:r>
          </w:p>
        </w:tc>
      </w:tr>
      <w:tr w:rsidR="0049092E" w:rsidRPr="007820C3" w14:paraId="702568C2" w14:textId="77777777" w:rsidTr="00E37DC4">
        <w:trPr>
          <w:gridAfter w:val="1"/>
          <w:wAfter w:w="13" w:type="dxa"/>
        </w:trPr>
        <w:tc>
          <w:tcPr>
            <w:tcW w:w="1951" w:type="dxa"/>
            <w:tcBorders>
              <w:bottom w:val="single" w:sz="4" w:space="0" w:color="auto"/>
            </w:tcBorders>
          </w:tcPr>
          <w:p w14:paraId="4A03BF4D" w14:textId="4DF28C0A" w:rsidR="0049092E" w:rsidRPr="00C06F27" w:rsidRDefault="0049092E" w:rsidP="00E37DC4">
            <w:pPr>
              <w:pStyle w:val="Heading3"/>
              <w:spacing w:before="60"/>
              <w:rPr>
                <w:rFonts w:ascii="Arial" w:hAnsi="Arial" w:cs="Arial"/>
                <w:b w:val="0"/>
                <w:color w:val="000000" w:themeColor="text1"/>
                <w:szCs w:val="24"/>
                <w:highlight w:val="red"/>
              </w:rPr>
            </w:pPr>
            <w:r w:rsidRPr="00C06F27">
              <w:rPr>
                <w:rFonts w:ascii="Arial" w:hAnsi="Arial" w:cs="Arial"/>
                <w:b w:val="0"/>
                <w:color w:val="000000" w:themeColor="text1"/>
                <w:szCs w:val="24"/>
              </w:rPr>
              <w:t xml:space="preserve">Responses to web publicising </w:t>
            </w:r>
          </w:p>
        </w:tc>
        <w:tc>
          <w:tcPr>
            <w:tcW w:w="6266" w:type="dxa"/>
            <w:tcBorders>
              <w:bottom w:val="single" w:sz="4" w:space="0" w:color="auto"/>
            </w:tcBorders>
          </w:tcPr>
          <w:p w14:paraId="0CCEC5EA" w14:textId="5A67D024" w:rsidR="0049092E" w:rsidRPr="00C06F27" w:rsidRDefault="0049092E" w:rsidP="00E37DC4">
            <w:pPr>
              <w:spacing w:before="60"/>
              <w:rPr>
                <w:rFonts w:ascii="Arial" w:hAnsi="Arial" w:cs="Arial"/>
                <w:color w:val="000000" w:themeColor="text1"/>
                <w:szCs w:val="24"/>
              </w:rPr>
            </w:pPr>
            <w:r w:rsidRPr="00C06F27">
              <w:rPr>
                <w:rFonts w:ascii="Arial" w:hAnsi="Arial" w:cs="Arial"/>
                <w:color w:val="000000" w:themeColor="text1"/>
                <w:szCs w:val="24"/>
              </w:rPr>
              <w:t xml:space="preserve">The web publicising responses were taken into account in the decision.  </w:t>
            </w:r>
          </w:p>
          <w:p w14:paraId="738B6CC9" w14:textId="77777777" w:rsidR="0049092E" w:rsidRPr="00C06F27" w:rsidRDefault="0049092E" w:rsidP="00E37DC4">
            <w:pPr>
              <w:spacing w:before="60"/>
              <w:rPr>
                <w:rFonts w:ascii="Arial" w:hAnsi="Arial" w:cs="Arial"/>
                <w:color w:val="000000" w:themeColor="text1"/>
                <w:szCs w:val="24"/>
              </w:rPr>
            </w:pPr>
          </w:p>
          <w:p w14:paraId="46D93F80" w14:textId="77777777" w:rsidR="0049092E" w:rsidRPr="00C06F27" w:rsidRDefault="0049092E" w:rsidP="00E37DC4">
            <w:pPr>
              <w:spacing w:before="60"/>
              <w:rPr>
                <w:rFonts w:ascii="Arial" w:hAnsi="Arial" w:cs="Arial"/>
                <w:color w:val="000000" w:themeColor="text1"/>
                <w:szCs w:val="24"/>
              </w:rPr>
            </w:pPr>
            <w:r w:rsidRPr="00C06F27">
              <w:rPr>
                <w:rFonts w:ascii="Arial" w:hAnsi="Arial" w:cs="Arial"/>
                <w:color w:val="000000" w:themeColor="text1"/>
                <w:szCs w:val="24"/>
              </w:rPr>
              <w:t xml:space="preserve">The decision was taken in accordance with our guidance. </w:t>
            </w:r>
          </w:p>
          <w:p w14:paraId="1765DB4F" w14:textId="77777777" w:rsidR="0049092E" w:rsidRPr="00C06F27" w:rsidRDefault="0049092E" w:rsidP="00E37DC4">
            <w:pPr>
              <w:spacing w:before="60"/>
              <w:rPr>
                <w:rFonts w:ascii="Arial" w:hAnsi="Arial" w:cs="Arial"/>
                <w:color w:val="000000" w:themeColor="text1"/>
                <w:szCs w:val="24"/>
              </w:rPr>
            </w:pPr>
          </w:p>
          <w:p w14:paraId="399B15F4" w14:textId="77777777" w:rsidR="0049092E" w:rsidRPr="00C06F27" w:rsidRDefault="0049092E" w:rsidP="00E37DC4">
            <w:pPr>
              <w:spacing w:before="60"/>
              <w:rPr>
                <w:rFonts w:ascii="Arial" w:hAnsi="Arial" w:cs="Arial"/>
                <w:color w:val="000000" w:themeColor="text1"/>
                <w:szCs w:val="24"/>
              </w:rPr>
            </w:pPr>
            <w:r w:rsidRPr="00C06F27">
              <w:rPr>
                <w:rFonts w:ascii="Arial" w:hAnsi="Arial" w:cs="Arial"/>
                <w:color w:val="000000" w:themeColor="text1"/>
                <w:szCs w:val="24"/>
              </w:rPr>
              <w:t>No responses were received to web publicising.</w:t>
            </w:r>
          </w:p>
          <w:p w14:paraId="0DA60A95" w14:textId="77777777" w:rsidR="0049092E" w:rsidRPr="00C06F27" w:rsidRDefault="0049092E" w:rsidP="00E37DC4">
            <w:pPr>
              <w:spacing w:before="60"/>
              <w:rPr>
                <w:rFonts w:ascii="Arial" w:hAnsi="Arial" w:cs="Arial"/>
                <w:color w:val="000000" w:themeColor="text1"/>
                <w:szCs w:val="24"/>
              </w:rPr>
            </w:pPr>
          </w:p>
        </w:tc>
        <w:tc>
          <w:tcPr>
            <w:tcW w:w="1072" w:type="dxa"/>
            <w:tcBorders>
              <w:bottom w:val="single" w:sz="4" w:space="0" w:color="auto"/>
            </w:tcBorders>
          </w:tcPr>
          <w:p w14:paraId="35F0C0E9" w14:textId="77777777" w:rsidR="0049092E" w:rsidRPr="00C052C4" w:rsidRDefault="0049092E" w:rsidP="00E37DC4">
            <w:pPr>
              <w:rPr>
                <w:rFonts w:ascii="Arial" w:hAnsi="Arial" w:cs="Arial"/>
                <w:color w:val="000000"/>
                <w:szCs w:val="24"/>
              </w:rPr>
            </w:pPr>
            <w:r w:rsidRPr="00C052C4">
              <w:rPr>
                <w:rFonts w:ascii="Wingdings" w:eastAsia="Wingdings" w:hAnsi="Wingdings" w:cs="Wingdings"/>
                <w:color w:val="000000"/>
                <w:szCs w:val="24"/>
              </w:rPr>
              <w:t>ü</w:t>
            </w:r>
          </w:p>
        </w:tc>
      </w:tr>
      <w:tr w:rsidR="0049092E" w:rsidRPr="007820C3" w14:paraId="78D812AF" w14:textId="77777777" w:rsidTr="00E37DC4">
        <w:tc>
          <w:tcPr>
            <w:tcW w:w="9302" w:type="dxa"/>
            <w:gridSpan w:val="4"/>
            <w:shd w:val="clear" w:color="auto" w:fill="0070C0"/>
          </w:tcPr>
          <w:p w14:paraId="6630CA91" w14:textId="77777777" w:rsidR="0049092E" w:rsidRPr="00C052C4" w:rsidRDefault="0049092E" w:rsidP="00E37DC4">
            <w:pPr>
              <w:rPr>
                <w:rFonts w:ascii="Arial" w:hAnsi="Arial" w:cs="Arial"/>
                <w:b/>
                <w:color w:val="FFFFFF"/>
                <w:szCs w:val="24"/>
              </w:rPr>
            </w:pPr>
            <w:r w:rsidRPr="00C052C4">
              <w:rPr>
                <w:rFonts w:ascii="Arial" w:hAnsi="Arial" w:cs="Arial"/>
                <w:b/>
                <w:color w:val="FFFFFF"/>
                <w:szCs w:val="24"/>
              </w:rPr>
              <w:t>Operator</w:t>
            </w:r>
          </w:p>
        </w:tc>
      </w:tr>
      <w:tr w:rsidR="0049092E" w:rsidRPr="007820C3" w14:paraId="44D7026F" w14:textId="77777777" w:rsidTr="00E37DC4">
        <w:trPr>
          <w:gridAfter w:val="1"/>
          <w:wAfter w:w="13" w:type="dxa"/>
        </w:trPr>
        <w:tc>
          <w:tcPr>
            <w:tcW w:w="1951" w:type="dxa"/>
            <w:tcBorders>
              <w:bottom w:val="single" w:sz="4" w:space="0" w:color="auto"/>
            </w:tcBorders>
          </w:tcPr>
          <w:p w14:paraId="1451C700" w14:textId="77777777" w:rsidR="0049092E" w:rsidRPr="00C052C4" w:rsidRDefault="0049092E" w:rsidP="00E37DC4">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204C158E" w14:textId="77777777" w:rsidR="0049092E" w:rsidRDefault="0049092E" w:rsidP="00E37DC4">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21E3B829" w14:textId="77777777" w:rsidR="0049092E" w:rsidRPr="007820C3" w:rsidRDefault="0049092E" w:rsidP="00E37DC4">
            <w:pPr>
              <w:rPr>
                <w:rFonts w:ascii="Arial" w:hAnsi="Arial" w:cs="Arial"/>
                <w:szCs w:val="24"/>
              </w:rPr>
            </w:pPr>
          </w:p>
        </w:tc>
        <w:tc>
          <w:tcPr>
            <w:tcW w:w="1072" w:type="dxa"/>
            <w:tcBorders>
              <w:bottom w:val="single" w:sz="4" w:space="0" w:color="auto"/>
            </w:tcBorders>
          </w:tcPr>
          <w:p w14:paraId="381CD2FD" w14:textId="77777777" w:rsidR="0049092E" w:rsidRPr="00FB30B4" w:rsidRDefault="0049092E" w:rsidP="00E37DC4">
            <w:pPr>
              <w:rPr>
                <w:rFonts w:ascii="Arial" w:hAnsi="Arial" w:cs="Arial"/>
                <w:color w:val="000000"/>
                <w:szCs w:val="24"/>
              </w:rPr>
            </w:pPr>
            <w:r w:rsidRPr="00FB30B4">
              <w:rPr>
                <w:rFonts w:ascii="Wingdings" w:eastAsia="Wingdings" w:hAnsi="Wingdings" w:cs="Wingdings"/>
                <w:color w:val="000000"/>
                <w:szCs w:val="24"/>
              </w:rPr>
              <w:t>ü</w:t>
            </w:r>
          </w:p>
        </w:tc>
      </w:tr>
      <w:tr w:rsidR="0049092E" w:rsidRPr="007820C3" w14:paraId="1E8CA323" w14:textId="77777777" w:rsidTr="00E37DC4">
        <w:tc>
          <w:tcPr>
            <w:tcW w:w="9302" w:type="dxa"/>
            <w:gridSpan w:val="4"/>
            <w:shd w:val="clear" w:color="auto" w:fill="0070C0"/>
          </w:tcPr>
          <w:p w14:paraId="078543F4" w14:textId="77777777" w:rsidR="0049092E" w:rsidRPr="007820C3" w:rsidRDefault="0049092E" w:rsidP="00E37DC4">
            <w:pPr>
              <w:rPr>
                <w:rFonts w:ascii="Arial" w:hAnsi="Arial" w:cs="Arial"/>
                <w:b/>
                <w:color w:val="FFFFFF"/>
                <w:szCs w:val="24"/>
              </w:rPr>
            </w:pPr>
            <w:r w:rsidRPr="007820C3">
              <w:rPr>
                <w:rFonts w:ascii="Arial" w:hAnsi="Arial" w:cs="Arial"/>
                <w:b/>
                <w:color w:val="FFFFFF"/>
                <w:szCs w:val="24"/>
              </w:rPr>
              <w:t>European Directives</w:t>
            </w:r>
          </w:p>
        </w:tc>
      </w:tr>
      <w:tr w:rsidR="0049092E" w:rsidRPr="007820C3" w14:paraId="36938EC5" w14:textId="77777777" w:rsidTr="00E37DC4">
        <w:trPr>
          <w:gridAfter w:val="1"/>
          <w:wAfter w:w="13" w:type="dxa"/>
        </w:trPr>
        <w:tc>
          <w:tcPr>
            <w:tcW w:w="1951" w:type="dxa"/>
          </w:tcPr>
          <w:p w14:paraId="145B31BC" w14:textId="77777777" w:rsidR="0049092E" w:rsidRPr="007820C3" w:rsidRDefault="0049092E" w:rsidP="00E37DC4">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098FBFBC" w14:textId="77777777" w:rsidR="0049092E" w:rsidRDefault="0049092E" w:rsidP="00E37DC4">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6ABB38E1" w14:textId="77777777" w:rsidR="0049092E" w:rsidRPr="007820C3" w:rsidRDefault="0049092E" w:rsidP="00E37DC4">
            <w:pPr>
              <w:spacing w:before="60"/>
              <w:rPr>
                <w:rFonts w:ascii="Arial" w:hAnsi="Arial" w:cs="Arial"/>
                <w:szCs w:val="24"/>
              </w:rPr>
            </w:pPr>
          </w:p>
        </w:tc>
        <w:tc>
          <w:tcPr>
            <w:tcW w:w="1072" w:type="dxa"/>
          </w:tcPr>
          <w:p w14:paraId="2B8208AD" w14:textId="77777777" w:rsidR="0049092E" w:rsidRPr="00FB30B4" w:rsidRDefault="0049092E" w:rsidP="00E37DC4">
            <w:pPr>
              <w:rPr>
                <w:rFonts w:ascii="Arial" w:hAnsi="Arial" w:cs="Arial"/>
                <w:color w:val="000000"/>
                <w:szCs w:val="24"/>
              </w:rPr>
            </w:pPr>
            <w:r w:rsidRPr="00FB30B4">
              <w:rPr>
                <w:rFonts w:ascii="Wingdings" w:eastAsia="Wingdings" w:hAnsi="Wingdings" w:cs="Wingdings"/>
                <w:color w:val="000000"/>
                <w:szCs w:val="24"/>
              </w:rPr>
              <w:t>ü</w:t>
            </w:r>
          </w:p>
        </w:tc>
      </w:tr>
      <w:tr w:rsidR="0049092E" w:rsidRPr="007820C3" w14:paraId="0D78B103" w14:textId="77777777" w:rsidTr="00E37DC4">
        <w:trPr>
          <w:gridAfter w:val="1"/>
          <w:wAfter w:w="13" w:type="dxa"/>
        </w:trPr>
        <w:tc>
          <w:tcPr>
            <w:tcW w:w="1951" w:type="dxa"/>
          </w:tcPr>
          <w:p w14:paraId="55D8DEB3" w14:textId="77777777" w:rsidR="0049092E" w:rsidRPr="007820C3" w:rsidRDefault="0049092E" w:rsidP="00E37DC4">
            <w:pPr>
              <w:rPr>
                <w:rFonts w:ascii="Arial" w:hAnsi="Arial" w:cs="Arial"/>
                <w:szCs w:val="24"/>
              </w:rPr>
            </w:pPr>
            <w:r>
              <w:rPr>
                <w:rFonts w:ascii="Arial" w:hAnsi="Arial" w:cs="Arial"/>
                <w:szCs w:val="24"/>
              </w:rPr>
              <w:t>WFD</w:t>
            </w:r>
          </w:p>
        </w:tc>
        <w:tc>
          <w:tcPr>
            <w:tcW w:w="6266" w:type="dxa"/>
          </w:tcPr>
          <w:p w14:paraId="7BE46FA3" w14:textId="77777777" w:rsidR="0049092E" w:rsidRPr="001E6551" w:rsidRDefault="0049092E" w:rsidP="00E37DC4">
            <w:pPr>
              <w:rPr>
                <w:rFonts w:ascii="Arial" w:hAnsi="Arial" w:cs="Arial"/>
                <w:color w:val="000000" w:themeColor="text1"/>
              </w:rPr>
            </w:pPr>
            <w:r w:rsidRPr="001E6551">
              <w:rPr>
                <w:rFonts w:ascii="Arial" w:hAnsi="Arial" w:cs="Arial"/>
                <w:color w:val="000000" w:themeColor="text1"/>
                <w:szCs w:val="24"/>
              </w:rPr>
              <w:t xml:space="preserve">The discharge activity screens out from needing further assessment under WFD as it is not in </w:t>
            </w:r>
            <w:r w:rsidRPr="001E6551">
              <w:rPr>
                <w:rFonts w:ascii="Arial" w:hAnsi="Arial" w:cs="Arial"/>
                <w:color w:val="000000" w:themeColor="text1"/>
              </w:rPr>
              <w:t>a water body at high status or high status for morphology, and it is listed in Annex D as a low risk activity plus there is no in combination impact.</w:t>
            </w:r>
          </w:p>
          <w:p w14:paraId="059BAEAA" w14:textId="77777777" w:rsidR="0049092E" w:rsidRPr="001E6551" w:rsidRDefault="0049092E" w:rsidP="00E37DC4">
            <w:pPr>
              <w:rPr>
                <w:rFonts w:ascii="Arial" w:hAnsi="Arial" w:cs="Arial"/>
                <w:color w:val="000000" w:themeColor="text1"/>
              </w:rPr>
            </w:pPr>
          </w:p>
          <w:p w14:paraId="40885958" w14:textId="77777777" w:rsidR="0049092E" w:rsidRPr="001E6551" w:rsidRDefault="0049092E" w:rsidP="00E37DC4">
            <w:pPr>
              <w:rPr>
                <w:rFonts w:ascii="Arial" w:hAnsi="Arial" w:cs="Arial"/>
                <w:color w:val="000000" w:themeColor="text1"/>
                <w:szCs w:val="24"/>
              </w:rPr>
            </w:pPr>
            <w:r w:rsidRPr="001E6551">
              <w:rPr>
                <w:rFonts w:ascii="Arial" w:hAnsi="Arial" w:cs="Arial"/>
                <w:color w:val="000000" w:themeColor="text1"/>
              </w:rPr>
              <w:t xml:space="preserve">WFD stage 1 screening has been completed and the activity/project have been ruled out as not requiring any further WFD Regulations 2017 assessment. Or, further assessment is </w:t>
            </w:r>
            <w:r w:rsidRPr="001E6551">
              <w:rPr>
                <w:rFonts w:ascii="Arial" w:hAnsi="Arial" w:cs="Arial"/>
                <w:b/>
                <w:bCs/>
                <w:color w:val="000000" w:themeColor="text1"/>
              </w:rPr>
              <w:t>not required</w:t>
            </w:r>
            <w:r w:rsidRPr="001E6551">
              <w:rPr>
                <w:rFonts w:ascii="Arial" w:hAnsi="Arial" w:cs="Arial"/>
                <w:color w:val="000000" w:themeColor="text1"/>
              </w:rPr>
              <w:t xml:space="preserve"> because there is </w:t>
            </w:r>
            <w:r w:rsidRPr="001E6551">
              <w:rPr>
                <w:rFonts w:ascii="Arial" w:hAnsi="Arial" w:cs="Arial"/>
                <w:b/>
                <w:bCs/>
                <w:color w:val="000000" w:themeColor="text1"/>
              </w:rPr>
              <w:t>no conceivable impact pathway</w:t>
            </w:r>
            <w:r w:rsidRPr="001E6551">
              <w:rPr>
                <w:rFonts w:ascii="Arial" w:hAnsi="Arial" w:cs="Arial"/>
                <w:color w:val="000000" w:themeColor="text1"/>
              </w:rPr>
              <w:t xml:space="preserve"> to any water body or Protected Area.</w:t>
            </w:r>
          </w:p>
          <w:p w14:paraId="49D8578A" w14:textId="77777777" w:rsidR="0049092E" w:rsidRPr="007820C3" w:rsidRDefault="0049092E" w:rsidP="00E37DC4">
            <w:pPr>
              <w:rPr>
                <w:rFonts w:ascii="Arial" w:hAnsi="Arial" w:cs="Arial"/>
                <w:szCs w:val="24"/>
              </w:rPr>
            </w:pPr>
          </w:p>
        </w:tc>
        <w:tc>
          <w:tcPr>
            <w:tcW w:w="1072" w:type="dxa"/>
          </w:tcPr>
          <w:p w14:paraId="0BA3296B" w14:textId="77777777" w:rsidR="0049092E" w:rsidRPr="00FB30B4" w:rsidRDefault="0049092E" w:rsidP="00E37DC4">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49092E" w:rsidRPr="007820C3" w14:paraId="1E8D63E7" w14:textId="77777777" w:rsidTr="00E37DC4">
        <w:tc>
          <w:tcPr>
            <w:tcW w:w="9302" w:type="dxa"/>
            <w:gridSpan w:val="4"/>
            <w:shd w:val="clear" w:color="auto" w:fill="0070C0"/>
          </w:tcPr>
          <w:p w14:paraId="6A2B69F9" w14:textId="77777777" w:rsidR="0049092E" w:rsidRPr="007820C3" w:rsidRDefault="0049092E" w:rsidP="00E37DC4">
            <w:pPr>
              <w:rPr>
                <w:rFonts w:ascii="Arial" w:hAnsi="Arial" w:cs="Arial"/>
                <w:b/>
                <w:color w:val="FFFFFF"/>
                <w:szCs w:val="24"/>
              </w:rPr>
            </w:pPr>
            <w:r w:rsidRPr="007820C3">
              <w:rPr>
                <w:rFonts w:ascii="Arial" w:hAnsi="Arial" w:cs="Arial"/>
                <w:b/>
                <w:color w:val="FFFFFF"/>
                <w:szCs w:val="24"/>
              </w:rPr>
              <w:t>The site</w:t>
            </w:r>
          </w:p>
        </w:tc>
      </w:tr>
      <w:tr w:rsidR="0049092E" w:rsidRPr="007820C3" w14:paraId="6AD6E47E" w14:textId="77777777" w:rsidTr="00E37DC4">
        <w:trPr>
          <w:gridAfter w:val="1"/>
          <w:wAfter w:w="13" w:type="dxa"/>
        </w:trPr>
        <w:tc>
          <w:tcPr>
            <w:tcW w:w="1951" w:type="dxa"/>
          </w:tcPr>
          <w:p w14:paraId="313E64B8" w14:textId="77777777" w:rsidR="0049092E" w:rsidRPr="007820C3" w:rsidRDefault="0049092E" w:rsidP="00E37DC4">
            <w:pPr>
              <w:rPr>
                <w:rFonts w:ascii="Arial" w:hAnsi="Arial" w:cs="Arial"/>
                <w:szCs w:val="24"/>
              </w:rPr>
            </w:pPr>
            <w:r w:rsidRPr="007820C3">
              <w:rPr>
                <w:rFonts w:ascii="Arial" w:hAnsi="Arial" w:cs="Arial"/>
                <w:szCs w:val="24"/>
              </w:rPr>
              <w:lastRenderedPageBreak/>
              <w:t xml:space="preserve">Extent of the site of the facility </w:t>
            </w:r>
          </w:p>
        </w:tc>
        <w:tc>
          <w:tcPr>
            <w:tcW w:w="6266" w:type="dxa"/>
          </w:tcPr>
          <w:p w14:paraId="41AAAB7A" w14:textId="77777777" w:rsidR="0049092E" w:rsidRPr="007820C3" w:rsidRDefault="0049092E" w:rsidP="00E37DC4">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4B814FD8" w14:textId="77777777" w:rsidR="0049092E" w:rsidRPr="007820C3" w:rsidRDefault="0049092E" w:rsidP="00E37DC4">
            <w:pPr>
              <w:rPr>
                <w:rFonts w:ascii="Arial" w:hAnsi="Arial" w:cs="Arial"/>
                <w:szCs w:val="24"/>
              </w:rPr>
            </w:pPr>
          </w:p>
          <w:p w14:paraId="3AE0FA38" w14:textId="77777777" w:rsidR="0049092E" w:rsidRPr="007820C3" w:rsidRDefault="0049092E" w:rsidP="00E37DC4">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63EC0DA2" w14:textId="77777777" w:rsidR="0049092E" w:rsidRPr="007820C3" w:rsidRDefault="0049092E" w:rsidP="00E37DC4">
            <w:pPr>
              <w:rPr>
                <w:rFonts w:ascii="Arial" w:hAnsi="Arial" w:cs="Arial"/>
                <w:szCs w:val="24"/>
              </w:rPr>
            </w:pPr>
          </w:p>
        </w:tc>
        <w:tc>
          <w:tcPr>
            <w:tcW w:w="1072" w:type="dxa"/>
          </w:tcPr>
          <w:p w14:paraId="71D3F124" w14:textId="77777777" w:rsidR="0049092E" w:rsidRPr="00FB30B4" w:rsidRDefault="0049092E" w:rsidP="00E37DC4">
            <w:pPr>
              <w:rPr>
                <w:rFonts w:ascii="Arial" w:hAnsi="Arial" w:cs="Arial"/>
                <w:color w:val="000000"/>
                <w:szCs w:val="24"/>
              </w:rPr>
            </w:pPr>
            <w:r w:rsidRPr="00FB30B4">
              <w:rPr>
                <w:rFonts w:ascii="Wingdings" w:eastAsia="Wingdings" w:hAnsi="Wingdings" w:cs="Wingdings"/>
                <w:color w:val="000000"/>
                <w:szCs w:val="24"/>
              </w:rPr>
              <w:t>ü</w:t>
            </w:r>
          </w:p>
        </w:tc>
      </w:tr>
      <w:tr w:rsidR="0049092E" w:rsidRPr="007820C3" w14:paraId="613DFE6A" w14:textId="77777777" w:rsidTr="00E37DC4">
        <w:trPr>
          <w:gridAfter w:val="1"/>
          <w:wAfter w:w="13" w:type="dxa"/>
        </w:trPr>
        <w:tc>
          <w:tcPr>
            <w:tcW w:w="1951" w:type="dxa"/>
          </w:tcPr>
          <w:p w14:paraId="51089DB3" w14:textId="77777777" w:rsidR="0049092E" w:rsidRPr="007820C3" w:rsidRDefault="0049092E" w:rsidP="00E37DC4">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5296B378" w14:textId="77777777" w:rsidR="0049092E" w:rsidRPr="00897ECF" w:rsidRDefault="0049092E" w:rsidP="00E37DC4">
            <w:pPr>
              <w:spacing w:before="60"/>
              <w:rPr>
                <w:rFonts w:ascii="Arial" w:hAnsi="Arial" w:cs="Arial"/>
                <w:color w:val="000000" w:themeColor="text1"/>
                <w:szCs w:val="24"/>
              </w:rPr>
            </w:pPr>
            <w:r w:rsidRPr="00897ECF">
              <w:rPr>
                <w:rFonts w:ascii="Arial" w:hAnsi="Arial" w:cs="Arial"/>
                <w:color w:val="000000" w:themeColor="text1"/>
                <w:szCs w:val="24"/>
              </w:rPr>
              <w:t>No FORM 1 completed:</w:t>
            </w:r>
          </w:p>
          <w:p w14:paraId="7A6FDB75" w14:textId="77777777" w:rsidR="0049092E" w:rsidRPr="00897ECF" w:rsidRDefault="0049092E" w:rsidP="00E37DC4">
            <w:pPr>
              <w:spacing w:before="60"/>
              <w:rPr>
                <w:rFonts w:ascii="Arial" w:hAnsi="Arial" w:cs="Arial"/>
                <w:color w:val="000000" w:themeColor="text1"/>
                <w:szCs w:val="24"/>
              </w:rPr>
            </w:pPr>
          </w:p>
          <w:p w14:paraId="304301AE" w14:textId="77777777" w:rsidR="0049092E" w:rsidRPr="00897ECF" w:rsidRDefault="0049092E" w:rsidP="00E37DC4">
            <w:pPr>
              <w:spacing w:before="60"/>
              <w:rPr>
                <w:rFonts w:ascii="Arial" w:hAnsi="Arial" w:cs="Arial"/>
                <w:color w:val="000000" w:themeColor="text1"/>
                <w:szCs w:val="24"/>
              </w:rPr>
            </w:pPr>
            <w:r w:rsidRPr="00897ECF">
              <w:rPr>
                <w:rFonts w:ascii="Arial" w:hAnsi="Arial" w:cs="Arial"/>
                <w:color w:val="000000" w:themeColor="text1"/>
                <w:szCs w:val="24"/>
              </w:rPr>
              <w:t xml:space="preserve">HRA is not required because there is no conceivable impact pathway to any Natura 2000/Ramsar site </w:t>
            </w:r>
          </w:p>
          <w:p w14:paraId="15A43286" w14:textId="77777777" w:rsidR="0049092E" w:rsidRPr="00897ECF" w:rsidRDefault="0049092E" w:rsidP="00E37DC4">
            <w:pPr>
              <w:spacing w:before="60"/>
              <w:rPr>
                <w:rFonts w:ascii="Arial" w:hAnsi="Arial" w:cs="Arial"/>
                <w:color w:val="000000" w:themeColor="text1"/>
              </w:rPr>
            </w:pPr>
            <w:r w:rsidRPr="00897ECF">
              <w:rPr>
                <w:rFonts w:ascii="Arial" w:hAnsi="Arial" w:cs="Arial"/>
                <w:color w:val="000000" w:themeColor="text1"/>
              </w:rPr>
              <w:t>- no conceivable impact on any Natura 2000 site, by virtue of the scale or location or nature of the project.</w:t>
            </w:r>
          </w:p>
          <w:p w14:paraId="57330F00" w14:textId="77777777" w:rsidR="0049092E" w:rsidRPr="00897ECF" w:rsidRDefault="0049092E" w:rsidP="00E37DC4">
            <w:pPr>
              <w:spacing w:before="60"/>
              <w:rPr>
                <w:rFonts w:ascii="Arial" w:hAnsi="Arial" w:cs="Arial"/>
                <w:color w:val="000000" w:themeColor="text1"/>
              </w:rPr>
            </w:pPr>
          </w:p>
          <w:p w14:paraId="5CD36869" w14:textId="77777777" w:rsidR="0049092E" w:rsidRPr="00897ECF" w:rsidRDefault="0049092E" w:rsidP="00E37DC4">
            <w:pPr>
              <w:spacing w:before="60"/>
              <w:rPr>
                <w:rFonts w:ascii="Arial" w:hAnsi="Arial" w:cs="Arial"/>
                <w:color w:val="000000" w:themeColor="text1"/>
              </w:rPr>
            </w:pPr>
            <w:r w:rsidRPr="00897ECF">
              <w:rPr>
                <w:rFonts w:ascii="Arial" w:hAnsi="Arial" w:cs="Arial"/>
                <w:color w:val="000000" w:themeColor="text1"/>
              </w:rPr>
              <w:t xml:space="preserve">The proposal has been screened to a radius of 500m for any </w:t>
            </w:r>
            <w:r w:rsidRPr="00897ECF">
              <w:rPr>
                <w:rFonts w:ascii="Arial" w:hAnsi="Arial" w:cs="Arial"/>
                <w:color w:val="000000" w:themeColor="text1"/>
                <w:szCs w:val="24"/>
              </w:rPr>
              <w:t>Natura 2000/Ramsar sites.  None are within this screening radius.</w:t>
            </w:r>
          </w:p>
          <w:p w14:paraId="35597630" w14:textId="77777777" w:rsidR="0049092E" w:rsidRPr="007820C3" w:rsidRDefault="0049092E" w:rsidP="00E37DC4">
            <w:pPr>
              <w:rPr>
                <w:rFonts w:ascii="Arial" w:hAnsi="Arial" w:cs="Arial"/>
                <w:color w:val="000000"/>
                <w:szCs w:val="24"/>
              </w:rPr>
            </w:pPr>
          </w:p>
        </w:tc>
        <w:tc>
          <w:tcPr>
            <w:tcW w:w="1072" w:type="dxa"/>
          </w:tcPr>
          <w:p w14:paraId="4417D472" w14:textId="77777777" w:rsidR="0049092E" w:rsidRPr="00FB30B4" w:rsidRDefault="0049092E" w:rsidP="00E37DC4">
            <w:pPr>
              <w:rPr>
                <w:rFonts w:ascii="Arial" w:hAnsi="Arial" w:cs="Arial"/>
                <w:color w:val="000000"/>
                <w:szCs w:val="24"/>
              </w:rPr>
            </w:pPr>
            <w:r w:rsidRPr="00FB30B4">
              <w:rPr>
                <w:rFonts w:ascii="Wingdings" w:eastAsia="Wingdings" w:hAnsi="Wingdings" w:cs="Wingdings"/>
                <w:color w:val="000000"/>
                <w:szCs w:val="24"/>
              </w:rPr>
              <w:t>ü</w:t>
            </w:r>
          </w:p>
        </w:tc>
      </w:tr>
      <w:tr w:rsidR="0049092E" w:rsidRPr="007820C3" w14:paraId="5D8A299E" w14:textId="77777777" w:rsidTr="00E37DC4">
        <w:tc>
          <w:tcPr>
            <w:tcW w:w="9302" w:type="dxa"/>
            <w:gridSpan w:val="4"/>
            <w:shd w:val="clear" w:color="auto" w:fill="0070C0"/>
          </w:tcPr>
          <w:p w14:paraId="22562305" w14:textId="77777777" w:rsidR="0049092E" w:rsidRPr="007820C3" w:rsidRDefault="0049092E" w:rsidP="00E37DC4">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49092E" w:rsidRPr="007820C3" w14:paraId="4A0E68C8" w14:textId="77777777" w:rsidTr="00E37DC4">
        <w:trPr>
          <w:gridAfter w:val="1"/>
          <w:wAfter w:w="13" w:type="dxa"/>
        </w:trPr>
        <w:tc>
          <w:tcPr>
            <w:tcW w:w="1951" w:type="dxa"/>
          </w:tcPr>
          <w:p w14:paraId="186B7216" w14:textId="77777777" w:rsidR="0049092E" w:rsidRPr="007820C3" w:rsidRDefault="0049092E" w:rsidP="00E37DC4">
            <w:pPr>
              <w:rPr>
                <w:rFonts w:ascii="Arial" w:hAnsi="Arial" w:cs="Arial"/>
                <w:szCs w:val="24"/>
              </w:rPr>
            </w:pPr>
            <w:r w:rsidRPr="007820C3">
              <w:rPr>
                <w:rFonts w:ascii="Arial" w:hAnsi="Arial" w:cs="Arial"/>
                <w:szCs w:val="24"/>
              </w:rPr>
              <w:t>Environmental risk</w:t>
            </w:r>
          </w:p>
          <w:p w14:paraId="6D0467BE" w14:textId="77777777" w:rsidR="0049092E" w:rsidRPr="00FB30B4" w:rsidRDefault="0049092E" w:rsidP="00E37DC4">
            <w:pPr>
              <w:rPr>
                <w:rFonts w:ascii="Arial" w:hAnsi="Arial" w:cs="Arial"/>
                <w:color w:val="FF00FF"/>
                <w:szCs w:val="24"/>
              </w:rPr>
            </w:pPr>
          </w:p>
        </w:tc>
        <w:tc>
          <w:tcPr>
            <w:tcW w:w="6266" w:type="dxa"/>
          </w:tcPr>
          <w:p w14:paraId="5D0CD53D" w14:textId="77777777" w:rsidR="0049092E" w:rsidRPr="007820C3" w:rsidRDefault="0049092E" w:rsidP="00E37DC4">
            <w:pPr>
              <w:rPr>
                <w:rFonts w:ascii="Arial" w:hAnsi="Arial" w:cs="Arial"/>
                <w:szCs w:val="24"/>
              </w:rPr>
            </w:pPr>
            <w:r w:rsidRPr="007820C3">
              <w:rPr>
                <w:rFonts w:ascii="Arial" w:hAnsi="Arial" w:cs="Arial"/>
                <w:szCs w:val="24"/>
              </w:rPr>
              <w:t xml:space="preserve">We have carried out a risk assessment on behalf of the operator.  </w:t>
            </w:r>
          </w:p>
          <w:p w14:paraId="505D70AE" w14:textId="77777777" w:rsidR="0049092E" w:rsidRDefault="0049092E" w:rsidP="00E37DC4">
            <w:pPr>
              <w:rPr>
                <w:rFonts w:ascii="Arial" w:hAnsi="Arial" w:cs="Arial"/>
                <w:color w:val="FF0000"/>
                <w:szCs w:val="24"/>
              </w:rPr>
            </w:pPr>
          </w:p>
          <w:p w14:paraId="2BB8B627" w14:textId="77777777" w:rsidR="0049092E" w:rsidRDefault="0049092E" w:rsidP="00E37DC4">
            <w:pPr>
              <w:rPr>
                <w:rFonts w:ascii="Arial" w:hAnsi="Arial" w:cs="Arial"/>
                <w:color w:val="000000" w:themeColor="text1"/>
                <w:szCs w:val="24"/>
              </w:rPr>
            </w:pPr>
            <w:r w:rsidRPr="002419B6">
              <w:rPr>
                <w:rFonts w:ascii="Arial" w:hAnsi="Arial" w:cs="Arial"/>
                <w:color w:val="000000" w:themeColor="text1"/>
                <w:szCs w:val="24"/>
              </w:rPr>
              <w:t xml:space="preserve">The operator considers this risk assessment is satisfactory. </w:t>
            </w:r>
          </w:p>
          <w:p w14:paraId="5CB6B2DB" w14:textId="77777777" w:rsidR="008436A1" w:rsidRDefault="008436A1" w:rsidP="00E37DC4">
            <w:pPr>
              <w:rPr>
                <w:rFonts w:ascii="Arial" w:hAnsi="Arial" w:cs="Arial"/>
                <w:color w:val="000000" w:themeColor="text1"/>
                <w:szCs w:val="24"/>
              </w:rPr>
            </w:pPr>
          </w:p>
          <w:p w14:paraId="698AC31F" w14:textId="184700D1" w:rsidR="008436A1" w:rsidRPr="008436A1" w:rsidRDefault="008436A1" w:rsidP="008436A1">
            <w:pPr>
              <w:pStyle w:val="BodyText"/>
              <w:rPr>
                <w:rFonts w:ascii="Arial" w:hAnsi="Arial" w:cs="Arial"/>
                <w:color w:val="000000" w:themeColor="text1"/>
                <w:szCs w:val="24"/>
              </w:rPr>
            </w:pPr>
            <w:r w:rsidRPr="008436A1">
              <w:rPr>
                <w:rFonts w:ascii="Arial" w:hAnsi="Arial" w:cs="Arial"/>
                <w:color w:val="000000" w:themeColor="text1"/>
                <w:szCs w:val="24"/>
              </w:rPr>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6830C211" w14:textId="77777777" w:rsidR="0049092E" w:rsidRPr="002419B6" w:rsidRDefault="0049092E" w:rsidP="00E37DC4">
            <w:pPr>
              <w:rPr>
                <w:rFonts w:ascii="Arial" w:hAnsi="Arial" w:cs="Arial"/>
                <w:color w:val="FF0000"/>
                <w:szCs w:val="24"/>
              </w:rPr>
            </w:pPr>
          </w:p>
        </w:tc>
        <w:tc>
          <w:tcPr>
            <w:tcW w:w="1072" w:type="dxa"/>
          </w:tcPr>
          <w:p w14:paraId="31920674" w14:textId="77777777" w:rsidR="0049092E" w:rsidRPr="00FB30B4" w:rsidRDefault="0049092E" w:rsidP="00E37DC4">
            <w:pPr>
              <w:rPr>
                <w:rFonts w:ascii="Arial" w:hAnsi="Arial" w:cs="Arial"/>
                <w:color w:val="000000"/>
                <w:szCs w:val="24"/>
              </w:rPr>
            </w:pPr>
            <w:r w:rsidRPr="00FB30B4">
              <w:rPr>
                <w:rFonts w:ascii="Wingdings" w:eastAsia="Wingdings" w:hAnsi="Wingdings" w:cs="Wingdings"/>
                <w:color w:val="000000"/>
                <w:szCs w:val="24"/>
              </w:rPr>
              <w:t>ü</w:t>
            </w:r>
          </w:p>
        </w:tc>
      </w:tr>
      <w:tr w:rsidR="008436A1" w:rsidRPr="007820C3" w14:paraId="67ABB3F8" w14:textId="77777777" w:rsidTr="00E37DC4">
        <w:trPr>
          <w:gridAfter w:val="1"/>
          <w:wAfter w:w="13" w:type="dxa"/>
        </w:trPr>
        <w:tc>
          <w:tcPr>
            <w:tcW w:w="1951" w:type="dxa"/>
          </w:tcPr>
          <w:p w14:paraId="7847313B" w14:textId="59CF7421" w:rsidR="008436A1" w:rsidRPr="007820C3" w:rsidRDefault="008436A1" w:rsidP="00E37DC4">
            <w:pPr>
              <w:rPr>
                <w:rFonts w:ascii="Arial" w:hAnsi="Arial" w:cs="Arial"/>
                <w:szCs w:val="24"/>
              </w:rPr>
            </w:pPr>
            <w:r w:rsidRPr="008436A1">
              <w:rPr>
                <w:rFonts w:ascii="Arial" w:hAnsi="Arial" w:cs="Arial"/>
                <w:szCs w:val="24"/>
              </w:rPr>
              <w:t>Operating techniques</w:t>
            </w:r>
          </w:p>
        </w:tc>
        <w:tc>
          <w:tcPr>
            <w:tcW w:w="6266" w:type="dxa"/>
          </w:tcPr>
          <w:p w14:paraId="296D8875" w14:textId="77777777" w:rsidR="008436A1" w:rsidRPr="008436A1" w:rsidRDefault="008436A1" w:rsidP="008436A1">
            <w:pPr>
              <w:rPr>
                <w:rFonts w:ascii="Arial" w:hAnsi="Arial" w:cs="Arial"/>
                <w:szCs w:val="24"/>
              </w:rPr>
            </w:pPr>
            <w:r w:rsidRPr="008436A1">
              <w:rPr>
                <w:rFonts w:ascii="Arial" w:hAnsi="Arial" w:cs="Arial"/>
                <w:szCs w:val="24"/>
              </w:rPr>
              <w:t xml:space="preserve">We have reviewed the techniques used by the operator and compared these with the relevant guidance notes. </w:t>
            </w:r>
          </w:p>
          <w:p w14:paraId="55D05AFC" w14:textId="074A9B46" w:rsidR="008436A1" w:rsidRDefault="008436A1" w:rsidP="008436A1">
            <w:pPr>
              <w:rPr>
                <w:rFonts w:ascii="Arial" w:hAnsi="Arial" w:cs="Arial"/>
                <w:szCs w:val="24"/>
              </w:rPr>
            </w:pPr>
            <w:r w:rsidRPr="008436A1">
              <w:rPr>
                <w:rFonts w:ascii="Arial" w:hAnsi="Arial" w:cs="Arial"/>
                <w:szCs w:val="24"/>
              </w:rPr>
              <w:t>The proposed techniques / emission levels for priorities for control are in line with the benchmark levels contained in the TGN</w:t>
            </w:r>
            <w:r>
              <w:rPr>
                <w:rFonts w:ascii="Arial" w:hAnsi="Arial" w:cs="Arial"/>
                <w:szCs w:val="24"/>
              </w:rPr>
              <w:t xml:space="preserve"> 7.01</w:t>
            </w:r>
            <w:r w:rsidRPr="008436A1">
              <w:rPr>
                <w:rFonts w:ascii="Arial" w:hAnsi="Arial" w:cs="Arial"/>
                <w:szCs w:val="24"/>
              </w:rPr>
              <w:t xml:space="preserve"> and we consider them to represent appropriate techniques for the facility.</w:t>
            </w:r>
          </w:p>
          <w:p w14:paraId="5E389C3E" w14:textId="504EAF39" w:rsidR="008436A1" w:rsidRPr="007820C3" w:rsidRDefault="008436A1" w:rsidP="008436A1">
            <w:pPr>
              <w:rPr>
                <w:rFonts w:ascii="Arial" w:hAnsi="Arial" w:cs="Arial"/>
                <w:szCs w:val="24"/>
              </w:rPr>
            </w:pPr>
          </w:p>
        </w:tc>
        <w:tc>
          <w:tcPr>
            <w:tcW w:w="1072" w:type="dxa"/>
          </w:tcPr>
          <w:p w14:paraId="3CCEE172" w14:textId="559C6604" w:rsidR="008436A1" w:rsidRPr="00FB30B4" w:rsidRDefault="008436A1" w:rsidP="00E37DC4">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49092E" w:rsidRPr="007820C3" w14:paraId="344273B3" w14:textId="77777777" w:rsidTr="00E37DC4">
        <w:tc>
          <w:tcPr>
            <w:tcW w:w="9302" w:type="dxa"/>
            <w:gridSpan w:val="4"/>
            <w:shd w:val="clear" w:color="auto" w:fill="0070C0"/>
          </w:tcPr>
          <w:p w14:paraId="25D695ED" w14:textId="77777777" w:rsidR="0049092E" w:rsidRPr="007820C3" w:rsidRDefault="0049092E" w:rsidP="00E37DC4">
            <w:pPr>
              <w:rPr>
                <w:rFonts w:ascii="Arial" w:hAnsi="Arial" w:cs="Arial"/>
                <w:b/>
                <w:color w:val="FFFFFF"/>
                <w:szCs w:val="24"/>
              </w:rPr>
            </w:pPr>
            <w:r w:rsidRPr="007820C3">
              <w:rPr>
                <w:rFonts w:ascii="Arial" w:hAnsi="Arial" w:cs="Arial"/>
                <w:b/>
                <w:color w:val="FFFFFF"/>
                <w:szCs w:val="24"/>
              </w:rPr>
              <w:t>The permit conditions</w:t>
            </w:r>
          </w:p>
        </w:tc>
      </w:tr>
      <w:tr w:rsidR="0049092E" w:rsidRPr="007820C3" w14:paraId="4D9EEF1E" w14:textId="77777777" w:rsidTr="00E37DC4">
        <w:trPr>
          <w:gridAfter w:val="1"/>
          <w:wAfter w:w="13" w:type="dxa"/>
        </w:trPr>
        <w:tc>
          <w:tcPr>
            <w:tcW w:w="1951" w:type="dxa"/>
          </w:tcPr>
          <w:p w14:paraId="745D6241" w14:textId="77777777" w:rsidR="0049092E" w:rsidRPr="007820C3" w:rsidRDefault="0049092E" w:rsidP="00E37DC4">
            <w:pPr>
              <w:rPr>
                <w:rFonts w:ascii="Arial" w:hAnsi="Arial" w:cs="Arial"/>
                <w:color w:val="000000"/>
                <w:szCs w:val="24"/>
              </w:rPr>
            </w:pPr>
            <w:r w:rsidRPr="007820C3">
              <w:rPr>
                <w:rFonts w:ascii="Arial" w:hAnsi="Arial" w:cs="Arial"/>
                <w:color w:val="000000"/>
                <w:szCs w:val="24"/>
              </w:rPr>
              <w:t>Considerations of foul sewer</w:t>
            </w:r>
          </w:p>
          <w:p w14:paraId="3D8F5BB6" w14:textId="77777777" w:rsidR="0049092E" w:rsidRPr="007820C3" w:rsidRDefault="0049092E" w:rsidP="00E37DC4">
            <w:pPr>
              <w:rPr>
                <w:rFonts w:ascii="Arial" w:hAnsi="Arial" w:cs="Arial"/>
                <w:color w:val="000000"/>
                <w:szCs w:val="24"/>
              </w:rPr>
            </w:pPr>
          </w:p>
        </w:tc>
        <w:tc>
          <w:tcPr>
            <w:tcW w:w="6266" w:type="dxa"/>
          </w:tcPr>
          <w:p w14:paraId="3FBE37F3" w14:textId="77777777" w:rsidR="0049092E" w:rsidRPr="007820C3" w:rsidRDefault="0049092E" w:rsidP="00E37DC4">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7F752F27" w14:textId="77777777" w:rsidR="0049092E" w:rsidRPr="00FB30B4" w:rsidRDefault="0049092E" w:rsidP="00E37DC4">
            <w:pPr>
              <w:rPr>
                <w:rFonts w:ascii="Arial" w:hAnsi="Arial" w:cs="Arial"/>
                <w:color w:val="000000"/>
                <w:szCs w:val="24"/>
              </w:rPr>
            </w:pPr>
            <w:r w:rsidRPr="00FB30B4">
              <w:rPr>
                <w:rFonts w:ascii="Wingdings" w:eastAsia="Wingdings" w:hAnsi="Wingdings" w:cs="Wingdings"/>
                <w:color w:val="000000"/>
                <w:szCs w:val="24"/>
              </w:rPr>
              <w:t>ü</w:t>
            </w:r>
          </w:p>
        </w:tc>
      </w:tr>
      <w:tr w:rsidR="0049092E" w:rsidRPr="007820C3" w14:paraId="1C050BDF" w14:textId="77777777" w:rsidTr="00E37DC4">
        <w:tc>
          <w:tcPr>
            <w:tcW w:w="9302" w:type="dxa"/>
            <w:gridSpan w:val="4"/>
            <w:shd w:val="clear" w:color="auto" w:fill="0070C0"/>
          </w:tcPr>
          <w:p w14:paraId="654826CA" w14:textId="77777777" w:rsidR="0049092E" w:rsidRPr="007820C3" w:rsidRDefault="0049092E" w:rsidP="00E37DC4">
            <w:pPr>
              <w:rPr>
                <w:rFonts w:ascii="Arial" w:hAnsi="Arial" w:cs="Arial"/>
                <w:b/>
                <w:color w:val="FFFFFF"/>
                <w:szCs w:val="24"/>
              </w:rPr>
            </w:pPr>
            <w:r w:rsidRPr="007820C3">
              <w:rPr>
                <w:rFonts w:ascii="Arial" w:hAnsi="Arial" w:cs="Arial"/>
                <w:b/>
                <w:color w:val="FFFFFF"/>
                <w:szCs w:val="24"/>
              </w:rPr>
              <w:t>Operator Competence</w:t>
            </w:r>
          </w:p>
        </w:tc>
      </w:tr>
      <w:tr w:rsidR="0049092E" w:rsidRPr="007820C3" w14:paraId="4D405382" w14:textId="77777777" w:rsidTr="00E37DC4">
        <w:trPr>
          <w:gridAfter w:val="1"/>
          <w:wAfter w:w="13" w:type="dxa"/>
        </w:trPr>
        <w:tc>
          <w:tcPr>
            <w:tcW w:w="1951" w:type="dxa"/>
          </w:tcPr>
          <w:p w14:paraId="08A5207D" w14:textId="77777777" w:rsidR="0049092E" w:rsidRPr="007820C3" w:rsidRDefault="0049092E" w:rsidP="00E37DC4">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41DC10E9" w14:textId="77777777" w:rsidR="0049092E" w:rsidRDefault="0049092E" w:rsidP="00E37DC4">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28188A5" w14:textId="77777777" w:rsidR="0049092E" w:rsidRPr="007820C3" w:rsidRDefault="0049092E" w:rsidP="00E37DC4">
            <w:pPr>
              <w:rPr>
                <w:rFonts w:ascii="Arial" w:hAnsi="Arial" w:cs="Arial"/>
                <w:szCs w:val="24"/>
              </w:rPr>
            </w:pPr>
          </w:p>
        </w:tc>
        <w:tc>
          <w:tcPr>
            <w:tcW w:w="1072" w:type="dxa"/>
          </w:tcPr>
          <w:p w14:paraId="2E63FF27" w14:textId="77777777" w:rsidR="0049092E" w:rsidRPr="00FB30B4" w:rsidRDefault="0049092E" w:rsidP="00E37DC4">
            <w:pPr>
              <w:rPr>
                <w:rFonts w:ascii="Arial" w:hAnsi="Arial" w:cs="Arial"/>
                <w:color w:val="000000"/>
                <w:szCs w:val="24"/>
              </w:rPr>
            </w:pPr>
            <w:r w:rsidRPr="00FB30B4">
              <w:rPr>
                <w:rFonts w:ascii="Wingdings" w:eastAsia="Wingdings" w:hAnsi="Wingdings" w:cs="Wingdings"/>
                <w:color w:val="000000"/>
                <w:szCs w:val="24"/>
              </w:rPr>
              <w:t>ü</w:t>
            </w:r>
          </w:p>
        </w:tc>
      </w:tr>
      <w:tr w:rsidR="0049092E" w:rsidRPr="007820C3" w14:paraId="55177FA1" w14:textId="77777777" w:rsidTr="00E37DC4">
        <w:trPr>
          <w:gridAfter w:val="1"/>
          <w:wAfter w:w="13" w:type="dxa"/>
        </w:trPr>
        <w:tc>
          <w:tcPr>
            <w:tcW w:w="9289" w:type="dxa"/>
            <w:gridSpan w:val="3"/>
            <w:shd w:val="clear" w:color="auto" w:fill="0070C0"/>
          </w:tcPr>
          <w:p w14:paraId="37D081FC" w14:textId="77777777" w:rsidR="0049092E" w:rsidRPr="00E96702" w:rsidRDefault="0049092E" w:rsidP="00E37DC4">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49092E" w:rsidRPr="007820C3" w14:paraId="01F10E53" w14:textId="77777777" w:rsidTr="00E37DC4">
        <w:trPr>
          <w:gridAfter w:val="1"/>
          <w:wAfter w:w="13" w:type="dxa"/>
        </w:trPr>
        <w:tc>
          <w:tcPr>
            <w:tcW w:w="1951" w:type="dxa"/>
          </w:tcPr>
          <w:p w14:paraId="01883097" w14:textId="77777777" w:rsidR="0049092E" w:rsidRDefault="0049092E" w:rsidP="00E37DC4">
            <w:pPr>
              <w:rPr>
                <w:rFonts w:ascii="Arial" w:hAnsi="Arial" w:cs="Arial"/>
                <w:szCs w:val="24"/>
              </w:rPr>
            </w:pPr>
            <w:r>
              <w:rPr>
                <w:rFonts w:ascii="Arial" w:hAnsi="Arial" w:cs="Arial"/>
                <w:szCs w:val="24"/>
              </w:rPr>
              <w:t>Considerations of SMNR - Compliance with our General Purpose</w:t>
            </w:r>
          </w:p>
        </w:tc>
        <w:tc>
          <w:tcPr>
            <w:tcW w:w="6266" w:type="dxa"/>
          </w:tcPr>
          <w:p w14:paraId="60BCAFF3" w14:textId="77777777" w:rsidR="0049092E" w:rsidRPr="00E96702" w:rsidRDefault="0049092E" w:rsidP="00E37DC4">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41B6E5BB" w14:textId="77777777" w:rsidR="0049092E" w:rsidRPr="00E96702" w:rsidRDefault="0049092E" w:rsidP="00E37DC4">
            <w:pPr>
              <w:pStyle w:val="NormalWeb"/>
              <w:rPr>
                <w:rFonts w:ascii="Arial" w:hAnsi="Arial" w:cs="Arial"/>
                <w:color w:val="FF00FF"/>
              </w:rPr>
            </w:pPr>
          </w:p>
        </w:tc>
        <w:tc>
          <w:tcPr>
            <w:tcW w:w="1072" w:type="dxa"/>
          </w:tcPr>
          <w:p w14:paraId="2097FDD1" w14:textId="77777777" w:rsidR="0049092E" w:rsidRDefault="0049092E" w:rsidP="00E37DC4">
            <w:pPr>
              <w:rPr>
                <w:rFonts w:ascii="Arial" w:hAnsi="Arial" w:cs="Arial"/>
                <w:color w:val="000000"/>
                <w:szCs w:val="24"/>
              </w:rPr>
            </w:pPr>
            <w:r w:rsidRPr="00FB30B4">
              <w:rPr>
                <w:rFonts w:ascii="Wingdings" w:eastAsia="Wingdings" w:hAnsi="Wingdings" w:cs="Wingdings"/>
                <w:color w:val="000000"/>
                <w:szCs w:val="24"/>
              </w:rPr>
              <w:t>ü</w:t>
            </w:r>
          </w:p>
        </w:tc>
      </w:tr>
      <w:tr w:rsidR="0049092E" w14:paraId="1F06FC2C" w14:textId="77777777" w:rsidTr="00E37DC4">
        <w:trPr>
          <w:gridAfter w:val="1"/>
          <w:wAfter w:w="13" w:type="dxa"/>
        </w:trPr>
        <w:tc>
          <w:tcPr>
            <w:tcW w:w="9289" w:type="dxa"/>
            <w:gridSpan w:val="3"/>
            <w:shd w:val="clear" w:color="auto" w:fill="0070C0"/>
          </w:tcPr>
          <w:p w14:paraId="17BF4000" w14:textId="77777777" w:rsidR="0049092E" w:rsidRDefault="0049092E" w:rsidP="00E37DC4">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49092E" w14:paraId="69BD8C61" w14:textId="77777777" w:rsidTr="00E37DC4">
        <w:trPr>
          <w:gridAfter w:val="1"/>
          <w:wAfter w:w="13" w:type="dxa"/>
        </w:trPr>
        <w:tc>
          <w:tcPr>
            <w:tcW w:w="1951" w:type="dxa"/>
          </w:tcPr>
          <w:p w14:paraId="6A04E8FE" w14:textId="77777777" w:rsidR="0049092E" w:rsidRDefault="0049092E" w:rsidP="00E37DC4">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596B3D47" w14:textId="77777777" w:rsidR="0049092E" w:rsidRDefault="0049092E" w:rsidP="00E37DC4">
            <w:pPr>
              <w:pStyle w:val="NormalWeb"/>
              <w:rPr>
                <w:rFonts w:ascii="Arial" w:eastAsia="Arial" w:hAnsi="Arial" w:cs="Arial"/>
                <w:color w:val="000000" w:themeColor="text1"/>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r w:rsidRPr="396B50C7">
              <w:rPr>
                <w:rFonts w:ascii="Arial" w:eastAsia="Arial" w:hAnsi="Arial" w:cs="Arial"/>
                <w:color w:val="FF0000"/>
              </w:rPr>
              <w:t xml:space="preserve"> </w:t>
            </w:r>
            <w:r w:rsidRPr="001E6551">
              <w:rPr>
                <w:rFonts w:ascii="Arial" w:eastAsia="Arial" w:hAnsi="Arial" w:cs="Arial"/>
                <w:color w:val="000000" w:themeColor="text1"/>
              </w:rPr>
              <w:t>groundwater discharge activity permit under EPR2016.</w:t>
            </w:r>
          </w:p>
          <w:p w14:paraId="021AA0F1" w14:textId="77777777" w:rsidR="0049092E" w:rsidRDefault="0049092E" w:rsidP="00E37DC4">
            <w:pPr>
              <w:pStyle w:val="NormalWeb"/>
              <w:rPr>
                <w:rFonts w:eastAsia="Calibri"/>
              </w:rPr>
            </w:pPr>
          </w:p>
        </w:tc>
        <w:tc>
          <w:tcPr>
            <w:tcW w:w="1072" w:type="dxa"/>
          </w:tcPr>
          <w:p w14:paraId="529CF05A" w14:textId="77777777" w:rsidR="0049092E" w:rsidRDefault="0049092E" w:rsidP="00E37DC4">
            <w:pPr>
              <w:rPr>
                <w:rFonts w:ascii="Arial" w:hAnsi="Arial" w:cs="Arial"/>
                <w:color w:val="000000" w:themeColor="text1"/>
              </w:rPr>
            </w:pPr>
            <w:r w:rsidRPr="396B50C7">
              <w:rPr>
                <w:rFonts w:ascii="Wingdings" w:eastAsia="Wingdings" w:hAnsi="Wingdings" w:cs="Wingdings"/>
                <w:color w:val="000000" w:themeColor="text1"/>
              </w:rPr>
              <w:t>ü</w:t>
            </w:r>
          </w:p>
        </w:tc>
      </w:tr>
    </w:tbl>
    <w:p w14:paraId="4F0F89FA" w14:textId="7370B897" w:rsidR="0049092E" w:rsidRPr="0049092E" w:rsidRDefault="0049092E" w:rsidP="0049092E">
      <w:pPr>
        <w:pStyle w:val="Heading1"/>
        <w:jc w:val="left"/>
      </w:pPr>
    </w:p>
    <w:sectPr w:rsidR="0049092E" w:rsidRPr="0049092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76948679">
    <w:abstractNumId w:val="1"/>
  </w:num>
  <w:num w:numId="2" w16cid:durableId="1760322441">
    <w:abstractNumId w:val="15"/>
  </w:num>
  <w:num w:numId="3" w16cid:durableId="1909487851">
    <w:abstractNumId w:val="12"/>
  </w:num>
  <w:num w:numId="4" w16cid:durableId="925187334">
    <w:abstractNumId w:val="2"/>
  </w:num>
  <w:num w:numId="5" w16cid:durableId="1034111853">
    <w:abstractNumId w:val="4"/>
  </w:num>
  <w:num w:numId="6" w16cid:durableId="2117864450">
    <w:abstractNumId w:val="3"/>
  </w:num>
  <w:num w:numId="7" w16cid:durableId="772550579">
    <w:abstractNumId w:val="7"/>
  </w:num>
  <w:num w:numId="8" w16cid:durableId="1226065318">
    <w:abstractNumId w:val="14"/>
  </w:num>
  <w:num w:numId="9" w16cid:durableId="1296906195">
    <w:abstractNumId w:val="18"/>
  </w:num>
  <w:num w:numId="10" w16cid:durableId="235365063">
    <w:abstractNumId w:val="10"/>
  </w:num>
  <w:num w:numId="11" w16cid:durableId="1778408767">
    <w:abstractNumId w:val="13"/>
  </w:num>
  <w:num w:numId="12" w16cid:durableId="801003415">
    <w:abstractNumId w:val="17"/>
  </w:num>
  <w:num w:numId="13" w16cid:durableId="1336760614">
    <w:abstractNumId w:val="16"/>
  </w:num>
  <w:num w:numId="14" w16cid:durableId="1740707208">
    <w:abstractNumId w:val="9"/>
  </w:num>
  <w:num w:numId="15" w16cid:durableId="1471249494">
    <w:abstractNumId w:val="11"/>
  </w:num>
  <w:num w:numId="16" w16cid:durableId="578947651">
    <w:abstractNumId w:val="5"/>
  </w:num>
  <w:num w:numId="17" w16cid:durableId="261761378">
    <w:abstractNumId w:val="0"/>
  </w:num>
  <w:num w:numId="18" w16cid:durableId="1743482166">
    <w:abstractNumId w:val="8"/>
  </w:num>
  <w:num w:numId="19" w16cid:durableId="1117869315">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066D"/>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C6C07"/>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77D78"/>
    <w:rsid w:val="00481C68"/>
    <w:rsid w:val="004844DC"/>
    <w:rsid w:val="00484E8F"/>
    <w:rsid w:val="00486C2B"/>
    <w:rsid w:val="0049092E"/>
    <w:rsid w:val="0049181D"/>
    <w:rsid w:val="004A02F0"/>
    <w:rsid w:val="004A4BD9"/>
    <w:rsid w:val="004B3156"/>
    <w:rsid w:val="004C16AD"/>
    <w:rsid w:val="004C6B19"/>
    <w:rsid w:val="004D3B21"/>
    <w:rsid w:val="004E4418"/>
    <w:rsid w:val="004E7719"/>
    <w:rsid w:val="00524DE4"/>
    <w:rsid w:val="0053399B"/>
    <w:rsid w:val="0053589C"/>
    <w:rsid w:val="00564C6D"/>
    <w:rsid w:val="005761B2"/>
    <w:rsid w:val="00580008"/>
    <w:rsid w:val="00584DD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5768"/>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36A1"/>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2009"/>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2276"/>
    <w:rsid w:val="00A436B6"/>
    <w:rsid w:val="00A50874"/>
    <w:rsid w:val="00A569FF"/>
    <w:rsid w:val="00A60F17"/>
    <w:rsid w:val="00A669A4"/>
    <w:rsid w:val="00A72B2D"/>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831"/>
    <w:rsid w:val="00AF4C00"/>
    <w:rsid w:val="00AF517E"/>
    <w:rsid w:val="00B00ABD"/>
    <w:rsid w:val="00B00F7A"/>
    <w:rsid w:val="00B10601"/>
    <w:rsid w:val="00B13426"/>
    <w:rsid w:val="00B14CBC"/>
    <w:rsid w:val="00B31727"/>
    <w:rsid w:val="00B36EE5"/>
    <w:rsid w:val="00B62C2D"/>
    <w:rsid w:val="00B65425"/>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DF2069"/>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45F9"/>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05e15c898d24ea4b4d514919459a6fb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dceb216f88e63362b111788e4a4e850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REGU-193-13538496</_dlc_DocId>
    <_dlc_DocIdUrl xmlns="9be56660-2c31-41ef-bc00-23e72f632f2a">
      <Url>https://cyfoethnaturiolcymru.sharepoint.com/teams/Regulatory/Permitting/_layouts/15/DocIdRedir.aspx?ID=REGU-193-13538496</Url>
      <Description>REGU-193-13538496</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Erwion</Site_x0020_Name>
    <Internal_x002f_External xmlns="859f7ad6-93f6-4205-b62b-a17f28acbbac">Internal document</Internal_x002f_External>
    <Post_x0020_code xmlns="859f7ad6-93f6-4205-b62b-a17f28acbbac">SA19 8QG</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2 Bryndulais, Llanwrda, SA19 8AG</Addressee>
    <Process_x0020_Type xmlns="859f7ad6-93f6-4205-b62b-a17f28acbbac">Application</Process_x0020_Type>
    <Surrendered_x002f_Expired xmlns="859f7ad6-93f6-4205-b62b-a17f28acbbac" xsi:nil="true"/>
    <Document_x0020_Date xmlns="859f7ad6-93f6-4205-b62b-a17f28acbbac">2024-11-22T00:00:00+00:00</Document_x0020_Date>
    <Facility_x0020_Address xmlns="859f7ad6-93f6-4205-b62b-a17f28acbbac">Ffaldybrenin, Ffarmers, Llanwrda</Facility_x0020_Address>
    <Environment_x0020_Sub_x0020_Folder xmlns="859f7ad6-93f6-4205-b62b-a17f28acbbac">Licences applications</Environment_x0020_Sub_x0020_Folder>
    <Customer_x0020_Name xmlns="859f7ad6-93f6-4205-b62b-a17f28acbbac">Mr Robert Harris-Mayes</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4D378A43-333C-48CE-94B2-200051BF5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58C00-7464-409B-9F05-E719EA22DD2E}">
  <ds:schemaRefs>
    <ds:schemaRef ds:uri="http://www.w3.org/XML/1998/namespace"/>
    <ds:schemaRef ds:uri="http://schemas.microsoft.com/office/2006/metadata/properties"/>
    <ds:schemaRef ds:uri="859f7ad6-93f6-4205-b62b-a17f28acbbac"/>
    <ds:schemaRef ds:uri="http://schemas.microsoft.com/office/2006/documentManagement/types"/>
    <ds:schemaRef ds:uri="http://purl.org/dc/elements/1.1/"/>
    <ds:schemaRef ds:uri="http://schemas.microsoft.com/office/infopath/2007/PartnerControls"/>
    <ds:schemaRef ds:uri="976c396e-0f13-4de6-8381-592a969a477d"/>
    <ds:schemaRef ds:uri="http://schemas.openxmlformats.org/package/2006/metadata/core-properties"/>
    <ds:schemaRef ds:uri="http://purl.org/dc/dcmitype/"/>
    <ds:schemaRef ds:uri="9be56660-2c31-41ef-bc00-23e72f632f2a"/>
    <ds:schemaRef ds:uri="005db27c-c37f-4c3b-898d-3fee1249b087"/>
    <ds:schemaRef ds:uri="http://schemas.microsoft.com/sharepoint/v4"/>
    <ds:schemaRef ds:uri="6e121689-de5b-41b9-a751-bfeda7fa2b07"/>
    <ds:schemaRef ds:uri="http://purl.org/dc/terms/"/>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905</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7</cp:revision>
  <cp:lastPrinted>2008-01-30T13:54:00Z</cp:lastPrinted>
  <dcterms:created xsi:type="dcterms:W3CDTF">2024-08-14T12:39:00Z</dcterms:created>
  <dcterms:modified xsi:type="dcterms:W3CDTF">2025-02-04T15:29:00Z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cbcbdd50-68e9-4bbf-9e3a-a620832bdfb5</vt:lpwstr>
  </property>
  <property fmtid="{D5CDD505-2E9C-101B-9397-08002B2CF9AE}" pid="11" name="SharedWithUsers">
    <vt:lpwstr/>
  </property>
  <property fmtid="{D5CDD505-2E9C-101B-9397-08002B2CF9AE}" pid="12" name="MediaServiceImageTags">
    <vt:lpwstr/>
  </property>
</Properties>
</file>