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1803C" w14:textId="4E0F57F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B7B0F" w:rsidRPr="000B7B0F">
        <w:rPr>
          <w:rFonts w:ascii="Arial" w:hAnsi="Arial" w:cs="Arial"/>
          <w:b/>
          <w:bCs/>
          <w:u w:val="single"/>
          <w:shd w:val="clear" w:color="auto" w:fill="FFFFFF"/>
        </w:rPr>
        <w:t>EPR/CB3297CK</w:t>
      </w:r>
      <w:r w:rsidR="000B7B0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66144D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2C9A5A59" w14:textId="6631ECA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B7B0F" w:rsidRPr="000B7B0F">
        <w:rPr>
          <w:rFonts w:ascii="Arial" w:hAnsi="Arial" w:cs="Arial"/>
          <w:sz w:val="20"/>
          <w:szCs w:val="20"/>
        </w:rPr>
        <w:t>PAN-021417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0B7B0F">
        <w:rPr>
          <w:rFonts w:ascii="Arial" w:hAnsi="Arial" w:cs="Arial"/>
          <w:sz w:val="20"/>
          <w:szCs w:val="20"/>
        </w:rPr>
        <w:t xml:space="preserve">the </w:t>
      </w:r>
      <w:r w:rsidRPr="000B7B0F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B7B0F" w:rsidRPr="000B7B0F">
        <w:rPr>
          <w:rFonts w:ascii="Arial" w:hAnsi="Arial" w:cs="Arial"/>
          <w:sz w:val="20"/>
          <w:szCs w:val="20"/>
        </w:rPr>
        <w:t>EPR/CB3297CK</w:t>
      </w:r>
      <w:r w:rsidR="000B7B0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B7B0F" w:rsidRPr="000B7B0F">
        <w:rPr>
          <w:rFonts w:ascii="Arial" w:hAnsi="Arial" w:cs="Arial"/>
          <w:sz w:val="20"/>
          <w:szCs w:val="20"/>
        </w:rPr>
        <w:t>CG0082501</w:t>
      </w:r>
      <w:r w:rsidR="000B7B0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B7B0F" w:rsidRPr="000B7B0F">
        <w:rPr>
          <w:rFonts w:ascii="Arial" w:hAnsi="Arial" w:cs="Arial"/>
          <w:sz w:val="20"/>
          <w:szCs w:val="20"/>
        </w:rPr>
        <w:t>Dolgellau</w:t>
      </w:r>
      <w:r w:rsidR="000B7B0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888E04C" w14:textId="44E98A4A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0B7B0F">
        <w:rPr>
          <w:rFonts w:ascii="Arial" w:hAnsi="Arial" w:cs="Arial"/>
          <w:sz w:val="20"/>
          <w:szCs w:val="20"/>
        </w:rPr>
        <w:t>result,</w:t>
      </w:r>
      <w:r w:rsidR="004A4114" w:rsidRPr="000B7B0F">
        <w:rPr>
          <w:rFonts w:ascii="Arial" w:hAnsi="Arial" w:cs="Arial"/>
          <w:sz w:val="20"/>
          <w:szCs w:val="20"/>
        </w:rPr>
        <w:t xml:space="preserve"> </w:t>
      </w:r>
      <w:r w:rsidR="00D05AEA" w:rsidRPr="000B7B0F">
        <w:rPr>
          <w:rFonts w:ascii="Arial" w:hAnsi="Arial" w:cs="Arial"/>
          <w:sz w:val="20"/>
          <w:szCs w:val="20"/>
        </w:rPr>
        <w:t xml:space="preserve">settled </w:t>
      </w:r>
      <w:r w:rsidR="004A4114" w:rsidRPr="000B7B0F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0B7B0F" w:rsidRPr="000B7B0F">
        <w:rPr>
          <w:rFonts w:ascii="Arial" w:hAnsi="Arial" w:cs="Arial"/>
          <w:sz w:val="20"/>
          <w:szCs w:val="20"/>
        </w:rPr>
        <w:t>EPR/CB3297CK</w:t>
      </w:r>
      <w:r w:rsidR="000B7B0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611A6E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E3C462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95C316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0DFA065" w14:textId="4452CAB1" w:rsidR="00591EF2" w:rsidRPr="00591EF2" w:rsidRDefault="000B7B0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B0F"/>
    <w:rsid w:val="000B7B0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E6BF1"/>
  <w15:chartTrackingRefBased/>
  <w15:docId w15:val="{FB1C23B7-E48D-4BE1-8D9F-41E66315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REGU-369-2758567</_dlc_DocId>
    <_dlc_DocIdUrl xmlns="9be56660-2c31-41ef-bc00-23e72f632f2a">
      <Url>https://cyfoethnaturiolcymru.sharepoint.com/teams/Regulatory/Permitting/_layouts/15/DocIdRedir.aspx?ID=REGU-369-2758567</Url>
      <Description>REGU-369-2758567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Dolgellau WwTW Storm Overflow</Site_x0020_Name>
    <Internal_x002f_External xmlns="859f7ad6-93f6-4205-b62b-a17f28acbbac">Internal document</Internal_x002f_External>
    <Post_x0020_code xmlns="859f7ad6-93f6-4205-b62b-a17f28acbbac">LL40 1YA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2025-02-13T00:00:00+00:00</Document_x0020_Date>
    <Facility_x0020_Address xmlns="859f7ad6-93f6-4205-b62b-a17f28acbbac">Off A493, Dolgellau, Wales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441A04C7-27FC-4767-A3AD-B9CA927062C8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2025-02-06T09:39:00Z</dcterms:created>
  <dcterms:modified xsi:type="dcterms:W3CDTF">2025-02-06T09:40:00Z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ef38adc2-f494-4392-869e-324cd486e5a3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