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1E99A" w14:textId="2AE223BE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A774E3" w:rsidRPr="00A774E3">
        <w:rPr>
          <w:rFonts w:ascii="Arial" w:hAnsi="Arial" w:cs="Arial"/>
          <w:b/>
          <w:bCs/>
          <w:u w:val="single"/>
          <w:shd w:val="clear" w:color="auto" w:fill="FFFFFF"/>
        </w:rPr>
        <w:t>CG0083002</w:t>
      </w:r>
      <w:r w:rsidR="00A774E3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54BB732A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363DF145" w14:textId="39DDB620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A774E3" w:rsidRPr="00A774E3">
        <w:rPr>
          <w:rFonts w:ascii="Arial" w:hAnsi="Arial" w:cs="Arial"/>
          <w:sz w:val="20"/>
          <w:szCs w:val="20"/>
        </w:rPr>
        <w:t>PAN-021566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A774E3">
        <w:rPr>
          <w:rFonts w:ascii="Arial" w:hAnsi="Arial" w:cs="Arial"/>
          <w:sz w:val="20"/>
          <w:szCs w:val="20"/>
        </w:rPr>
        <w:t xml:space="preserve">the </w:t>
      </w:r>
      <w:r w:rsidRPr="00A774E3">
        <w:rPr>
          <w:rFonts w:ascii="Arial" w:hAnsi="Arial" w:cs="Arial"/>
          <w:sz w:val="20"/>
          <w:szCs w:val="20"/>
        </w:rPr>
        <w:t>settled storm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A774E3" w:rsidRPr="00A774E3">
        <w:rPr>
          <w:rFonts w:ascii="Arial" w:hAnsi="Arial" w:cs="Arial"/>
          <w:sz w:val="20"/>
          <w:szCs w:val="20"/>
        </w:rPr>
        <w:t>CG0083002</w:t>
      </w:r>
      <w:r w:rsidR="00A774E3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A774E3" w:rsidRPr="00A774E3">
        <w:rPr>
          <w:rFonts w:ascii="Arial" w:hAnsi="Arial" w:cs="Arial"/>
          <w:sz w:val="20"/>
          <w:szCs w:val="20"/>
        </w:rPr>
        <w:t>CG0083001</w:t>
      </w:r>
      <w:r w:rsidR="00A774E3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A774E3" w:rsidRPr="00A774E3">
        <w:rPr>
          <w:rFonts w:ascii="Arial" w:hAnsi="Arial" w:cs="Arial"/>
          <w:sz w:val="20"/>
          <w:szCs w:val="20"/>
        </w:rPr>
        <w:t>Machynlleth</w:t>
      </w:r>
      <w:r w:rsidR="00A774E3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15DA3D6" w14:textId="5D5C86FA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</w:t>
      </w:r>
      <w:r w:rsidRPr="00A774E3">
        <w:rPr>
          <w:rFonts w:ascii="Arial" w:hAnsi="Arial" w:cs="Arial"/>
          <w:sz w:val="20"/>
          <w:szCs w:val="20"/>
        </w:rPr>
        <w:t>result,</w:t>
      </w:r>
      <w:r w:rsidR="004A4114" w:rsidRPr="00A774E3">
        <w:rPr>
          <w:rFonts w:ascii="Arial" w:hAnsi="Arial" w:cs="Arial"/>
          <w:sz w:val="20"/>
          <w:szCs w:val="20"/>
        </w:rPr>
        <w:t xml:space="preserve"> </w:t>
      </w:r>
      <w:r w:rsidR="00D05AEA" w:rsidRPr="00A774E3">
        <w:rPr>
          <w:rFonts w:ascii="Arial" w:hAnsi="Arial" w:cs="Arial"/>
          <w:sz w:val="20"/>
          <w:szCs w:val="20"/>
        </w:rPr>
        <w:t xml:space="preserve">settled </w:t>
      </w:r>
      <w:r w:rsidR="004A4114" w:rsidRPr="00A774E3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A774E3" w:rsidRPr="00A774E3">
        <w:rPr>
          <w:rFonts w:ascii="Arial" w:hAnsi="Arial" w:cs="Arial"/>
          <w:sz w:val="20"/>
          <w:szCs w:val="20"/>
        </w:rPr>
        <w:t>CG0083002</w:t>
      </w:r>
      <w:r w:rsidR="00A774E3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062EBF6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E02FE14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03DA3612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655914CC" w14:textId="0CF27995" w:rsidR="00591EF2" w:rsidRPr="00591EF2" w:rsidRDefault="00A774E3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13/02/2025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E3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A774E3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  <w:rsid w:val="00F9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F9D19"/>
  <w15:chartTrackingRefBased/>
  <w15:docId w15:val="{2447AB28-1EE8-47D5-BAA3-42880D98F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REGU-212-13538476</_dlc_DocId>
    <_dlc_DocIdUrl xmlns="9be56660-2c31-41ef-bc00-23e72f632f2a">
      <Url>https://cyfoethnaturiolcymru.sharepoint.com/teams/Regulatory/Permitting/_layouts/15/DocIdRedir.aspx?ID=REGU-212-13538476</Url>
      <Description>REGU-212-13538476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Machynlleth Sewage Treatment Works</Site_x0020_Name>
    <Internal_x002f_External xmlns="859f7ad6-93f6-4205-b62b-a17f28acbbac">Internal document</Internal_x002f_External>
    <Post_x0020_code xmlns="859f7ad6-93f6-4205-b62b-a17f28acbbac">SY20 8BY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2025-02-13T00:00:00+00:00</Document_x0020_Date>
    <Facility_x0020_Address xmlns="859f7ad6-93f6-4205-b62b-a17f28acbbac">Machynlleth, Powys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057974E5-DB8C-4886-A1B2-ECA22EDBA5C5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2025-02-06T09:41:00Z</dcterms:created>
  <dcterms:modified xsi:type="dcterms:W3CDTF">2025-02-06T09:42:00Z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459a2067-6f2f-410b-99ef-5cf142ad8ff0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