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w:t>
      </w:r>
      <w:bookmarkStart w:id="0" w:name="_GoBack"/>
      <w:bookmarkEnd w:id="0"/>
      <w:r>
        <w:rPr>
          <w:sz w:val="32"/>
          <w:szCs w:val="32"/>
        </w:rPr>
        <w:t>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13ED9040" w:rsidR="00D04424" w:rsidRPr="007328A6" w:rsidRDefault="00D04424" w:rsidP="003719AD">
      <w:pPr>
        <w:pStyle w:val="Heading1"/>
        <w:spacing w:before="0" w:after="0"/>
        <w:jc w:val="left"/>
        <w:rPr>
          <w:bCs/>
          <w:color w:val="auto"/>
          <w:sz w:val="32"/>
        </w:rPr>
      </w:pPr>
      <w:r w:rsidRPr="007328A6">
        <w:rPr>
          <w:bCs/>
          <w:color w:val="auto"/>
          <w:sz w:val="32"/>
        </w:rPr>
        <w:t xml:space="preserve">Bespoke </w:t>
      </w:r>
      <w:r w:rsidR="0067478B" w:rsidRPr="007328A6">
        <w:rPr>
          <w:bCs/>
          <w:color w:val="auto"/>
          <w:sz w:val="32"/>
        </w:rPr>
        <w:t>p</w:t>
      </w:r>
      <w:r w:rsidRPr="007328A6">
        <w:rPr>
          <w:bCs/>
          <w:color w:val="auto"/>
          <w:sz w:val="32"/>
        </w:rPr>
        <w:t>ermit</w:t>
      </w:r>
      <w:r w:rsidR="00B73ECB" w:rsidRPr="007328A6">
        <w:rPr>
          <w:bCs/>
          <w:color w:val="auto"/>
          <w:sz w:val="32"/>
        </w:rPr>
        <w:t xml:space="preserve"> </w:t>
      </w:r>
    </w:p>
    <w:p w14:paraId="38DDE78D" w14:textId="771C0BC6" w:rsidR="00D04424" w:rsidRPr="007328A6" w:rsidRDefault="0060457F" w:rsidP="0067478B">
      <w:pPr>
        <w:spacing w:after="120"/>
        <w:rPr>
          <w:rFonts w:ascii="Arial" w:hAnsi="Arial" w:cs="Arial"/>
          <w:szCs w:val="24"/>
        </w:rPr>
      </w:pPr>
      <w:r w:rsidRPr="007328A6">
        <w:rPr>
          <w:rFonts w:ascii="Arial" w:hAnsi="Arial" w:cs="Arial"/>
          <w:szCs w:val="24"/>
        </w:rPr>
        <w:t xml:space="preserve">We have decided to </w:t>
      </w:r>
      <w:r w:rsidR="001500A3" w:rsidRPr="007328A6">
        <w:rPr>
          <w:rFonts w:ascii="Arial" w:hAnsi="Arial" w:cs="Arial"/>
          <w:szCs w:val="24"/>
        </w:rPr>
        <w:t xml:space="preserve">grant </w:t>
      </w:r>
      <w:r w:rsidRPr="007328A6">
        <w:rPr>
          <w:rFonts w:ascii="Arial" w:hAnsi="Arial" w:cs="Arial"/>
          <w:szCs w:val="24"/>
        </w:rPr>
        <w:t xml:space="preserve">the permit for </w:t>
      </w:r>
      <w:r w:rsidR="00904691" w:rsidRPr="007328A6">
        <w:rPr>
          <w:rFonts w:ascii="Arial" w:hAnsi="Arial" w:cs="Arial"/>
          <w:szCs w:val="24"/>
        </w:rPr>
        <w:t>Talbot Wharf</w:t>
      </w:r>
      <w:r w:rsidRPr="007328A6">
        <w:rPr>
          <w:rFonts w:ascii="Arial" w:hAnsi="Arial" w:cs="Arial"/>
          <w:szCs w:val="24"/>
        </w:rPr>
        <w:t xml:space="preserve"> operated by </w:t>
      </w:r>
      <w:r w:rsidR="00904691" w:rsidRPr="007328A6">
        <w:rPr>
          <w:rFonts w:ascii="Arial" w:hAnsi="Arial" w:cs="Arial"/>
          <w:szCs w:val="24"/>
        </w:rPr>
        <w:t>Associated British Ports</w:t>
      </w:r>
      <w:r w:rsidR="004529F3" w:rsidRPr="007328A6">
        <w:rPr>
          <w:rFonts w:ascii="Arial" w:hAnsi="Arial" w:cs="Arial"/>
          <w:szCs w:val="24"/>
        </w:rPr>
        <w:t>.</w:t>
      </w:r>
    </w:p>
    <w:p w14:paraId="38DDE78E" w14:textId="059A6270" w:rsidR="00D04424" w:rsidRPr="0067478B" w:rsidRDefault="00D04424" w:rsidP="0067478B">
      <w:pPr>
        <w:tabs>
          <w:tab w:val="left" w:pos="4253"/>
          <w:tab w:val="left" w:pos="6804"/>
        </w:tabs>
        <w:spacing w:after="120"/>
        <w:rPr>
          <w:rFonts w:ascii="Arial" w:hAnsi="Arial"/>
          <w:szCs w:val="24"/>
        </w:rPr>
      </w:pPr>
      <w:bookmarkStart w:id="1" w:name="OLE_LINK1"/>
      <w:bookmarkStart w:id="2" w:name="OLE_LINK2"/>
      <w:r w:rsidRPr="007328A6">
        <w:rPr>
          <w:rFonts w:ascii="Arial" w:hAnsi="Arial"/>
          <w:kern w:val="28"/>
          <w:szCs w:val="24"/>
        </w:rPr>
        <w:t>The</w:t>
      </w:r>
      <w:r w:rsidRPr="007328A6">
        <w:rPr>
          <w:rFonts w:ascii="Arial" w:hAnsi="Arial"/>
          <w:b/>
          <w:kern w:val="28"/>
          <w:szCs w:val="24"/>
        </w:rPr>
        <w:t xml:space="preserve"> </w:t>
      </w:r>
      <w:r w:rsidRPr="007328A6">
        <w:rPr>
          <w:rFonts w:ascii="Arial" w:hAnsi="Arial"/>
          <w:szCs w:val="24"/>
        </w:rPr>
        <w:t xml:space="preserve">permit </w:t>
      </w:r>
      <w:r w:rsidRPr="0067478B">
        <w:rPr>
          <w:rFonts w:ascii="Arial" w:hAnsi="Arial"/>
          <w:color w:val="000000"/>
          <w:szCs w:val="24"/>
        </w:rPr>
        <w:t>number is</w:t>
      </w:r>
      <w:r w:rsidRPr="0067478B">
        <w:rPr>
          <w:rFonts w:ascii="Arial" w:hAnsi="Arial"/>
          <w:szCs w:val="24"/>
        </w:rPr>
        <w:t xml:space="preserve"> </w:t>
      </w:r>
      <w:r w:rsidR="00715EA6" w:rsidRPr="00715EA6">
        <w:rPr>
          <w:rFonts w:ascii="Arial" w:hAnsi="Arial" w:cs="Arial"/>
          <w:b/>
          <w:color w:val="000000" w:themeColor="text1"/>
          <w:sz w:val="22"/>
          <w:szCs w:val="22"/>
        </w:rPr>
        <w:t>EPR/</w:t>
      </w:r>
      <w:r w:rsidR="00715EA6" w:rsidRPr="00715EA6">
        <w:rPr>
          <w:rFonts w:ascii="Arial" w:hAnsi="Arial" w:cs="Arial"/>
          <w:b/>
          <w:color w:val="000000" w:themeColor="text1"/>
          <w:sz w:val="22"/>
          <w:szCs w:val="22"/>
        </w:rPr>
        <w:t>BB3195CB</w:t>
      </w:r>
    </w:p>
    <w:bookmarkEnd w:id="1"/>
    <w:bookmarkEnd w:id="2"/>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0" w14:textId="7237A12A" w:rsidR="00C44B7E" w:rsidRPr="009A5FFC" w:rsidRDefault="00D04424" w:rsidP="00B756D3">
      <w:pPr>
        <w:numPr>
          <w:ilvl w:val="0"/>
          <w:numId w:val="18"/>
        </w:numPr>
        <w:tabs>
          <w:tab w:val="clear" w:pos="1440"/>
          <w:tab w:val="num" w:pos="1134"/>
        </w:tabs>
        <w:spacing w:after="120"/>
        <w:ind w:left="1134" w:hanging="567"/>
        <w:rPr>
          <w:rFonts w:ascii="Arial" w:hAnsi="Arial"/>
        </w:rPr>
      </w:pPr>
      <w:r w:rsidRPr="009A5FFC">
        <w:rPr>
          <w:rFonts w:ascii="Arial" w:hAnsi="Arial"/>
          <w:szCs w:val="24"/>
        </w:rPr>
        <w:t xml:space="preserve">Annex 2 the </w:t>
      </w:r>
      <w:r w:rsidR="009A5FFC" w:rsidRPr="009A5FFC">
        <w:rPr>
          <w:rFonts w:ascii="Arial" w:hAnsi="Arial"/>
          <w:szCs w:val="24"/>
        </w:rPr>
        <w:t>consultation and</w:t>
      </w:r>
      <w:r w:rsidR="005D09D0" w:rsidRPr="009A5FFC">
        <w:rPr>
          <w:rFonts w:ascii="Arial" w:hAnsi="Arial"/>
          <w:szCs w:val="24"/>
        </w:rPr>
        <w:t xml:space="preserve"> </w:t>
      </w:r>
      <w:r w:rsidR="00F42026" w:rsidRPr="009A5FFC">
        <w:rPr>
          <w:rFonts w:ascii="Arial" w:hAnsi="Arial"/>
          <w:szCs w:val="24"/>
        </w:rPr>
        <w:t>web public</w:t>
      </w:r>
      <w:r w:rsidR="00857E69" w:rsidRPr="009A5FFC">
        <w:rPr>
          <w:rFonts w:ascii="Arial" w:hAnsi="Arial"/>
          <w:szCs w:val="24"/>
        </w:rPr>
        <w:t>ising</w:t>
      </w:r>
      <w:r w:rsidR="00DE522D" w:rsidRPr="009A5FFC">
        <w:rPr>
          <w:rFonts w:ascii="Arial" w:hAnsi="Arial"/>
          <w:szCs w:val="24"/>
        </w:rPr>
        <w:t xml:space="preserve"> </w:t>
      </w:r>
      <w:r w:rsidR="009047F4" w:rsidRPr="009A5FFC">
        <w:rPr>
          <w:rFonts w:ascii="Arial" w:hAnsi="Arial"/>
          <w:szCs w:val="24"/>
        </w:rPr>
        <w:t>responses</w:t>
      </w:r>
    </w:p>
    <w:p w14:paraId="38DDE7AE" w14:textId="44F517D1" w:rsidR="009864F9" w:rsidRPr="009A5FFC" w:rsidRDefault="00C44B7E" w:rsidP="009A5FFC">
      <w:pPr>
        <w:pStyle w:val="Heading1"/>
        <w:jc w:val="left"/>
        <w:rPr>
          <w:szCs w:val="28"/>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3355DA33"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1"/>
        <w:gridCol w:w="6381"/>
        <w:gridCol w:w="1129"/>
        <w:gridCol w:w="6"/>
      </w:tblGrid>
      <w:tr w:rsidR="00792CEE" w:rsidRPr="00DA70FE" w14:paraId="38DDE7B9" w14:textId="77777777" w:rsidTr="006B5D0B">
        <w:trPr>
          <w:cantSplit/>
          <w:tblHeader/>
        </w:trPr>
        <w:tc>
          <w:tcPr>
            <w:tcW w:w="1842" w:type="dxa"/>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380"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6B5D0B">
        <w:trPr>
          <w:cantSplit/>
          <w:trHeight w:val="276"/>
          <w:tblHeader/>
        </w:trPr>
        <w:tc>
          <w:tcPr>
            <w:tcW w:w="1842" w:type="dxa"/>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380"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4"/>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6B5D0B">
        <w:tc>
          <w:tcPr>
            <w:tcW w:w="1842" w:type="dxa"/>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380" w:type="dxa"/>
          </w:tcPr>
          <w:p w14:paraId="38DDE7D3" w14:textId="77777777"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6B5D0B">
        <w:tc>
          <w:tcPr>
            <w:tcW w:w="1842" w:type="dxa"/>
            <w:tcBorders>
              <w:bottom w:val="single" w:sz="4" w:space="0" w:color="auto"/>
            </w:tcBorders>
          </w:tcPr>
          <w:p w14:paraId="38DDE7D7" w14:textId="3C40562F" w:rsidR="00F42026" w:rsidRPr="00BC7476" w:rsidRDefault="00F42026" w:rsidP="007C0DCA">
            <w:pPr>
              <w:pStyle w:val="Heading3"/>
              <w:spacing w:before="60"/>
              <w:rPr>
                <w:rFonts w:ascii="Arial" w:hAnsi="Arial" w:cs="Arial"/>
                <w:b w:val="0"/>
                <w:szCs w:val="24"/>
                <w:highlight w:val="red"/>
              </w:rPr>
            </w:pPr>
            <w:r w:rsidRPr="00BC7476">
              <w:rPr>
                <w:rFonts w:ascii="Arial" w:hAnsi="Arial" w:cs="Arial"/>
                <w:b w:val="0"/>
                <w:szCs w:val="24"/>
              </w:rPr>
              <w:t>Responses to consultation</w:t>
            </w:r>
            <w:r w:rsidR="00954A3F" w:rsidRPr="00BC7476">
              <w:rPr>
                <w:rFonts w:ascii="Arial" w:hAnsi="Arial" w:cs="Arial"/>
                <w:b w:val="0"/>
                <w:szCs w:val="24"/>
              </w:rPr>
              <w:t xml:space="preserve"> and</w:t>
            </w:r>
            <w:r w:rsidRPr="00BC7476">
              <w:rPr>
                <w:rFonts w:ascii="Arial" w:hAnsi="Arial" w:cs="Arial"/>
                <w:b w:val="0"/>
                <w:szCs w:val="24"/>
              </w:rPr>
              <w:t xml:space="preserve"> web publicising </w:t>
            </w:r>
          </w:p>
        </w:tc>
        <w:tc>
          <w:tcPr>
            <w:tcW w:w="6380" w:type="dxa"/>
            <w:tcBorders>
              <w:bottom w:val="single" w:sz="4" w:space="0" w:color="auto"/>
            </w:tcBorders>
          </w:tcPr>
          <w:p w14:paraId="38DDE7D8" w14:textId="57670601" w:rsidR="00F42026" w:rsidRPr="00BC7476" w:rsidRDefault="00F42026" w:rsidP="007C0DCA">
            <w:pPr>
              <w:spacing w:before="60"/>
              <w:rPr>
                <w:rFonts w:ascii="Arial" w:hAnsi="Arial" w:cs="Arial"/>
                <w:szCs w:val="24"/>
              </w:rPr>
            </w:pPr>
            <w:r w:rsidRPr="00BC7476">
              <w:rPr>
                <w:rFonts w:ascii="Arial" w:hAnsi="Arial" w:cs="Arial"/>
                <w:szCs w:val="24"/>
              </w:rPr>
              <w:t xml:space="preserve">The </w:t>
            </w:r>
            <w:r w:rsidR="008E02D7" w:rsidRPr="00BC7476">
              <w:rPr>
                <w:rFonts w:ascii="Arial" w:hAnsi="Arial" w:cs="Arial"/>
                <w:szCs w:val="24"/>
              </w:rPr>
              <w:t>web publicising</w:t>
            </w:r>
            <w:r w:rsidR="00954A3F" w:rsidRPr="00BC7476">
              <w:rPr>
                <w:rFonts w:ascii="Arial" w:hAnsi="Arial" w:cs="Arial"/>
                <w:szCs w:val="24"/>
              </w:rPr>
              <w:t xml:space="preserve"> and</w:t>
            </w:r>
            <w:r w:rsidR="008E02D7" w:rsidRPr="00BC7476">
              <w:rPr>
                <w:rFonts w:ascii="Arial" w:hAnsi="Arial" w:cs="Arial"/>
                <w:szCs w:val="24"/>
              </w:rPr>
              <w:t xml:space="preserve"> </w:t>
            </w:r>
            <w:r w:rsidRPr="00BC7476">
              <w:rPr>
                <w:rFonts w:ascii="Arial" w:hAnsi="Arial" w:cs="Arial"/>
                <w:szCs w:val="24"/>
              </w:rPr>
              <w:t>consultation responses</w:t>
            </w:r>
            <w:r w:rsidR="00AC5DE6" w:rsidRPr="00BC7476">
              <w:rPr>
                <w:rFonts w:ascii="Arial" w:hAnsi="Arial" w:cs="Arial"/>
                <w:szCs w:val="24"/>
              </w:rPr>
              <w:t xml:space="preserve"> </w:t>
            </w:r>
            <w:r w:rsidRPr="00BC7476">
              <w:rPr>
                <w:rFonts w:ascii="Arial" w:hAnsi="Arial" w:cs="Arial"/>
                <w:szCs w:val="24"/>
              </w:rPr>
              <w:t xml:space="preserve">(Annex 2) were taken into account in the decision.  </w:t>
            </w:r>
          </w:p>
          <w:p w14:paraId="38DDE7D9" w14:textId="77777777" w:rsidR="00F42026" w:rsidRPr="00BC7476" w:rsidRDefault="00F42026" w:rsidP="007C0DCA">
            <w:pPr>
              <w:spacing w:before="60"/>
              <w:rPr>
                <w:rFonts w:ascii="Arial" w:hAnsi="Arial" w:cs="Arial"/>
                <w:szCs w:val="24"/>
              </w:rPr>
            </w:pPr>
          </w:p>
          <w:p w14:paraId="38DDE7DA" w14:textId="77777777" w:rsidR="00F42026" w:rsidRPr="00BC7476" w:rsidRDefault="00F42026" w:rsidP="007C0DCA">
            <w:pPr>
              <w:spacing w:before="60"/>
              <w:rPr>
                <w:rFonts w:ascii="Arial" w:hAnsi="Arial" w:cs="Arial"/>
                <w:szCs w:val="24"/>
              </w:rPr>
            </w:pPr>
            <w:r w:rsidRPr="00BC7476">
              <w:rPr>
                <w:rFonts w:ascii="Arial" w:hAnsi="Arial" w:cs="Arial"/>
                <w:szCs w:val="24"/>
              </w:rPr>
              <w:t xml:space="preserve">The decision was taken in accordance with our guidance. </w:t>
            </w:r>
          </w:p>
          <w:p w14:paraId="38DDE7DB" w14:textId="77777777" w:rsidR="00A656E7" w:rsidRPr="00BC7476"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4"/>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6B5D0B">
        <w:tc>
          <w:tcPr>
            <w:tcW w:w="1842" w:type="dxa"/>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380" w:type="dxa"/>
            <w:tcBorders>
              <w:bottom w:val="single" w:sz="4" w:space="0" w:color="auto"/>
            </w:tcBorders>
          </w:tcPr>
          <w:p w14:paraId="38DDE7E1" w14:textId="068F6D86"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6B5D0B">
        <w:tc>
          <w:tcPr>
            <w:tcW w:w="9357" w:type="dxa"/>
            <w:gridSpan w:val="4"/>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6B5D0B">
        <w:tc>
          <w:tcPr>
            <w:tcW w:w="1842" w:type="dxa"/>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380"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77777777" w:rsidR="00A656E7" w:rsidRPr="00DA70FE" w:rsidRDefault="00A656E7" w:rsidP="001C02D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6B5D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3"/>
            <w:tcBorders>
              <w:top w:val="single" w:sz="8" w:space="0" w:color="auto"/>
              <w:left w:val="single" w:sz="8" w:space="0" w:color="auto"/>
              <w:bottom w:val="single" w:sz="8" w:space="0" w:color="auto"/>
              <w:right w:val="single" w:sz="8"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617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8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384" w:type="dxa"/>
            <w:tcBorders>
              <w:top w:val="nil"/>
              <w:left w:val="nil"/>
              <w:bottom w:val="single" w:sz="8" w:space="0" w:color="auto"/>
              <w:right w:val="single" w:sz="8" w:space="0" w:color="auto"/>
            </w:tcBorders>
            <w:tcMar>
              <w:top w:w="0" w:type="dxa"/>
              <w:left w:w="108" w:type="dxa"/>
              <w:bottom w:w="0" w:type="dxa"/>
              <w:right w:w="108" w:type="dxa"/>
            </w:tcMar>
          </w:tcPr>
          <w:p w14:paraId="039117B9" w14:textId="7777777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7047BDB7" w14:textId="21BD115A" w:rsidR="006B5D0B" w:rsidRDefault="006B5D0B">
            <w:pPr>
              <w:pStyle w:val="NormalWeb"/>
              <w:rPr>
                <w:rFonts w:ascii="Arial" w:hAnsi="Arial" w:cs="Arial"/>
                <w:color w:val="FF00FF"/>
              </w:rPr>
            </w:pPr>
          </w:p>
          <w:p w14:paraId="0B460773" w14:textId="77777777" w:rsidR="006B5D0B" w:rsidRDefault="006B5D0B">
            <w:pPr>
              <w:rPr>
                <w:rFonts w:ascii="Arial" w:hAnsi="Arial" w:cs="Arial"/>
                <w:color w:val="FF00FF"/>
              </w:rPr>
            </w:pPr>
          </w:p>
        </w:tc>
        <w:tc>
          <w:tcPr>
            <w:tcW w:w="1129" w:type="dxa"/>
            <w:tcBorders>
              <w:top w:val="nil"/>
              <w:left w:val="nil"/>
              <w:bottom w:val="single" w:sz="8" w:space="0" w:color="auto"/>
              <w:right w:val="single" w:sz="8"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4"/>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6B5D0B">
        <w:tc>
          <w:tcPr>
            <w:tcW w:w="1842" w:type="dxa"/>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380" w:type="dxa"/>
          </w:tcPr>
          <w:p w14:paraId="38DDE80D" w14:textId="3F38057D"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550382">
              <w:rPr>
                <w:rFonts w:ascii="Arial" w:hAnsi="Arial" w:cs="Arial"/>
                <w:szCs w:val="24"/>
              </w:rPr>
              <w:t>.</w:t>
            </w:r>
          </w:p>
          <w:p w14:paraId="38DDE80E" w14:textId="77777777" w:rsidR="00F42026" w:rsidRPr="00DA70FE" w:rsidRDefault="00F42026" w:rsidP="007C0DCA">
            <w:pPr>
              <w:spacing w:before="60"/>
              <w:rPr>
                <w:rFonts w:ascii="Arial" w:hAnsi="Arial" w:cs="Arial"/>
                <w:szCs w:val="24"/>
              </w:rPr>
            </w:pPr>
          </w:p>
          <w:p w14:paraId="38DDE811" w14:textId="135365A4" w:rsidR="00BF7543" w:rsidRPr="00DA70FE" w:rsidRDefault="00F42026" w:rsidP="004114F9">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r w:rsidR="00C64216" w:rsidRPr="00DA70FE" w:rsidDel="00C64216">
              <w:rPr>
                <w:rFonts w:ascii="Arial" w:hAnsi="Arial" w:cs="Arial"/>
                <w:szCs w:val="24"/>
              </w:rPr>
              <w:t xml:space="preserve"> </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6B5D0B">
        <w:tc>
          <w:tcPr>
            <w:tcW w:w="1842" w:type="dxa"/>
          </w:tcPr>
          <w:p w14:paraId="38DDE81A" w14:textId="6C8A9DC9" w:rsidR="00F42026" w:rsidRPr="00DA70FE" w:rsidRDefault="00F42026" w:rsidP="001C02D5">
            <w:pPr>
              <w:spacing w:before="60"/>
              <w:rPr>
                <w:rFonts w:ascii="Arial" w:hAnsi="Arial" w:cs="Arial"/>
                <w:color w:val="FF00FF"/>
                <w:szCs w:val="24"/>
              </w:rPr>
            </w:pPr>
            <w:r w:rsidRPr="00DA70FE">
              <w:rPr>
                <w:rFonts w:ascii="Arial" w:hAnsi="Arial" w:cs="Arial"/>
                <w:szCs w:val="24"/>
              </w:rPr>
              <w:lastRenderedPageBreak/>
              <w:t>Site condition report</w:t>
            </w:r>
          </w:p>
        </w:tc>
        <w:tc>
          <w:tcPr>
            <w:tcW w:w="6380"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14935318" w14:textId="77777777" w:rsidR="00A656E7" w:rsidRDefault="00F42026" w:rsidP="001C02D5">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38DDE81F" w14:textId="693AEC97" w:rsidR="00BF7543" w:rsidRPr="00BF7543" w:rsidRDefault="00BF7543" w:rsidP="001C02D5">
            <w:pPr>
              <w:spacing w:before="60"/>
              <w:rPr>
                <w:rFonts w:ascii="Arial" w:hAnsi="Arial" w:cs="Arial"/>
                <w:color w:val="000000"/>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4"/>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6B5D0B">
        <w:tc>
          <w:tcPr>
            <w:tcW w:w="1842" w:type="dxa"/>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6F043F7C" w:rsidR="00F42026" w:rsidRPr="00DA70FE" w:rsidRDefault="00F42026" w:rsidP="007C0DCA">
            <w:pPr>
              <w:spacing w:before="60"/>
              <w:rPr>
                <w:rFonts w:ascii="Arial" w:hAnsi="Arial" w:cs="Arial"/>
                <w:color w:val="FF00FF"/>
                <w:szCs w:val="24"/>
              </w:rPr>
            </w:pPr>
          </w:p>
        </w:tc>
        <w:tc>
          <w:tcPr>
            <w:tcW w:w="6380"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5CE1BB5A" w14:textId="77777777" w:rsidR="00BF7543" w:rsidRDefault="00F42026" w:rsidP="00C81754">
            <w:pPr>
              <w:spacing w:before="60"/>
              <w:rPr>
                <w:rFonts w:ascii="Arial" w:hAnsi="Arial" w:cs="Arial"/>
                <w:szCs w:val="24"/>
              </w:rPr>
            </w:pPr>
            <w:r w:rsidRPr="00BC7476">
              <w:rPr>
                <w:rFonts w:ascii="Arial" w:hAnsi="Arial" w:cs="Arial"/>
                <w:szCs w:val="24"/>
              </w:rPr>
              <w:t xml:space="preserve">The operator’s risk assessment is satisfactory. </w:t>
            </w:r>
          </w:p>
          <w:p w14:paraId="38DDE855" w14:textId="72EBD89C" w:rsidR="00C81754" w:rsidRPr="00DA70FE" w:rsidRDefault="00C81754" w:rsidP="00C81754">
            <w:pPr>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6B5D0B">
        <w:tc>
          <w:tcPr>
            <w:tcW w:w="1842" w:type="dxa"/>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380" w:type="dxa"/>
          </w:tcPr>
          <w:p w14:paraId="12FC3C5D" w14:textId="77777777" w:rsidR="00BC7476" w:rsidRPr="00BC7476" w:rsidRDefault="00BC7476" w:rsidP="00BC7476">
            <w:pPr>
              <w:pStyle w:val="BodyText"/>
              <w:spacing w:before="60"/>
              <w:rPr>
                <w:rFonts w:ascii="Arial" w:hAnsi="Arial" w:cs="Arial"/>
                <w:szCs w:val="24"/>
              </w:rPr>
            </w:pPr>
            <w:r w:rsidRPr="00BC7476">
              <w:rPr>
                <w:rFonts w:ascii="Arial" w:hAnsi="Arial" w:cs="Arial"/>
                <w:szCs w:val="24"/>
              </w:rPr>
              <w:t xml:space="preserve">We have reviewed the techniques used by the operator and compared these with the relevant guidance notes. </w:t>
            </w:r>
          </w:p>
          <w:p w14:paraId="71A470FB" w14:textId="77777777" w:rsidR="00BC7476" w:rsidRPr="00BC7476" w:rsidRDefault="00BC7476" w:rsidP="00BC7476">
            <w:pPr>
              <w:pStyle w:val="BodyText"/>
              <w:spacing w:before="60"/>
              <w:rPr>
                <w:rFonts w:ascii="Arial" w:hAnsi="Arial" w:cs="Arial"/>
                <w:szCs w:val="24"/>
              </w:rPr>
            </w:pPr>
          </w:p>
          <w:p w14:paraId="4C8F4C09" w14:textId="77777777" w:rsidR="00BC7476" w:rsidRPr="00BC7476" w:rsidRDefault="00BC7476" w:rsidP="00BC7476">
            <w:pPr>
              <w:pStyle w:val="BodyText"/>
              <w:spacing w:before="60"/>
              <w:rPr>
                <w:rFonts w:ascii="Arial" w:hAnsi="Arial" w:cs="Arial"/>
                <w:szCs w:val="24"/>
              </w:rPr>
            </w:pPr>
            <w:r w:rsidRPr="00BC7476">
              <w:rPr>
                <w:rFonts w:ascii="Arial" w:hAnsi="Arial" w:cs="Arial"/>
                <w:szCs w:val="24"/>
              </w:rPr>
              <w:t>The operator has identified suitable measures in accordance with the relevant technical guidance note for waste activities; ‘How to comply with your environmental permit’.</w:t>
            </w:r>
          </w:p>
          <w:p w14:paraId="3064E30A" w14:textId="77777777" w:rsidR="00BC7476" w:rsidRPr="00BC7476" w:rsidRDefault="00BC7476" w:rsidP="00BC7476">
            <w:pPr>
              <w:pStyle w:val="BodyText"/>
              <w:spacing w:before="60"/>
              <w:rPr>
                <w:rFonts w:ascii="Arial" w:hAnsi="Arial" w:cs="Arial"/>
                <w:szCs w:val="24"/>
              </w:rPr>
            </w:pPr>
          </w:p>
          <w:p w14:paraId="2433F6D1" w14:textId="586FDF00" w:rsidR="001476BF" w:rsidRPr="00A74CE4" w:rsidRDefault="00BC7476" w:rsidP="001476BF">
            <w:pPr>
              <w:pStyle w:val="Default"/>
            </w:pPr>
            <w:r w:rsidRPr="00BC7476">
              <w:t xml:space="preserve">The operator has submitted </w:t>
            </w:r>
            <w:r w:rsidR="00C81754">
              <w:t>odour</w:t>
            </w:r>
            <w:r w:rsidRPr="00BC7476">
              <w:t xml:space="preserve"> management plan </w:t>
            </w:r>
            <w:r w:rsidR="001476BF" w:rsidRPr="00A74CE4">
              <w:t xml:space="preserve">and fire prevention and mitigation plan detailing measures used to prevent control odour and the risk of fire from the activity. </w:t>
            </w:r>
          </w:p>
          <w:p w14:paraId="68F0DCC6" w14:textId="77777777" w:rsidR="00BC7476" w:rsidRPr="00BC7476" w:rsidRDefault="00BC7476" w:rsidP="00BC7476">
            <w:pPr>
              <w:pStyle w:val="BodyText"/>
              <w:spacing w:before="60"/>
              <w:rPr>
                <w:rFonts w:ascii="Arial" w:hAnsi="Arial" w:cs="Arial"/>
                <w:szCs w:val="24"/>
              </w:rPr>
            </w:pPr>
          </w:p>
          <w:p w14:paraId="40616BF3" w14:textId="18885336" w:rsidR="001476BF" w:rsidRPr="00A74CE4" w:rsidRDefault="001476BF" w:rsidP="001476BF">
            <w:pPr>
              <w:pStyle w:val="Default"/>
            </w:pPr>
            <w:r w:rsidRPr="00A74CE4">
              <w:t xml:space="preserve">The measures included in the odour management plan and fire prevention and mitigation plan have been assessed and are considered as suitable to control the risk of odour and the risk of fire from the activity.   </w:t>
            </w:r>
          </w:p>
          <w:p w14:paraId="38DDE874" w14:textId="34E30414" w:rsidR="00BF7543" w:rsidRPr="00DA70FE" w:rsidRDefault="00BF7543" w:rsidP="00BF7543">
            <w:pPr>
              <w:pStyle w:val="BodyText"/>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4"/>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6B5D0B">
        <w:tc>
          <w:tcPr>
            <w:tcW w:w="1842" w:type="dxa"/>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2532552D" w:rsidR="00F42026" w:rsidRPr="00DA70FE" w:rsidRDefault="00F42026" w:rsidP="007C0DCA">
            <w:pPr>
              <w:spacing w:before="60"/>
              <w:rPr>
                <w:rFonts w:ascii="Arial" w:hAnsi="Arial" w:cs="Arial"/>
                <w:color w:val="FF00FF"/>
                <w:szCs w:val="24"/>
              </w:rPr>
            </w:pPr>
          </w:p>
        </w:tc>
        <w:tc>
          <w:tcPr>
            <w:tcW w:w="6380" w:type="dxa"/>
          </w:tcPr>
          <w:p w14:paraId="60D92863" w14:textId="6EE01150" w:rsidR="00BC7476" w:rsidRPr="00BC7476" w:rsidRDefault="00BC7476" w:rsidP="00BC7476">
            <w:pPr>
              <w:spacing w:before="60"/>
              <w:rPr>
                <w:rFonts w:ascii="Arial" w:hAnsi="Arial" w:cs="Arial"/>
                <w:szCs w:val="24"/>
              </w:rPr>
            </w:pPr>
            <w:r w:rsidRPr="00BC7476">
              <w:rPr>
                <w:rFonts w:ascii="Arial" w:hAnsi="Arial" w:cs="Arial"/>
                <w:szCs w:val="24"/>
              </w:rPr>
              <w:t>We have spe</w:t>
            </w:r>
            <w:r w:rsidR="00BB1906">
              <w:rPr>
                <w:rFonts w:ascii="Arial" w:hAnsi="Arial" w:cs="Arial"/>
                <w:szCs w:val="24"/>
              </w:rPr>
              <w:t>cified the permitted waste type, description and quantity</w:t>
            </w:r>
            <w:r w:rsidRPr="00BC7476">
              <w:rPr>
                <w:rFonts w:ascii="Arial" w:hAnsi="Arial" w:cs="Arial"/>
                <w:szCs w:val="24"/>
              </w:rPr>
              <w:t xml:space="preserve">, which can be accepted at the regulated facility. </w:t>
            </w:r>
          </w:p>
          <w:p w14:paraId="05EF509C" w14:textId="77777777" w:rsidR="00BC7476" w:rsidRPr="00BC7476" w:rsidRDefault="00BC7476" w:rsidP="00BC7476">
            <w:pPr>
              <w:spacing w:before="60"/>
              <w:rPr>
                <w:rFonts w:ascii="Arial" w:hAnsi="Arial" w:cs="Arial"/>
                <w:szCs w:val="24"/>
              </w:rPr>
            </w:pPr>
          </w:p>
          <w:p w14:paraId="6B94537E" w14:textId="57197A1E" w:rsidR="00BC7476" w:rsidRDefault="00BC7476" w:rsidP="00BC7476">
            <w:pPr>
              <w:spacing w:before="60"/>
              <w:rPr>
                <w:rFonts w:ascii="Arial" w:hAnsi="Arial" w:cs="Arial"/>
                <w:szCs w:val="24"/>
              </w:rPr>
            </w:pPr>
            <w:r w:rsidRPr="00BC7476">
              <w:rPr>
                <w:rFonts w:ascii="Arial" w:hAnsi="Arial" w:cs="Arial"/>
                <w:szCs w:val="24"/>
              </w:rPr>
              <w:t>We are satisfied th</w:t>
            </w:r>
            <w:r w:rsidR="00BB1906">
              <w:rPr>
                <w:rFonts w:ascii="Arial" w:hAnsi="Arial" w:cs="Arial"/>
                <w:szCs w:val="24"/>
              </w:rPr>
              <w:t>at the operator can accept this waste</w:t>
            </w:r>
            <w:r w:rsidRPr="00BC7476">
              <w:rPr>
                <w:rFonts w:ascii="Arial" w:hAnsi="Arial" w:cs="Arial"/>
                <w:szCs w:val="24"/>
              </w:rPr>
              <w:t xml:space="preserve"> for the following reasons:</w:t>
            </w:r>
          </w:p>
          <w:p w14:paraId="5C2A4513" w14:textId="59429B6C" w:rsidR="00BC7476" w:rsidRDefault="00ED178C" w:rsidP="00BC7476">
            <w:pPr>
              <w:pStyle w:val="ListParagraph"/>
              <w:numPr>
                <w:ilvl w:val="0"/>
                <w:numId w:val="25"/>
              </w:numPr>
              <w:spacing w:before="60"/>
              <w:rPr>
                <w:rFonts w:ascii="Arial" w:hAnsi="Arial" w:cs="Arial"/>
                <w:szCs w:val="24"/>
              </w:rPr>
            </w:pPr>
            <w:r>
              <w:rPr>
                <w:rFonts w:ascii="Arial" w:hAnsi="Arial" w:cs="Arial"/>
                <w:szCs w:val="24"/>
              </w:rPr>
              <w:t>the proposed waste type</w:t>
            </w:r>
            <w:r w:rsidR="00BC7476" w:rsidRPr="00BC7476">
              <w:rPr>
                <w:rFonts w:ascii="Arial" w:hAnsi="Arial" w:cs="Arial"/>
                <w:szCs w:val="24"/>
              </w:rPr>
              <w:t xml:space="preserve"> </w:t>
            </w:r>
            <w:r>
              <w:rPr>
                <w:rFonts w:ascii="Arial" w:hAnsi="Arial" w:cs="Arial"/>
                <w:szCs w:val="24"/>
              </w:rPr>
              <w:t>is</w:t>
            </w:r>
            <w:r w:rsidR="00BC7476" w:rsidRPr="00BC7476">
              <w:rPr>
                <w:rFonts w:ascii="Arial" w:hAnsi="Arial" w:cs="Arial"/>
                <w:szCs w:val="24"/>
              </w:rPr>
              <w:t xml:space="preserve"> suitable for the nature of the permitted activity</w:t>
            </w:r>
          </w:p>
          <w:p w14:paraId="74FDE5F4" w14:textId="77777777" w:rsidR="00BC7476" w:rsidRDefault="00BC7476" w:rsidP="00BC7476">
            <w:pPr>
              <w:pStyle w:val="ListParagraph"/>
              <w:numPr>
                <w:ilvl w:val="0"/>
                <w:numId w:val="25"/>
              </w:numPr>
              <w:spacing w:before="60"/>
              <w:rPr>
                <w:rFonts w:ascii="Arial" w:hAnsi="Arial" w:cs="Arial"/>
                <w:szCs w:val="24"/>
              </w:rPr>
            </w:pPr>
            <w:r w:rsidRPr="00BC7476">
              <w:rPr>
                <w:rFonts w:ascii="Arial" w:hAnsi="Arial" w:cs="Arial"/>
                <w:szCs w:val="24"/>
              </w:rPr>
              <w:t>the operator has suitabl</w:t>
            </w:r>
            <w:r>
              <w:rPr>
                <w:rFonts w:ascii="Arial" w:hAnsi="Arial" w:cs="Arial"/>
                <w:szCs w:val="24"/>
              </w:rPr>
              <w:t>e operating techniques in place</w:t>
            </w:r>
          </w:p>
          <w:p w14:paraId="7ACB3703" w14:textId="3564883D" w:rsidR="00BC7476" w:rsidRPr="00BC7476" w:rsidRDefault="00BC7476" w:rsidP="00BC7476">
            <w:pPr>
              <w:pStyle w:val="ListParagraph"/>
              <w:numPr>
                <w:ilvl w:val="0"/>
                <w:numId w:val="25"/>
              </w:numPr>
              <w:spacing w:before="60"/>
              <w:rPr>
                <w:rFonts w:ascii="Arial" w:hAnsi="Arial" w:cs="Arial"/>
                <w:szCs w:val="24"/>
              </w:rPr>
            </w:pPr>
            <w:r w:rsidRPr="00BC7476">
              <w:rPr>
                <w:rFonts w:ascii="Arial" w:hAnsi="Arial" w:cs="Arial"/>
                <w:szCs w:val="24"/>
              </w:rPr>
              <w:t xml:space="preserve">appropriate measures are in place to minimise </w:t>
            </w:r>
            <w:r w:rsidR="00ED178C">
              <w:rPr>
                <w:rFonts w:ascii="Arial" w:hAnsi="Arial" w:cs="Arial"/>
                <w:szCs w:val="24"/>
              </w:rPr>
              <w:t xml:space="preserve">the risk of fire and </w:t>
            </w:r>
            <w:r w:rsidRPr="00BC7476">
              <w:rPr>
                <w:rFonts w:ascii="Arial" w:hAnsi="Arial" w:cs="Arial"/>
                <w:szCs w:val="24"/>
              </w:rPr>
              <w:t>odour from the permitted activity</w:t>
            </w:r>
          </w:p>
          <w:p w14:paraId="64AEE623" w14:textId="44B124C5" w:rsidR="00BC7476" w:rsidRPr="00BC7476" w:rsidRDefault="00BC7476" w:rsidP="00BC7476">
            <w:pPr>
              <w:spacing w:before="60"/>
              <w:rPr>
                <w:rFonts w:ascii="Arial" w:hAnsi="Arial" w:cs="Arial"/>
                <w:szCs w:val="24"/>
              </w:rPr>
            </w:pPr>
            <w:r w:rsidRPr="00BC7476">
              <w:rPr>
                <w:rFonts w:ascii="Arial" w:hAnsi="Arial" w:cs="Arial"/>
                <w:szCs w:val="24"/>
              </w:rPr>
              <w:lastRenderedPageBreak/>
              <w:t>We made these decis</w:t>
            </w:r>
            <w:r w:rsidR="004551A4">
              <w:rPr>
                <w:rFonts w:ascii="Arial" w:hAnsi="Arial" w:cs="Arial"/>
                <w:szCs w:val="24"/>
              </w:rPr>
              <w:t>ions with respect to waste type</w:t>
            </w:r>
            <w:r w:rsidRPr="00BC7476">
              <w:rPr>
                <w:rFonts w:ascii="Arial" w:hAnsi="Arial" w:cs="Arial"/>
                <w:szCs w:val="24"/>
              </w:rPr>
              <w:t xml:space="preserve"> in accordance with waste facility technical guidance note ‘How to comply with your environmental permit’ and after full assessment of the operating techniques used on site to control the risks from the activity.</w:t>
            </w:r>
          </w:p>
          <w:p w14:paraId="38DDE8A9" w14:textId="77777777" w:rsidR="00A656E7" w:rsidRPr="00DA70FE" w:rsidRDefault="00A656E7" w:rsidP="007C0DCA">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D6" w14:textId="77777777" w:rsidTr="006B5D0B">
        <w:tc>
          <w:tcPr>
            <w:tcW w:w="1842" w:type="dxa"/>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380"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56E46CDE" w14:textId="77777777" w:rsidR="00A656E7" w:rsidRDefault="00F42026">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0E7919EE" w:rsidR="00BF7543" w:rsidRPr="00DA70FE" w:rsidRDefault="00BF7543">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4"/>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6B5D0B">
        <w:tc>
          <w:tcPr>
            <w:tcW w:w="1842" w:type="dxa"/>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380"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6B5D0B">
        <w:tc>
          <w:tcPr>
            <w:tcW w:w="1842" w:type="dxa"/>
          </w:tcPr>
          <w:p w14:paraId="38DDE907" w14:textId="77777777" w:rsidR="00F42026" w:rsidRPr="00DA70FE" w:rsidRDefault="00F42026" w:rsidP="007C0DCA">
            <w:pPr>
              <w:spacing w:before="60"/>
              <w:rPr>
                <w:rFonts w:ascii="Arial" w:hAnsi="Arial" w:cs="Arial"/>
                <w:szCs w:val="24"/>
              </w:rPr>
            </w:pPr>
            <w:r w:rsidRPr="00DA70FE">
              <w:rPr>
                <w:rFonts w:ascii="Arial" w:hAnsi="Arial" w:cs="Arial"/>
                <w:szCs w:val="24"/>
              </w:rPr>
              <w:t>Technical competence</w:t>
            </w:r>
          </w:p>
          <w:p w14:paraId="38DDE908" w14:textId="4D491BF9" w:rsidR="00F42026" w:rsidRPr="00DA70FE" w:rsidRDefault="00F42026" w:rsidP="007C0DCA">
            <w:pPr>
              <w:spacing w:before="60"/>
              <w:rPr>
                <w:rFonts w:ascii="Arial" w:hAnsi="Arial" w:cs="Arial"/>
                <w:color w:val="FF00FF"/>
                <w:szCs w:val="24"/>
              </w:rPr>
            </w:pPr>
          </w:p>
        </w:tc>
        <w:tc>
          <w:tcPr>
            <w:tcW w:w="6380" w:type="dxa"/>
          </w:tcPr>
          <w:p w14:paraId="38DDE909" w14:textId="77777777" w:rsidR="00F42026" w:rsidRPr="00DA70FE" w:rsidRDefault="00F42026" w:rsidP="007C0DCA">
            <w:pPr>
              <w:pStyle w:val="BodyText"/>
              <w:spacing w:before="60"/>
              <w:rPr>
                <w:rFonts w:ascii="Arial" w:hAnsi="Arial" w:cs="Arial"/>
                <w:color w:val="FF0000"/>
                <w:szCs w:val="24"/>
              </w:rPr>
            </w:pPr>
            <w:r w:rsidRPr="00DA70FE">
              <w:rPr>
                <w:rFonts w:ascii="Arial" w:hAnsi="Arial" w:cs="Arial"/>
                <w:szCs w:val="24"/>
              </w:rPr>
              <w:t>Technical competency is required for activities permitted.</w:t>
            </w:r>
          </w:p>
          <w:p w14:paraId="38DDE90A" w14:textId="77777777" w:rsidR="00F42026" w:rsidRPr="00DA70FE" w:rsidRDefault="00F42026" w:rsidP="007C0DCA">
            <w:pPr>
              <w:pStyle w:val="BodyText"/>
              <w:spacing w:before="60"/>
              <w:rPr>
                <w:rFonts w:ascii="Arial" w:hAnsi="Arial" w:cs="Arial"/>
                <w:color w:val="FF0000"/>
                <w:szCs w:val="24"/>
              </w:rPr>
            </w:pPr>
            <w:r w:rsidRPr="00BC7476">
              <w:rPr>
                <w:rFonts w:ascii="Arial" w:hAnsi="Arial" w:cs="Arial"/>
                <w:color w:val="auto"/>
                <w:szCs w:val="24"/>
              </w:rPr>
              <w:t>The operator is a member of an agreed scheme</w:t>
            </w:r>
            <w:r w:rsidRPr="00DA70FE">
              <w:rPr>
                <w:rFonts w:ascii="Arial" w:hAnsi="Arial" w:cs="Arial"/>
                <w:color w:val="FF0000"/>
                <w:szCs w:val="24"/>
              </w:rPr>
              <w:t xml:space="preserve">. </w:t>
            </w:r>
          </w:p>
          <w:p w14:paraId="38DDE90D" w14:textId="77777777" w:rsidR="00A656E7" w:rsidRPr="00DA70FE" w:rsidRDefault="00A656E7">
            <w:pPr>
              <w:pStyle w:val="BodyText"/>
              <w:spacing w:before="60"/>
              <w:rPr>
                <w:rFonts w:ascii="Arial" w:hAnsi="Arial" w:cs="Arial"/>
                <w:color w:val="FF00FF"/>
                <w:szCs w:val="24"/>
              </w:rPr>
            </w:pPr>
          </w:p>
        </w:tc>
        <w:tc>
          <w:tcPr>
            <w:tcW w:w="1135" w:type="dxa"/>
            <w:gridSpan w:val="2"/>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1B" w14:textId="77777777" w:rsidTr="006B5D0B">
        <w:tc>
          <w:tcPr>
            <w:tcW w:w="1842" w:type="dxa"/>
          </w:tcPr>
          <w:p w14:paraId="38DDE910"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Relevant </w:t>
            </w:r>
          </w:p>
          <w:p w14:paraId="38DDE911" w14:textId="77777777" w:rsidR="00F42026" w:rsidRPr="00DA70FE" w:rsidRDefault="00DB00B6" w:rsidP="007C0DCA">
            <w:pPr>
              <w:spacing w:before="60"/>
              <w:rPr>
                <w:rFonts w:ascii="Arial" w:hAnsi="Arial" w:cs="Arial"/>
                <w:szCs w:val="24"/>
              </w:rPr>
            </w:pPr>
            <w:r>
              <w:rPr>
                <w:rFonts w:ascii="Arial" w:hAnsi="Arial" w:cs="Arial"/>
                <w:szCs w:val="24"/>
              </w:rPr>
              <w:t>c</w:t>
            </w:r>
            <w:r w:rsidR="00F42026" w:rsidRPr="00DA70FE">
              <w:rPr>
                <w:rFonts w:ascii="Arial" w:hAnsi="Arial" w:cs="Arial"/>
                <w:szCs w:val="24"/>
              </w:rPr>
              <w:t>onvictions</w:t>
            </w:r>
          </w:p>
          <w:p w14:paraId="38DDE912" w14:textId="29E61A2C" w:rsidR="00F42026" w:rsidRPr="00DA70FE" w:rsidRDefault="00F42026" w:rsidP="007C0DCA">
            <w:pPr>
              <w:spacing w:before="60"/>
              <w:rPr>
                <w:rFonts w:ascii="Arial" w:hAnsi="Arial" w:cs="Arial"/>
                <w:color w:val="FF00FF"/>
                <w:szCs w:val="24"/>
              </w:rPr>
            </w:pPr>
          </w:p>
        </w:tc>
        <w:tc>
          <w:tcPr>
            <w:tcW w:w="6380" w:type="dxa"/>
          </w:tcPr>
          <w:p w14:paraId="38DDE913" w14:textId="12DB65B0" w:rsidR="00F42026" w:rsidRPr="00DA70FE" w:rsidRDefault="0079600A" w:rsidP="007C0DCA">
            <w:pPr>
              <w:spacing w:before="60"/>
              <w:rPr>
                <w:rFonts w:ascii="Arial" w:hAnsi="Arial" w:cs="Arial"/>
                <w:color w:val="FF0000"/>
                <w:szCs w:val="24"/>
              </w:rPr>
            </w:pPr>
            <w:r>
              <w:rPr>
                <w:rFonts w:ascii="Arial" w:hAnsi="Arial" w:cs="Arial"/>
                <w:szCs w:val="24"/>
              </w:rPr>
              <w:t>Our</w:t>
            </w:r>
            <w:r w:rsidR="00F42026" w:rsidRPr="00DA70FE">
              <w:rPr>
                <w:rFonts w:ascii="Arial" w:hAnsi="Arial" w:cs="Arial"/>
                <w:szCs w:val="24"/>
              </w:rPr>
              <w:t xml:space="preserve"> Enforcement Database has been checked to ensure that all relevant convictions have been declared.  </w:t>
            </w:r>
          </w:p>
          <w:p w14:paraId="38DDE914" w14:textId="77777777" w:rsidR="00F42026" w:rsidRPr="00BC7476" w:rsidRDefault="00F42026" w:rsidP="007C0DCA">
            <w:pPr>
              <w:spacing w:before="60"/>
              <w:rPr>
                <w:rFonts w:ascii="Arial" w:hAnsi="Arial" w:cs="Arial"/>
                <w:szCs w:val="24"/>
              </w:rPr>
            </w:pPr>
            <w:r w:rsidRPr="00BC7476">
              <w:rPr>
                <w:rFonts w:ascii="Arial" w:hAnsi="Arial" w:cs="Arial"/>
                <w:szCs w:val="24"/>
              </w:rPr>
              <w:t>No relevant convictions were found.</w:t>
            </w:r>
          </w:p>
          <w:p w14:paraId="38DDE917" w14:textId="77777777" w:rsidR="00F42026" w:rsidRPr="00DA70FE" w:rsidRDefault="00F42026" w:rsidP="007C0DCA">
            <w:pPr>
              <w:spacing w:before="60"/>
              <w:rPr>
                <w:rFonts w:ascii="Arial" w:hAnsi="Arial" w:cs="Arial"/>
                <w:szCs w:val="24"/>
              </w:rPr>
            </w:pPr>
          </w:p>
          <w:p w14:paraId="38DDE919" w14:textId="05E3B147" w:rsidR="00A656E7" w:rsidRPr="00BF7543" w:rsidRDefault="00F42026" w:rsidP="007C0DCA">
            <w:pPr>
              <w:spacing w:before="60"/>
              <w:rPr>
                <w:rFonts w:ascii="Arial" w:hAnsi="Arial" w:cs="Arial"/>
                <w:szCs w:val="24"/>
              </w:rPr>
            </w:pPr>
            <w:r w:rsidRPr="00BC7476">
              <w:rPr>
                <w:rFonts w:ascii="Arial" w:hAnsi="Arial" w:cs="Arial"/>
                <w:szCs w:val="24"/>
              </w:rPr>
              <w:t>The operator satisfies the criteria in RGN 5 on Operator Competence.</w:t>
            </w:r>
          </w:p>
        </w:tc>
        <w:tc>
          <w:tcPr>
            <w:tcW w:w="1135" w:type="dxa"/>
            <w:gridSpan w:val="2"/>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6B5D0B">
        <w:tc>
          <w:tcPr>
            <w:tcW w:w="1842" w:type="dxa"/>
          </w:tcPr>
          <w:p w14:paraId="38DDE91C" w14:textId="77777777" w:rsidR="00F42026" w:rsidRPr="00DA70FE" w:rsidRDefault="00F42026" w:rsidP="007C0DCA">
            <w:pPr>
              <w:pStyle w:val="Heading3"/>
              <w:spacing w:before="60"/>
              <w:rPr>
                <w:rFonts w:ascii="Arial" w:hAnsi="Arial" w:cs="Arial"/>
                <w:b w:val="0"/>
                <w:szCs w:val="24"/>
              </w:rPr>
            </w:pPr>
            <w:r w:rsidRPr="00DA70FE">
              <w:rPr>
                <w:rFonts w:ascii="Arial" w:hAnsi="Arial" w:cs="Arial"/>
                <w:b w:val="0"/>
                <w:szCs w:val="24"/>
              </w:rPr>
              <w:t>Financial provision</w:t>
            </w:r>
          </w:p>
          <w:p w14:paraId="38DDE91D" w14:textId="6FA3C21D" w:rsidR="00F42026" w:rsidRPr="00DA70FE" w:rsidRDefault="00F42026" w:rsidP="007C0DCA">
            <w:pPr>
              <w:pStyle w:val="BodyText"/>
              <w:spacing w:before="60"/>
              <w:rPr>
                <w:rFonts w:ascii="Arial" w:hAnsi="Arial" w:cs="Arial"/>
                <w:color w:val="FF00FF"/>
                <w:szCs w:val="24"/>
              </w:rPr>
            </w:pPr>
          </w:p>
        </w:tc>
        <w:tc>
          <w:tcPr>
            <w:tcW w:w="6380" w:type="dxa"/>
          </w:tcPr>
          <w:p w14:paraId="38DDE921" w14:textId="116429C7" w:rsidR="00F42026" w:rsidRPr="00173AD6" w:rsidRDefault="00F42026" w:rsidP="007C0DCA">
            <w:pPr>
              <w:spacing w:before="60"/>
              <w:rPr>
                <w:rFonts w:ascii="Arial" w:hAnsi="Arial" w:cs="Arial"/>
                <w:szCs w:val="24"/>
              </w:rPr>
            </w:pPr>
            <w:r w:rsidRPr="00DA70FE">
              <w:rPr>
                <w:rFonts w:ascii="Arial" w:hAnsi="Arial" w:cs="Arial"/>
                <w:szCs w:val="24"/>
              </w:rPr>
              <w:t xml:space="preserve">There is no known reason to consider that the operator will not be financially able to comply with the permit conditions.  The decision was taken in accordance with RGN 5 on Operator </w:t>
            </w:r>
            <w:r w:rsidR="00861792" w:rsidRPr="00DA70FE">
              <w:rPr>
                <w:rFonts w:ascii="Arial" w:hAnsi="Arial" w:cs="Arial"/>
                <w:szCs w:val="24"/>
              </w:rPr>
              <w:t>Competence.</w:t>
            </w:r>
            <w:r w:rsidR="00861792" w:rsidRPr="00173AD6">
              <w:rPr>
                <w:rFonts w:ascii="Arial" w:hAnsi="Arial" w:cs="Arial"/>
                <w:szCs w:val="24"/>
              </w:rPr>
              <w:t xml:space="preserve"> The</w:t>
            </w:r>
            <w:r w:rsidRPr="00173AD6">
              <w:rPr>
                <w:rFonts w:ascii="Arial" w:hAnsi="Arial" w:cs="Arial"/>
                <w:szCs w:val="24"/>
              </w:rPr>
              <w:t xml:space="preserve"> financial provision arrangements </w:t>
            </w:r>
            <w:r w:rsidR="00CE11A0" w:rsidRPr="00173AD6">
              <w:rPr>
                <w:rFonts w:ascii="Arial" w:hAnsi="Arial" w:cs="Arial"/>
                <w:szCs w:val="24"/>
              </w:rPr>
              <w:t>satisfy the</w:t>
            </w:r>
            <w:r w:rsidRPr="00173AD6">
              <w:rPr>
                <w:rFonts w:ascii="Arial" w:hAnsi="Arial" w:cs="Arial"/>
                <w:szCs w:val="24"/>
              </w:rPr>
              <w:t xml:space="preserve"> financial provisions criteria.</w:t>
            </w:r>
          </w:p>
          <w:p w14:paraId="38DDE922" w14:textId="77777777" w:rsidR="0093480F" w:rsidRPr="00DA70FE" w:rsidRDefault="0093480F" w:rsidP="007C0DCA">
            <w:pPr>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25" w14:textId="1E1F9FCB" w:rsidR="00C44B7E" w:rsidRPr="00173AD6" w:rsidRDefault="006765AE" w:rsidP="001500A3">
      <w:pPr>
        <w:pStyle w:val="Heading1"/>
        <w:jc w:val="left"/>
        <w:rPr>
          <w:color w:val="auto"/>
          <w:sz w:val="24"/>
        </w:rPr>
      </w:pPr>
      <w:r>
        <w:br w:type="page"/>
      </w:r>
      <w:r w:rsidR="00591E64" w:rsidRPr="00173AD6">
        <w:rPr>
          <w:color w:val="auto"/>
          <w:sz w:val="24"/>
        </w:rPr>
        <w:lastRenderedPageBreak/>
        <w:t xml:space="preserve">Annex </w:t>
      </w:r>
      <w:r w:rsidR="00F37C15" w:rsidRPr="00173AD6">
        <w:rPr>
          <w:color w:val="auto"/>
          <w:sz w:val="24"/>
        </w:rPr>
        <w:t>2:</w:t>
      </w:r>
      <w:r w:rsidR="00C44B7E" w:rsidRPr="00173AD6">
        <w:rPr>
          <w:color w:val="auto"/>
          <w:sz w:val="24"/>
        </w:rPr>
        <w:t xml:space="preserve"> </w:t>
      </w:r>
      <w:r w:rsidR="001A47AE" w:rsidRPr="00173AD6">
        <w:rPr>
          <w:color w:val="auto"/>
          <w:sz w:val="24"/>
        </w:rPr>
        <w:t>C</w:t>
      </w:r>
      <w:r w:rsidR="00591E64" w:rsidRPr="00173AD6">
        <w:rPr>
          <w:color w:val="auto"/>
          <w:sz w:val="24"/>
        </w:rPr>
        <w:t>onsultation</w:t>
      </w:r>
      <w:r w:rsidR="009A5FFC">
        <w:rPr>
          <w:color w:val="auto"/>
          <w:sz w:val="24"/>
        </w:rPr>
        <w:t xml:space="preserve"> and</w:t>
      </w:r>
      <w:r w:rsidR="00DF13FA" w:rsidRPr="00173AD6">
        <w:rPr>
          <w:color w:val="auto"/>
          <w:sz w:val="24"/>
        </w:rPr>
        <w:t xml:space="preserve"> </w:t>
      </w:r>
      <w:r w:rsidR="001500A3" w:rsidRPr="00173AD6">
        <w:rPr>
          <w:color w:val="auto"/>
          <w:sz w:val="24"/>
        </w:rPr>
        <w:t xml:space="preserve">web </w:t>
      </w:r>
      <w:r w:rsidR="00DF13FA" w:rsidRPr="00173AD6">
        <w:rPr>
          <w:color w:val="auto"/>
          <w:sz w:val="24"/>
        </w:rPr>
        <w:t>pub</w:t>
      </w:r>
      <w:r w:rsidR="00A33081" w:rsidRPr="00173AD6">
        <w:rPr>
          <w:color w:val="auto"/>
          <w:sz w:val="24"/>
        </w:rPr>
        <w:t>lici</w:t>
      </w:r>
      <w:r w:rsidR="006B5264" w:rsidRPr="00173AD6">
        <w:rPr>
          <w:color w:val="auto"/>
          <w:sz w:val="24"/>
        </w:rPr>
        <w:t>sing</w:t>
      </w:r>
      <w:r w:rsidR="001A47AE" w:rsidRPr="00173AD6">
        <w:rPr>
          <w:color w:val="auto"/>
          <w:sz w:val="24"/>
        </w:rPr>
        <w:t xml:space="preserve"> advertising</w:t>
      </w:r>
      <w:r w:rsidR="00591E64" w:rsidRPr="00173AD6">
        <w:rPr>
          <w:color w:val="auto"/>
          <w:sz w:val="24"/>
        </w:rPr>
        <w:t xml:space="preserve"> responses </w:t>
      </w:r>
    </w:p>
    <w:p w14:paraId="38DDE926" w14:textId="77777777" w:rsidR="00C44B7E" w:rsidRPr="00173AD6" w:rsidRDefault="00C44B7E">
      <w:pPr>
        <w:pStyle w:val="Footer"/>
        <w:tabs>
          <w:tab w:val="clear" w:pos="4153"/>
          <w:tab w:val="clear" w:pos="8306"/>
        </w:tabs>
        <w:rPr>
          <w:rFonts w:ascii="Arial" w:hAnsi="Arial"/>
        </w:rPr>
      </w:pPr>
    </w:p>
    <w:p w14:paraId="38DDE927" w14:textId="3569443F" w:rsidR="00C44B7E" w:rsidRPr="00173AD6" w:rsidRDefault="00C44B7E">
      <w:pPr>
        <w:rPr>
          <w:rFonts w:ascii="Arial" w:hAnsi="Arial"/>
        </w:rPr>
      </w:pPr>
      <w:r w:rsidRPr="00173AD6">
        <w:rPr>
          <w:rFonts w:ascii="Arial" w:hAnsi="Arial"/>
        </w:rPr>
        <w:t xml:space="preserve">Summary of responses to </w:t>
      </w:r>
      <w:r w:rsidR="00DF13FA" w:rsidRPr="00173AD6">
        <w:rPr>
          <w:rFonts w:ascii="Arial" w:hAnsi="Arial"/>
        </w:rPr>
        <w:t>c</w:t>
      </w:r>
      <w:r w:rsidRPr="00173AD6">
        <w:rPr>
          <w:rFonts w:ascii="Arial" w:hAnsi="Arial"/>
        </w:rPr>
        <w:t>onsultation</w:t>
      </w:r>
      <w:r w:rsidR="00DF13FA" w:rsidRPr="00173AD6">
        <w:rPr>
          <w:rFonts w:ascii="Arial" w:hAnsi="Arial"/>
        </w:rPr>
        <w:t xml:space="preserve">, web publication </w:t>
      </w:r>
      <w:r w:rsidRPr="00173AD6">
        <w:rPr>
          <w:rFonts w:ascii="Arial" w:hAnsi="Arial"/>
        </w:rPr>
        <w:t>and the way in which we have taken these into accou</w:t>
      </w:r>
      <w:r w:rsidR="001500A3" w:rsidRPr="00173AD6">
        <w:rPr>
          <w:rFonts w:ascii="Arial" w:hAnsi="Arial"/>
        </w:rPr>
        <w:t xml:space="preserve">nt in the determination process.  </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2DE5A34E" w:rsidR="00257119" w:rsidRDefault="00D06020">
            <w:pPr>
              <w:jc w:val="both"/>
              <w:rPr>
                <w:rFonts w:ascii="Arial" w:hAnsi="Arial" w:cs="Arial"/>
              </w:rPr>
            </w:pPr>
            <w:r w:rsidRPr="00D06020">
              <w:rPr>
                <w:rFonts w:ascii="Arial" w:hAnsi="Arial" w:cs="Arial"/>
              </w:rPr>
              <w:t>Swansea Bay Port Health Authority</w:t>
            </w:r>
            <w:r w:rsidR="002F20F8">
              <w:rPr>
                <w:rFonts w:ascii="Arial" w:hAnsi="Arial" w:cs="Arial"/>
              </w:rPr>
              <w:t xml:space="preserve"> -</w:t>
            </w:r>
            <w:r w:rsidR="0063433A">
              <w:rPr>
                <w:rFonts w:ascii="Arial" w:hAnsi="Arial" w:cs="Arial"/>
              </w:rPr>
              <w:t xml:space="preserve"> dated </w:t>
            </w:r>
            <w:r w:rsidR="002F20F8">
              <w:rPr>
                <w:rFonts w:ascii="Arial" w:hAnsi="Arial" w:cs="Arial"/>
              </w:rPr>
              <w:t>28 June 2018.</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41268F1D" w14:textId="47CEDA92" w:rsidR="00257119" w:rsidRDefault="003348A5" w:rsidP="00097731">
            <w:pPr>
              <w:pStyle w:val="ListParagraph"/>
              <w:numPr>
                <w:ilvl w:val="0"/>
                <w:numId w:val="22"/>
              </w:numPr>
              <w:rPr>
                <w:rFonts w:ascii="Arial" w:hAnsi="Arial" w:cs="Arial"/>
              </w:rPr>
            </w:pPr>
            <w:r>
              <w:rPr>
                <w:rFonts w:ascii="Arial" w:hAnsi="Arial" w:cs="Arial"/>
              </w:rPr>
              <w:t>M</w:t>
            </w:r>
            <w:r w:rsidR="00D41FDF">
              <w:rPr>
                <w:rFonts w:ascii="Arial" w:hAnsi="Arial" w:cs="Arial"/>
              </w:rPr>
              <w:t>echanical unloading essential – unloading can cause considerable damage to bales</w:t>
            </w:r>
          </w:p>
          <w:p w14:paraId="0E1A6F46" w14:textId="5DF6D792" w:rsidR="00D41FDF" w:rsidRDefault="003348A5" w:rsidP="00097731">
            <w:pPr>
              <w:pStyle w:val="ListParagraph"/>
              <w:numPr>
                <w:ilvl w:val="0"/>
                <w:numId w:val="22"/>
              </w:numPr>
              <w:rPr>
                <w:rFonts w:ascii="Arial" w:hAnsi="Arial" w:cs="Arial"/>
              </w:rPr>
            </w:pPr>
            <w:r>
              <w:rPr>
                <w:rFonts w:ascii="Arial" w:hAnsi="Arial" w:cs="Arial"/>
              </w:rPr>
              <w:t>S</w:t>
            </w:r>
            <w:r w:rsidR="00D41FDF">
              <w:rPr>
                <w:rFonts w:ascii="Arial" w:hAnsi="Arial" w:cs="Arial"/>
              </w:rPr>
              <w:t>trict enforcement of rejection policy for damaged/insufficiently wrapped bales</w:t>
            </w:r>
          </w:p>
          <w:p w14:paraId="5131E40A" w14:textId="0DC929B2" w:rsidR="00D41FDF" w:rsidRDefault="003348A5" w:rsidP="00097731">
            <w:pPr>
              <w:pStyle w:val="ListParagraph"/>
              <w:numPr>
                <w:ilvl w:val="0"/>
                <w:numId w:val="22"/>
              </w:numPr>
              <w:rPr>
                <w:rFonts w:ascii="Arial" w:hAnsi="Arial" w:cs="Arial"/>
              </w:rPr>
            </w:pPr>
            <w:r>
              <w:rPr>
                <w:rFonts w:ascii="Arial" w:hAnsi="Arial" w:cs="Arial"/>
              </w:rPr>
              <w:t>P</w:t>
            </w:r>
            <w:r w:rsidR="00D41FDF">
              <w:rPr>
                <w:rFonts w:ascii="Arial" w:hAnsi="Arial" w:cs="Arial"/>
              </w:rPr>
              <w:t xml:space="preserve">est management plan recommended as soon as operations commence. </w:t>
            </w:r>
          </w:p>
          <w:p w14:paraId="72DC714C" w14:textId="0BF3A363" w:rsidR="00D41FDF" w:rsidRDefault="00D41FDF" w:rsidP="00097731">
            <w:pPr>
              <w:pStyle w:val="ListParagraph"/>
              <w:numPr>
                <w:ilvl w:val="0"/>
                <w:numId w:val="22"/>
              </w:numPr>
              <w:rPr>
                <w:rFonts w:ascii="Arial" w:hAnsi="Arial" w:cs="Arial"/>
              </w:rPr>
            </w:pPr>
            <w:r>
              <w:rPr>
                <w:rFonts w:ascii="Arial" w:hAnsi="Arial" w:cs="Arial"/>
              </w:rPr>
              <w:t xml:space="preserve">Max 4000t at any one time/max throughput of 200,000t/max 3 months = good practice if strictly followed. However, the ideal scenario = allow sufficient numbers of bales on site </w:t>
            </w:r>
            <w:r w:rsidR="00262F07">
              <w:rPr>
                <w:rFonts w:ascii="Arial" w:hAnsi="Arial" w:cs="Arial"/>
              </w:rPr>
              <w:t>prior to</w:t>
            </w:r>
            <w:r>
              <w:rPr>
                <w:rFonts w:ascii="Arial" w:hAnsi="Arial" w:cs="Arial"/>
              </w:rPr>
              <w:t xml:space="preserve"> loading the ship and then after departure clean the quayside before the next </w:t>
            </w:r>
            <w:r w:rsidR="00F72865">
              <w:rPr>
                <w:rFonts w:ascii="Arial" w:hAnsi="Arial" w:cs="Arial"/>
              </w:rPr>
              <w:t xml:space="preserve">load arrives. </w:t>
            </w:r>
          </w:p>
          <w:p w14:paraId="00D372E6" w14:textId="77777777" w:rsidR="00F72865" w:rsidRDefault="00F72865" w:rsidP="00097731">
            <w:pPr>
              <w:pStyle w:val="ListParagraph"/>
              <w:numPr>
                <w:ilvl w:val="0"/>
                <w:numId w:val="22"/>
              </w:numPr>
              <w:rPr>
                <w:rFonts w:ascii="Arial" w:hAnsi="Arial" w:cs="Arial"/>
              </w:rPr>
            </w:pPr>
            <w:r>
              <w:rPr>
                <w:rFonts w:ascii="Arial" w:hAnsi="Arial" w:cs="Arial"/>
              </w:rPr>
              <w:t>Advisable to have a dedicated quarantine area set aside for damaged bales – either for rewrapping or for disposal where this is not practical.</w:t>
            </w:r>
          </w:p>
          <w:p w14:paraId="56C76D72" w14:textId="226A927C" w:rsidR="00F72865" w:rsidRPr="00BC7476" w:rsidRDefault="00F72865" w:rsidP="00097731">
            <w:pPr>
              <w:pStyle w:val="ListParagraph"/>
              <w:numPr>
                <w:ilvl w:val="0"/>
                <w:numId w:val="22"/>
              </w:numPr>
              <w:rPr>
                <w:rFonts w:ascii="Arial" w:hAnsi="Arial" w:cs="Arial"/>
              </w:rPr>
            </w:pPr>
            <w:r>
              <w:rPr>
                <w:rFonts w:ascii="Arial" w:hAnsi="Arial" w:cs="Arial"/>
              </w:rPr>
              <w:t>Update key information on page 4 of FPMP to include details of Swansea Bay Port Health Authority under Local Authority Environmental Health (info. in email response).</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56E59823" w14:textId="66605D4E" w:rsidR="003348A5" w:rsidRDefault="00097731" w:rsidP="003348A5">
            <w:pPr>
              <w:pStyle w:val="ListParagraph"/>
              <w:numPr>
                <w:ilvl w:val="0"/>
                <w:numId w:val="28"/>
              </w:numPr>
              <w:rPr>
                <w:rFonts w:ascii="Arial" w:hAnsi="Arial" w:cs="Arial"/>
              </w:rPr>
            </w:pPr>
            <w:r>
              <w:rPr>
                <w:rFonts w:ascii="Arial" w:hAnsi="Arial" w:cs="Arial"/>
              </w:rPr>
              <w:t xml:space="preserve">The </w:t>
            </w:r>
            <w:r w:rsidR="003348A5">
              <w:rPr>
                <w:rFonts w:ascii="Arial" w:hAnsi="Arial" w:cs="Arial"/>
              </w:rPr>
              <w:t>applicant’s</w:t>
            </w:r>
            <w:r>
              <w:rPr>
                <w:rFonts w:ascii="Arial" w:hAnsi="Arial" w:cs="Arial"/>
              </w:rPr>
              <w:t xml:space="preserve"> waste acceptance procedure </w:t>
            </w:r>
            <w:r w:rsidR="002A55C1">
              <w:rPr>
                <w:rFonts w:ascii="Arial" w:hAnsi="Arial" w:cs="Arial"/>
              </w:rPr>
              <w:t xml:space="preserve">and odour management plan </w:t>
            </w:r>
            <w:r>
              <w:rPr>
                <w:rFonts w:ascii="Arial" w:hAnsi="Arial" w:cs="Arial"/>
              </w:rPr>
              <w:t>include suitable measure</w:t>
            </w:r>
            <w:r w:rsidR="003348A5">
              <w:rPr>
                <w:rFonts w:ascii="Arial" w:hAnsi="Arial" w:cs="Arial"/>
              </w:rPr>
              <w:t>s</w:t>
            </w:r>
            <w:r>
              <w:rPr>
                <w:rFonts w:ascii="Arial" w:hAnsi="Arial" w:cs="Arial"/>
              </w:rPr>
              <w:t xml:space="preserve"> to ensure that after unloading any damaged bales are identified and reloaded back onto the vehicle.</w:t>
            </w:r>
            <w:r w:rsidR="003348A5">
              <w:rPr>
                <w:rFonts w:ascii="Arial" w:hAnsi="Arial" w:cs="Arial"/>
              </w:rPr>
              <w:t xml:space="preserve"> Th</w:t>
            </w:r>
            <w:r w:rsidR="002A55C1">
              <w:rPr>
                <w:rFonts w:ascii="Arial" w:hAnsi="Arial" w:cs="Arial"/>
              </w:rPr>
              <w:t>ese</w:t>
            </w:r>
            <w:r w:rsidR="003348A5">
              <w:rPr>
                <w:rFonts w:ascii="Arial" w:hAnsi="Arial" w:cs="Arial"/>
              </w:rPr>
              <w:t xml:space="preserve"> management plan</w:t>
            </w:r>
            <w:r w:rsidR="002A55C1">
              <w:rPr>
                <w:rFonts w:ascii="Arial" w:hAnsi="Arial" w:cs="Arial"/>
              </w:rPr>
              <w:t>s</w:t>
            </w:r>
            <w:r w:rsidR="003348A5">
              <w:rPr>
                <w:rFonts w:ascii="Arial" w:hAnsi="Arial" w:cs="Arial"/>
              </w:rPr>
              <w:t xml:space="preserve"> ha</w:t>
            </w:r>
            <w:r w:rsidR="002A55C1">
              <w:rPr>
                <w:rFonts w:ascii="Arial" w:hAnsi="Arial" w:cs="Arial"/>
              </w:rPr>
              <w:t>ve</w:t>
            </w:r>
            <w:r w:rsidR="003348A5">
              <w:rPr>
                <w:rFonts w:ascii="Arial" w:hAnsi="Arial" w:cs="Arial"/>
              </w:rPr>
              <w:t xml:space="preserve"> been incorporated into the permit under Table S1.2. The operator must carry out the activities in accordance with th</w:t>
            </w:r>
            <w:r w:rsidR="002A55C1">
              <w:rPr>
                <w:rFonts w:ascii="Arial" w:hAnsi="Arial" w:cs="Arial"/>
              </w:rPr>
              <w:t>ese</w:t>
            </w:r>
            <w:r w:rsidR="003348A5">
              <w:rPr>
                <w:rFonts w:ascii="Arial" w:hAnsi="Arial" w:cs="Arial"/>
              </w:rPr>
              <w:t xml:space="preserve"> plan</w:t>
            </w:r>
            <w:r w:rsidR="002A55C1">
              <w:rPr>
                <w:rFonts w:ascii="Arial" w:hAnsi="Arial" w:cs="Arial"/>
              </w:rPr>
              <w:t>s</w:t>
            </w:r>
            <w:r w:rsidR="003348A5">
              <w:rPr>
                <w:rFonts w:ascii="Arial" w:hAnsi="Arial" w:cs="Arial"/>
              </w:rPr>
              <w:t>.</w:t>
            </w:r>
          </w:p>
          <w:p w14:paraId="7052EB3C" w14:textId="77777777" w:rsidR="002A55C1" w:rsidRDefault="00380FA2" w:rsidP="002A55C1">
            <w:pPr>
              <w:pStyle w:val="ListParagraph"/>
              <w:numPr>
                <w:ilvl w:val="0"/>
                <w:numId w:val="28"/>
              </w:numPr>
              <w:rPr>
                <w:rFonts w:ascii="Arial" w:hAnsi="Arial" w:cs="Arial"/>
              </w:rPr>
            </w:pPr>
            <w:r>
              <w:rPr>
                <w:rFonts w:ascii="Arial" w:hAnsi="Arial" w:cs="Arial"/>
              </w:rPr>
              <w:t xml:space="preserve">The applicant’s monitoring and inspection procedure </w:t>
            </w:r>
            <w:r w:rsidR="002A55C1">
              <w:rPr>
                <w:rFonts w:ascii="Arial" w:hAnsi="Arial" w:cs="Arial"/>
              </w:rPr>
              <w:t xml:space="preserve">and odour management plan include suitable measures </w:t>
            </w:r>
            <w:r>
              <w:rPr>
                <w:rFonts w:ascii="Arial" w:hAnsi="Arial" w:cs="Arial"/>
              </w:rPr>
              <w:t xml:space="preserve">to for damaged bales. </w:t>
            </w:r>
            <w:r w:rsidR="002A55C1">
              <w:rPr>
                <w:rFonts w:ascii="Arial" w:hAnsi="Arial" w:cs="Arial"/>
              </w:rPr>
              <w:t>These management plans have been incorporated into the permit under Table S1.2. The operator must carry out the activities in accordance with these plans.</w:t>
            </w:r>
          </w:p>
          <w:p w14:paraId="1A933AAE" w14:textId="50E31D02" w:rsidR="003348A5" w:rsidRDefault="003348A5" w:rsidP="003348A5">
            <w:pPr>
              <w:pStyle w:val="ListParagraph"/>
              <w:numPr>
                <w:ilvl w:val="0"/>
                <w:numId w:val="28"/>
              </w:numPr>
              <w:rPr>
                <w:rFonts w:ascii="Arial" w:hAnsi="Arial" w:cs="Arial"/>
              </w:rPr>
            </w:pPr>
            <w:r w:rsidRPr="002A55C1">
              <w:rPr>
                <w:rFonts w:ascii="Arial" w:hAnsi="Arial" w:cs="Arial"/>
                <w:szCs w:val="24"/>
              </w:rPr>
              <w:t>The applicant has submitted measures to prevent pests</w:t>
            </w:r>
            <w:r w:rsidR="002A55C1" w:rsidRPr="002A55C1">
              <w:rPr>
                <w:rFonts w:ascii="Arial" w:hAnsi="Arial" w:cs="Arial"/>
                <w:szCs w:val="24"/>
              </w:rPr>
              <w:t xml:space="preserve"> in their </w:t>
            </w:r>
            <w:r w:rsidR="00A82D0A">
              <w:rPr>
                <w:rFonts w:ascii="Arial" w:hAnsi="Arial" w:cs="Arial"/>
                <w:szCs w:val="24"/>
              </w:rPr>
              <w:t>w</w:t>
            </w:r>
            <w:r w:rsidR="002A55C1" w:rsidRPr="002A55C1">
              <w:rPr>
                <w:rFonts w:ascii="Arial" w:hAnsi="Arial"/>
                <w:szCs w:val="24"/>
                <w:lang w:eastAsia="en-US"/>
              </w:rPr>
              <w:t xml:space="preserve">aste </w:t>
            </w:r>
            <w:r w:rsidR="00262F07" w:rsidRPr="002A55C1">
              <w:rPr>
                <w:rFonts w:ascii="Arial" w:hAnsi="Arial"/>
                <w:szCs w:val="24"/>
                <w:lang w:eastAsia="en-US"/>
              </w:rPr>
              <w:t>monitoring</w:t>
            </w:r>
            <w:r w:rsidR="002A55C1" w:rsidRPr="002A55C1">
              <w:rPr>
                <w:rFonts w:ascii="Arial" w:hAnsi="Arial"/>
                <w:szCs w:val="24"/>
                <w:lang w:eastAsia="en-US"/>
              </w:rPr>
              <w:t xml:space="preserve"> and inspection procedure and </w:t>
            </w:r>
            <w:r w:rsidR="002A55C1" w:rsidRPr="002A55C1">
              <w:rPr>
                <w:rFonts w:ascii="Arial" w:hAnsi="Arial" w:cs="Arial"/>
                <w:szCs w:val="24"/>
              </w:rPr>
              <w:t>odour management plan</w:t>
            </w:r>
            <w:r w:rsidRPr="002A55C1">
              <w:rPr>
                <w:rFonts w:ascii="Arial" w:hAnsi="Arial" w:cs="Arial"/>
                <w:szCs w:val="24"/>
              </w:rPr>
              <w:t xml:space="preserve">. </w:t>
            </w:r>
            <w:r w:rsidR="009043CE" w:rsidRPr="002A55C1">
              <w:rPr>
                <w:rFonts w:ascii="Arial" w:hAnsi="Arial" w:cs="Arial"/>
                <w:szCs w:val="24"/>
              </w:rPr>
              <w:t>These m</w:t>
            </w:r>
            <w:r w:rsidRPr="002A55C1">
              <w:rPr>
                <w:rFonts w:ascii="Arial" w:hAnsi="Arial" w:cs="Arial"/>
                <w:szCs w:val="24"/>
              </w:rPr>
              <w:t>easures are considered suitable and these have been incorporated into the permit under Table S1.2. The operator must carry out the activities in accordance</w:t>
            </w:r>
            <w:r w:rsidRPr="000E441A">
              <w:rPr>
                <w:rFonts w:ascii="Arial" w:hAnsi="Arial" w:cs="Arial"/>
                <w:szCs w:val="24"/>
              </w:rPr>
              <w:t xml:space="preserve"> with these measures. </w:t>
            </w:r>
            <w:r w:rsidR="000E441A" w:rsidRPr="000E441A">
              <w:rPr>
                <w:rFonts w:ascii="Arial" w:hAnsi="Arial" w:cs="Arial"/>
                <w:szCs w:val="24"/>
              </w:rPr>
              <w:t xml:space="preserve">It is a condition of the permit (under condition 3.4.1 that </w:t>
            </w:r>
            <w:r w:rsidR="000E441A">
              <w:rPr>
                <w:rFonts w:ascii="Arial" w:hAnsi="Arial" w:cs="Arial"/>
                <w:szCs w:val="24"/>
              </w:rPr>
              <w:t>the</w:t>
            </w:r>
            <w:r w:rsidR="000E441A" w:rsidRPr="000E441A">
              <w:rPr>
                <w:rStyle w:val="Emphasis"/>
                <w:rFonts w:ascii="Arial" w:hAnsi="Arial" w:cs="Arial"/>
                <w:szCs w:val="24"/>
              </w:rPr>
              <w:t xml:space="preserve"> </w:t>
            </w:r>
            <w:r w:rsidR="000E441A" w:rsidRPr="000E441A">
              <w:rPr>
                <w:rStyle w:val="Emphasis"/>
                <w:rFonts w:ascii="Arial" w:hAnsi="Arial" w:cs="Arial"/>
                <w:i w:val="0"/>
                <w:szCs w:val="24"/>
              </w:rPr>
              <w:t>activities shall not give rise to the presence of pests which are likely to cause pollution.</w:t>
            </w:r>
            <w:r w:rsidR="000E441A" w:rsidRPr="000E441A">
              <w:rPr>
                <w:rFonts w:ascii="Arial" w:hAnsi="Arial" w:cs="Arial"/>
                <w:szCs w:val="24"/>
              </w:rPr>
              <w:t xml:space="preserve"> If pests become an issue at the site, under condition 3.4.2, we can request a </w:t>
            </w:r>
            <w:r w:rsidR="00CA6650">
              <w:rPr>
                <w:rFonts w:ascii="Arial" w:hAnsi="Arial" w:cs="Arial"/>
                <w:szCs w:val="24"/>
              </w:rPr>
              <w:t xml:space="preserve">specific </w:t>
            </w:r>
            <w:r w:rsidR="00262F07" w:rsidRPr="000E441A">
              <w:rPr>
                <w:rFonts w:ascii="Arial" w:hAnsi="Arial" w:cs="Arial"/>
                <w:szCs w:val="24"/>
              </w:rPr>
              <w:t>pest’s</w:t>
            </w:r>
            <w:r w:rsidR="000E441A" w:rsidRPr="000E441A">
              <w:rPr>
                <w:rFonts w:ascii="Arial" w:hAnsi="Arial" w:cs="Arial"/>
                <w:szCs w:val="24"/>
              </w:rPr>
              <w:t xml:space="preserve"> management plan</w:t>
            </w:r>
            <w:r w:rsidR="00CA6650">
              <w:rPr>
                <w:rFonts w:ascii="Arial" w:hAnsi="Arial" w:cs="Arial"/>
                <w:szCs w:val="24"/>
              </w:rPr>
              <w:t>)</w:t>
            </w:r>
            <w:r w:rsidR="000E441A" w:rsidRPr="000E441A">
              <w:rPr>
                <w:rFonts w:ascii="Arial" w:hAnsi="Arial" w:cs="Arial"/>
                <w:szCs w:val="24"/>
              </w:rPr>
              <w:t>.</w:t>
            </w:r>
          </w:p>
          <w:p w14:paraId="556A9B3A" w14:textId="76FD61FC" w:rsidR="00380FA2" w:rsidRDefault="00380FA2" w:rsidP="003348A5">
            <w:pPr>
              <w:pStyle w:val="ListParagraph"/>
              <w:numPr>
                <w:ilvl w:val="0"/>
                <w:numId w:val="28"/>
              </w:numPr>
              <w:rPr>
                <w:rFonts w:ascii="Arial" w:hAnsi="Arial" w:cs="Arial"/>
              </w:rPr>
            </w:pPr>
            <w:r>
              <w:rPr>
                <w:rFonts w:ascii="Arial" w:hAnsi="Arial" w:cs="Arial"/>
              </w:rPr>
              <w:t xml:space="preserve">The applicant’s waste acceptance procedure states that when there is enough </w:t>
            </w:r>
            <w:r w:rsidR="00262F07">
              <w:rPr>
                <w:rFonts w:ascii="Arial" w:hAnsi="Arial" w:cs="Arial"/>
              </w:rPr>
              <w:t>quantity</w:t>
            </w:r>
            <w:r>
              <w:rPr>
                <w:rFonts w:ascii="Arial" w:hAnsi="Arial" w:cs="Arial"/>
              </w:rPr>
              <w:t xml:space="preserve"> </w:t>
            </w:r>
            <w:r w:rsidR="002A55C1">
              <w:rPr>
                <w:rFonts w:ascii="Arial" w:hAnsi="Arial" w:cs="Arial"/>
              </w:rPr>
              <w:t>o</w:t>
            </w:r>
            <w:r>
              <w:rPr>
                <w:rFonts w:ascii="Arial" w:hAnsi="Arial" w:cs="Arial"/>
              </w:rPr>
              <w:t>f waste to fill a vessel the supplier will commission a vessel.</w:t>
            </w:r>
          </w:p>
          <w:p w14:paraId="2A4683FC" w14:textId="4178E15E" w:rsidR="004A450C" w:rsidRDefault="004A450C" w:rsidP="003348A5">
            <w:pPr>
              <w:pStyle w:val="ListParagraph"/>
              <w:numPr>
                <w:ilvl w:val="0"/>
                <w:numId w:val="28"/>
              </w:numPr>
              <w:rPr>
                <w:rFonts w:ascii="Arial" w:hAnsi="Arial" w:cs="Arial"/>
              </w:rPr>
            </w:pPr>
            <w:r>
              <w:rPr>
                <w:rFonts w:ascii="Arial" w:hAnsi="Arial" w:cs="Arial"/>
              </w:rPr>
              <w:lastRenderedPageBreak/>
              <w:t>The applicant’s odour management plan includes storing damaged bales in a</w:t>
            </w:r>
            <w:r w:rsidR="001F7200">
              <w:rPr>
                <w:rFonts w:ascii="Arial" w:hAnsi="Arial" w:cs="Arial"/>
              </w:rPr>
              <w:t>n</w:t>
            </w:r>
            <w:r>
              <w:rPr>
                <w:rFonts w:ascii="Arial" w:hAnsi="Arial" w:cs="Arial"/>
              </w:rPr>
              <w:t xml:space="preserve"> enclosed skip</w:t>
            </w:r>
            <w:r w:rsidR="00D576EC">
              <w:rPr>
                <w:rFonts w:ascii="Arial" w:hAnsi="Arial" w:cs="Arial"/>
              </w:rPr>
              <w:t xml:space="preserve"> prior to being removed offsite. This management plan has been incorporated into the permit under Table S1.2. The operator must carry out the activities in accordance with this plan.</w:t>
            </w:r>
          </w:p>
          <w:p w14:paraId="3D8A1827" w14:textId="0D483872" w:rsidR="00097731" w:rsidRDefault="00097731" w:rsidP="003348A5">
            <w:pPr>
              <w:pStyle w:val="ListParagraph"/>
              <w:numPr>
                <w:ilvl w:val="0"/>
                <w:numId w:val="28"/>
              </w:numPr>
              <w:rPr>
                <w:rFonts w:ascii="Arial" w:hAnsi="Arial" w:cs="Arial"/>
              </w:rPr>
            </w:pPr>
            <w:r>
              <w:rPr>
                <w:rFonts w:ascii="Arial" w:hAnsi="Arial" w:cs="Arial"/>
              </w:rPr>
              <w:t xml:space="preserve">This point has been </w:t>
            </w:r>
            <w:r w:rsidR="00840F7D">
              <w:rPr>
                <w:rFonts w:ascii="Arial" w:hAnsi="Arial" w:cs="Arial"/>
              </w:rPr>
              <w:t>included</w:t>
            </w:r>
            <w:r>
              <w:rPr>
                <w:rFonts w:ascii="Arial" w:hAnsi="Arial" w:cs="Arial"/>
              </w:rPr>
              <w:t xml:space="preserve"> in the FPMP. The FPMP has been assessed in accordance with the relevant guidance and the measures included are considered suitable. This</w:t>
            </w:r>
            <w:r w:rsidR="003348A5">
              <w:rPr>
                <w:rFonts w:ascii="Arial" w:hAnsi="Arial" w:cs="Arial"/>
              </w:rPr>
              <w:t xml:space="preserve"> management</w:t>
            </w:r>
            <w:r>
              <w:rPr>
                <w:rFonts w:ascii="Arial" w:hAnsi="Arial" w:cs="Arial"/>
              </w:rPr>
              <w:t xml:space="preserve"> plan has been incorporated into the permit under Table S1.2. The operator must carry out the activities in accordance with this plan.</w:t>
            </w:r>
          </w:p>
          <w:p w14:paraId="3E7A2C27" w14:textId="02C7DE05" w:rsidR="00097731" w:rsidRPr="00A26F69" w:rsidRDefault="00097731" w:rsidP="00097731">
            <w:pPr>
              <w:pStyle w:val="ListParagraph"/>
              <w:jc w:val="both"/>
              <w:rPr>
                <w:rFonts w:ascii="Arial" w:hAnsi="Arial" w:cs="Arial"/>
              </w:rPr>
            </w:pPr>
          </w:p>
        </w:tc>
      </w:tr>
    </w:tbl>
    <w:p w14:paraId="6299A30F" w14:textId="44CB5789" w:rsidR="00257119" w:rsidRDefault="00257119" w:rsidP="00257119">
      <w:pPr>
        <w:jc w:val="both"/>
        <w:rPr>
          <w:rFonts w:ascii="Arial" w:hAnsi="Arial" w:cs="Arial"/>
        </w:rPr>
      </w:pPr>
    </w:p>
    <w:tbl>
      <w:tblPr>
        <w:tblStyle w:val="TableGrid"/>
        <w:tblW w:w="0" w:type="auto"/>
        <w:tblLook w:val="01E0" w:firstRow="1" w:lastRow="1" w:firstColumn="1" w:lastColumn="1" w:noHBand="0" w:noVBand="0"/>
      </w:tblPr>
      <w:tblGrid>
        <w:gridCol w:w="8296"/>
      </w:tblGrid>
      <w:tr w:rsidR="00C81754" w14:paraId="4F8D4853" w14:textId="77777777" w:rsidTr="00045DA8">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3834F7D" w14:textId="77777777" w:rsidR="00C81754" w:rsidRDefault="00C81754" w:rsidP="005B4D00">
            <w:pPr>
              <w:jc w:val="both"/>
              <w:rPr>
                <w:rFonts w:ascii="Arial" w:hAnsi="Arial" w:cs="Arial"/>
                <w:b/>
                <w:color w:val="FFFFFF" w:themeColor="background1"/>
              </w:rPr>
            </w:pPr>
            <w:r>
              <w:rPr>
                <w:rFonts w:ascii="Arial" w:hAnsi="Arial" w:cs="Arial"/>
                <w:b/>
                <w:color w:val="FFFFFF" w:themeColor="background1"/>
              </w:rPr>
              <w:t>Response received from</w:t>
            </w:r>
          </w:p>
        </w:tc>
      </w:tr>
      <w:tr w:rsidR="00C81754" w14:paraId="33926950" w14:textId="77777777" w:rsidTr="00045DA8">
        <w:tc>
          <w:tcPr>
            <w:tcW w:w="8296" w:type="dxa"/>
            <w:tcBorders>
              <w:top w:val="single" w:sz="4" w:space="0" w:color="auto"/>
              <w:left w:val="single" w:sz="4" w:space="0" w:color="auto"/>
              <w:bottom w:val="single" w:sz="4" w:space="0" w:color="auto"/>
              <w:right w:val="single" w:sz="4" w:space="0" w:color="auto"/>
            </w:tcBorders>
          </w:tcPr>
          <w:p w14:paraId="7A1C87CB" w14:textId="7079A805" w:rsidR="00C81754" w:rsidRDefault="00B43A12" w:rsidP="005B4D00">
            <w:pPr>
              <w:jc w:val="both"/>
              <w:rPr>
                <w:rFonts w:ascii="Arial" w:hAnsi="Arial" w:cs="Arial"/>
              </w:rPr>
            </w:pPr>
            <w:r>
              <w:rPr>
                <w:rFonts w:ascii="Arial" w:hAnsi="Arial" w:cs="Arial"/>
              </w:rPr>
              <w:t xml:space="preserve">Neath Port Talbot </w:t>
            </w:r>
            <w:r w:rsidR="00B0501D">
              <w:rPr>
                <w:rFonts w:ascii="Arial" w:hAnsi="Arial" w:cs="Arial"/>
              </w:rPr>
              <w:t xml:space="preserve">County Borough Council </w:t>
            </w:r>
            <w:r>
              <w:rPr>
                <w:rFonts w:ascii="Arial" w:hAnsi="Arial" w:cs="Arial"/>
              </w:rPr>
              <w:t>Planning</w:t>
            </w:r>
            <w:r w:rsidR="0063433A">
              <w:rPr>
                <w:rFonts w:ascii="Arial" w:hAnsi="Arial" w:cs="Arial"/>
              </w:rPr>
              <w:t xml:space="preserve"> </w:t>
            </w:r>
            <w:r w:rsidR="00B0501D">
              <w:rPr>
                <w:rFonts w:ascii="Arial" w:hAnsi="Arial" w:cs="Arial"/>
              </w:rPr>
              <w:t>Authority</w:t>
            </w:r>
            <w:r w:rsidR="002F20F8">
              <w:rPr>
                <w:rFonts w:ascii="Arial" w:hAnsi="Arial" w:cs="Arial"/>
              </w:rPr>
              <w:t xml:space="preserve">- </w:t>
            </w:r>
            <w:r w:rsidR="0063433A">
              <w:rPr>
                <w:rFonts w:ascii="Arial" w:hAnsi="Arial" w:cs="Arial"/>
              </w:rPr>
              <w:t xml:space="preserve">dated </w:t>
            </w:r>
            <w:r w:rsidR="002F20F8">
              <w:rPr>
                <w:rFonts w:ascii="Arial" w:hAnsi="Arial" w:cs="Arial"/>
              </w:rPr>
              <w:t>28</w:t>
            </w:r>
            <w:r w:rsidR="002F20F8" w:rsidRPr="002F20F8">
              <w:rPr>
                <w:rFonts w:ascii="Arial" w:hAnsi="Arial" w:cs="Arial"/>
                <w:vertAlign w:val="superscript"/>
              </w:rPr>
              <w:t>th</w:t>
            </w:r>
            <w:r w:rsidR="002F20F8">
              <w:rPr>
                <w:rFonts w:ascii="Arial" w:hAnsi="Arial" w:cs="Arial"/>
              </w:rPr>
              <w:t xml:space="preserve"> June 2018</w:t>
            </w:r>
          </w:p>
        </w:tc>
      </w:tr>
      <w:tr w:rsidR="00C81754" w14:paraId="0DE5F071" w14:textId="77777777" w:rsidTr="00045DA8">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12DEF191" w14:textId="534DBB07" w:rsidR="00C81754" w:rsidRDefault="00C81754" w:rsidP="005B4D00">
            <w:pPr>
              <w:jc w:val="both"/>
              <w:rPr>
                <w:rFonts w:ascii="Arial" w:hAnsi="Arial" w:cs="Arial"/>
                <w:b/>
                <w:color w:val="FFFFFF" w:themeColor="background1"/>
              </w:rPr>
            </w:pPr>
            <w:r>
              <w:rPr>
                <w:rFonts w:ascii="Arial" w:hAnsi="Arial" w:cs="Arial"/>
                <w:b/>
                <w:color w:val="FFFFFF" w:themeColor="background1"/>
              </w:rPr>
              <w:t>Brief summary of issues raised</w:t>
            </w:r>
          </w:p>
        </w:tc>
      </w:tr>
      <w:tr w:rsidR="00C81754" w14:paraId="15966322" w14:textId="77777777" w:rsidTr="00045DA8">
        <w:tc>
          <w:tcPr>
            <w:tcW w:w="8296" w:type="dxa"/>
            <w:tcBorders>
              <w:top w:val="single" w:sz="4" w:space="0" w:color="auto"/>
              <w:left w:val="single" w:sz="4" w:space="0" w:color="auto"/>
              <w:bottom w:val="single" w:sz="4" w:space="0" w:color="auto"/>
              <w:right w:val="single" w:sz="4" w:space="0" w:color="auto"/>
            </w:tcBorders>
          </w:tcPr>
          <w:p w14:paraId="765515BA" w14:textId="77777777" w:rsidR="00C81754" w:rsidRDefault="00B43A12" w:rsidP="0063433A">
            <w:pPr>
              <w:pStyle w:val="ListParagraph"/>
              <w:numPr>
                <w:ilvl w:val="0"/>
                <w:numId w:val="26"/>
              </w:numPr>
              <w:rPr>
                <w:rFonts w:ascii="Arial" w:hAnsi="Arial" w:cs="Arial"/>
              </w:rPr>
            </w:pPr>
            <w:r w:rsidRPr="00B43A12">
              <w:rPr>
                <w:rFonts w:ascii="Arial" w:hAnsi="Arial" w:cs="Arial"/>
              </w:rPr>
              <w:t>The road providing access off Harbour Way is private and therefore if there is any surface water drainage system within this road then it may be prudent to install an isolation valve prior to the immediate outfall into the river or dock</w:t>
            </w:r>
          </w:p>
          <w:p w14:paraId="575C12DB" w14:textId="77777777" w:rsidR="00B43A12" w:rsidRDefault="00B43A12" w:rsidP="0063433A">
            <w:pPr>
              <w:pStyle w:val="ListParagraph"/>
              <w:numPr>
                <w:ilvl w:val="0"/>
                <w:numId w:val="26"/>
              </w:numPr>
              <w:rPr>
                <w:rFonts w:ascii="Arial" w:hAnsi="Arial" w:cs="Arial"/>
              </w:rPr>
            </w:pPr>
            <w:r w:rsidRPr="00B43A12">
              <w:rPr>
                <w:rFonts w:ascii="Arial" w:hAnsi="Arial" w:cs="Arial"/>
              </w:rPr>
              <w:t>There is concern that it is proposed to utilise a sealed drainage system to deal with the surface water, however no capacity for the storage tanks associated with such a system have been provided, including the design parameters for these tanks.</w:t>
            </w:r>
          </w:p>
          <w:p w14:paraId="2537AEA4" w14:textId="77777777" w:rsidR="00B43A12" w:rsidRDefault="00B43A12" w:rsidP="0063433A">
            <w:pPr>
              <w:pStyle w:val="ListParagraph"/>
              <w:numPr>
                <w:ilvl w:val="0"/>
                <w:numId w:val="26"/>
              </w:numPr>
              <w:rPr>
                <w:rFonts w:ascii="Arial" w:hAnsi="Arial" w:cs="Arial"/>
              </w:rPr>
            </w:pPr>
            <w:r w:rsidRPr="00B43A12">
              <w:rPr>
                <w:rFonts w:ascii="Arial" w:hAnsi="Arial" w:cs="Arial"/>
              </w:rPr>
              <w:t>The area to the north, on the opposite side of the harbour is allocated within the Neath Port Talbot Local Development Plan Policy SRA 2 for Residential use for up to 385 units.</w:t>
            </w:r>
          </w:p>
          <w:p w14:paraId="07F99E84" w14:textId="5E494377" w:rsidR="00B43A12" w:rsidRDefault="00B43A12" w:rsidP="0063433A">
            <w:pPr>
              <w:pStyle w:val="ListParagraph"/>
              <w:numPr>
                <w:ilvl w:val="0"/>
                <w:numId w:val="26"/>
              </w:numPr>
              <w:rPr>
                <w:rFonts w:ascii="Arial" w:hAnsi="Arial" w:cs="Arial"/>
              </w:rPr>
            </w:pPr>
            <w:r w:rsidRPr="00B43A12">
              <w:rPr>
                <w:rFonts w:ascii="Arial" w:hAnsi="Arial" w:cs="Arial"/>
              </w:rPr>
              <w:t xml:space="preserve">There was limited information submitted </w:t>
            </w:r>
            <w:r w:rsidR="00262F07" w:rsidRPr="00B43A12">
              <w:rPr>
                <w:rFonts w:ascii="Arial" w:hAnsi="Arial" w:cs="Arial"/>
              </w:rPr>
              <w:t>in regard to</w:t>
            </w:r>
            <w:r w:rsidRPr="00B43A12">
              <w:rPr>
                <w:rFonts w:ascii="Arial" w:hAnsi="Arial" w:cs="Arial"/>
              </w:rPr>
              <w:t xml:space="preserve"> contamination. Given the history of the land and its proximity to other industrial site, it is highly likely that there will be contamination on site. The application makes reference to a site condition report and intrusive investigation in line with CLR11, however there is no mention of a desk study. A desk study will be required to inform the site investigation and the subsequent sampling strategy.</w:t>
            </w:r>
          </w:p>
          <w:p w14:paraId="70E34650" w14:textId="77777777" w:rsidR="00B43A12" w:rsidRDefault="00B43A12" w:rsidP="0063433A">
            <w:pPr>
              <w:pStyle w:val="ListParagraph"/>
              <w:numPr>
                <w:ilvl w:val="0"/>
                <w:numId w:val="26"/>
              </w:numPr>
              <w:rPr>
                <w:rFonts w:ascii="Arial" w:hAnsi="Arial" w:cs="Arial"/>
              </w:rPr>
            </w:pPr>
            <w:r w:rsidRPr="00B43A12">
              <w:rPr>
                <w:rFonts w:ascii="Arial" w:hAnsi="Arial" w:cs="Arial"/>
              </w:rPr>
              <w:t>The road that provides access to the development site from Harbour Way is a private road. The Head of Engineering and Transport (Highways) has stated that if there is any surface water drainage system within this road then it may be prudent to install an isolation valve prior to the immediate outfall into the river or dock.</w:t>
            </w:r>
          </w:p>
          <w:p w14:paraId="408EE758" w14:textId="77777777" w:rsidR="00B43A12" w:rsidRDefault="00B43A12" w:rsidP="0063433A">
            <w:pPr>
              <w:pStyle w:val="ListParagraph"/>
              <w:numPr>
                <w:ilvl w:val="0"/>
                <w:numId w:val="26"/>
              </w:numPr>
              <w:rPr>
                <w:rFonts w:ascii="Arial" w:hAnsi="Arial" w:cs="Arial"/>
              </w:rPr>
            </w:pPr>
            <w:r w:rsidRPr="00B43A12">
              <w:rPr>
                <w:rFonts w:ascii="Arial" w:hAnsi="Arial" w:cs="Arial"/>
              </w:rPr>
              <w:t>It should also be noted that the application site appears to be located within the TAN15: Development and Flood Risk – Developer Advice Maps flood zone C2. As such any proposed drainage scheme should be designed to ensure that adequate measures are in place to prevent any water from the sealed drainage system does not escape during a flood event and that bales stored on the Wharf are not washed out into the sea/channel resulting in pollution.</w:t>
            </w:r>
          </w:p>
          <w:p w14:paraId="4945CB55" w14:textId="153B322A" w:rsidR="00B43A12" w:rsidRPr="00B43A12" w:rsidRDefault="00B43A12" w:rsidP="0063433A">
            <w:pPr>
              <w:pStyle w:val="ListParagraph"/>
              <w:numPr>
                <w:ilvl w:val="0"/>
                <w:numId w:val="26"/>
              </w:numPr>
              <w:rPr>
                <w:rFonts w:ascii="Arial" w:hAnsi="Arial" w:cs="Arial"/>
              </w:rPr>
            </w:pPr>
            <w:r w:rsidRPr="00B43A12">
              <w:rPr>
                <w:rFonts w:ascii="Arial" w:hAnsi="Arial" w:cs="Arial"/>
              </w:rPr>
              <w:t xml:space="preserve">Full details of an Emergency Fire Procedures/Plan should be required. There have been a number of incidents involving the storage of recyclable waste products where fires have occurred on site. An Emergency Procedure/Plan should be designed to ensure </w:t>
            </w:r>
            <w:r w:rsidRPr="00B43A12">
              <w:rPr>
                <w:rFonts w:ascii="Arial" w:hAnsi="Arial" w:cs="Arial"/>
              </w:rPr>
              <w:lastRenderedPageBreak/>
              <w:t>that appropriate resources are available together with measures to ensure the used fire-fighting water does not flow into the wharf resulting in potential water pollution.</w:t>
            </w:r>
          </w:p>
        </w:tc>
      </w:tr>
      <w:tr w:rsidR="00C81754" w14:paraId="6DAABCC5" w14:textId="77777777" w:rsidTr="00045DA8">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4565CE5E" w14:textId="77777777" w:rsidR="00C81754" w:rsidRDefault="00C81754" w:rsidP="005B4D00">
            <w:pPr>
              <w:jc w:val="both"/>
              <w:rPr>
                <w:rFonts w:ascii="Arial" w:hAnsi="Arial" w:cs="Arial"/>
                <w:b/>
                <w:color w:val="FFFFFF" w:themeColor="background1"/>
              </w:rPr>
            </w:pPr>
            <w:r>
              <w:rPr>
                <w:rFonts w:ascii="Arial" w:hAnsi="Arial" w:cs="Arial"/>
                <w:b/>
                <w:color w:val="FFFFFF" w:themeColor="background1"/>
              </w:rPr>
              <w:lastRenderedPageBreak/>
              <w:t>Summary of actions taken or show how this has been covered</w:t>
            </w:r>
          </w:p>
        </w:tc>
      </w:tr>
      <w:tr w:rsidR="00C81754" w:rsidRPr="00BC7476" w14:paraId="3203E90B" w14:textId="77777777" w:rsidTr="00045DA8">
        <w:tc>
          <w:tcPr>
            <w:tcW w:w="8296" w:type="dxa"/>
            <w:tcBorders>
              <w:top w:val="single" w:sz="4" w:space="0" w:color="auto"/>
              <w:left w:val="single" w:sz="4" w:space="0" w:color="auto"/>
              <w:bottom w:val="single" w:sz="4" w:space="0" w:color="auto"/>
              <w:right w:val="single" w:sz="4" w:space="0" w:color="auto"/>
            </w:tcBorders>
          </w:tcPr>
          <w:p w14:paraId="1C458338" w14:textId="1D96831F" w:rsidR="0063433A" w:rsidRDefault="0063433A" w:rsidP="00045DA8">
            <w:pPr>
              <w:pStyle w:val="ListParagraph"/>
              <w:numPr>
                <w:ilvl w:val="0"/>
                <w:numId w:val="29"/>
              </w:numPr>
              <w:rPr>
                <w:rFonts w:ascii="Arial" w:hAnsi="Arial" w:cs="Arial"/>
              </w:rPr>
            </w:pPr>
            <w:r w:rsidRPr="0063433A">
              <w:rPr>
                <w:rFonts w:ascii="Arial" w:hAnsi="Arial" w:cs="Arial"/>
              </w:rPr>
              <w:t xml:space="preserve">This point is not relevant to the determination of the permit application and it </w:t>
            </w:r>
            <w:r>
              <w:rPr>
                <w:rFonts w:ascii="Arial" w:hAnsi="Arial" w:cs="Arial"/>
              </w:rPr>
              <w:t xml:space="preserve">is </w:t>
            </w:r>
            <w:r w:rsidRPr="0063433A">
              <w:rPr>
                <w:rFonts w:ascii="Arial" w:hAnsi="Arial" w:cs="Arial"/>
              </w:rPr>
              <w:t xml:space="preserve">relevant to planning. </w:t>
            </w:r>
          </w:p>
          <w:p w14:paraId="413B7004" w14:textId="674BDC15" w:rsidR="0063433A" w:rsidRDefault="0063433A" w:rsidP="00045DA8">
            <w:pPr>
              <w:pStyle w:val="ListParagraph"/>
              <w:numPr>
                <w:ilvl w:val="0"/>
                <w:numId w:val="29"/>
              </w:numPr>
              <w:rPr>
                <w:rFonts w:ascii="Arial" w:hAnsi="Arial" w:cs="Arial"/>
              </w:rPr>
            </w:pPr>
            <w:r>
              <w:rPr>
                <w:rFonts w:ascii="Arial" w:hAnsi="Arial" w:cs="Arial"/>
              </w:rPr>
              <w:t xml:space="preserve">The applicant has provided calculations on the amount of water that can be contained within the sealed drainage system. We have </w:t>
            </w:r>
            <w:r w:rsidR="00262F07">
              <w:rPr>
                <w:rFonts w:ascii="Arial" w:hAnsi="Arial" w:cs="Arial"/>
              </w:rPr>
              <w:t>assessed</w:t>
            </w:r>
            <w:r>
              <w:rPr>
                <w:rFonts w:ascii="Arial" w:hAnsi="Arial" w:cs="Arial"/>
              </w:rPr>
              <w:t xml:space="preserve"> this information and consider it suitable.</w:t>
            </w:r>
          </w:p>
          <w:p w14:paraId="4EE08B37" w14:textId="0CF576FE" w:rsidR="0063433A" w:rsidRDefault="0063433A" w:rsidP="00045DA8">
            <w:pPr>
              <w:pStyle w:val="ListParagraph"/>
              <w:numPr>
                <w:ilvl w:val="0"/>
                <w:numId w:val="29"/>
              </w:numPr>
              <w:rPr>
                <w:rFonts w:ascii="Arial" w:hAnsi="Arial" w:cs="Arial"/>
              </w:rPr>
            </w:pPr>
            <w:r w:rsidRPr="0063433A">
              <w:rPr>
                <w:rFonts w:ascii="Arial" w:hAnsi="Arial" w:cs="Arial"/>
              </w:rPr>
              <w:t>This point is not relevant to the determination of the permit application</w:t>
            </w:r>
            <w:r>
              <w:rPr>
                <w:rFonts w:ascii="Arial" w:hAnsi="Arial" w:cs="Arial"/>
              </w:rPr>
              <w:t xml:space="preserve">. Existing residential areas surrounding the site have been considered in the </w:t>
            </w:r>
            <w:r w:rsidR="00262F07">
              <w:rPr>
                <w:rFonts w:ascii="Arial" w:hAnsi="Arial" w:cs="Arial"/>
              </w:rPr>
              <w:t>applicant’s</w:t>
            </w:r>
            <w:r>
              <w:rPr>
                <w:rFonts w:ascii="Arial" w:hAnsi="Arial" w:cs="Arial"/>
              </w:rPr>
              <w:t xml:space="preserve"> fire prevention and mitigation plan (FPMP).</w:t>
            </w:r>
          </w:p>
          <w:p w14:paraId="337F3961" w14:textId="55A054B6" w:rsidR="00045DA8" w:rsidRDefault="0063433A" w:rsidP="00045DA8">
            <w:pPr>
              <w:pStyle w:val="ListParagraph"/>
              <w:numPr>
                <w:ilvl w:val="0"/>
                <w:numId w:val="29"/>
              </w:numPr>
              <w:rPr>
                <w:rFonts w:ascii="Arial" w:hAnsi="Arial" w:cs="Arial"/>
              </w:rPr>
            </w:pPr>
            <w:r>
              <w:rPr>
                <w:rFonts w:ascii="Arial" w:hAnsi="Arial" w:cs="Arial"/>
              </w:rPr>
              <w:t xml:space="preserve">The applicant is collecting baseline data before they start the activity. The applicant has submitted </w:t>
            </w:r>
            <w:r w:rsidR="00045DA8">
              <w:rPr>
                <w:rFonts w:ascii="Arial" w:hAnsi="Arial" w:cs="Arial"/>
              </w:rPr>
              <w:t xml:space="preserve">a revised site condition report. This has been assessed and is satisfactory in </w:t>
            </w:r>
            <w:r w:rsidR="00262F07">
              <w:rPr>
                <w:rFonts w:ascii="Arial" w:hAnsi="Arial" w:cs="Arial"/>
              </w:rPr>
              <w:t>its</w:t>
            </w:r>
            <w:r w:rsidR="00045DA8">
              <w:rPr>
                <w:rFonts w:ascii="Arial" w:hAnsi="Arial" w:cs="Arial"/>
              </w:rPr>
              <w:t xml:space="preserve"> description of the site.</w:t>
            </w:r>
          </w:p>
          <w:p w14:paraId="114B0438" w14:textId="05EDA0F4" w:rsidR="00045DA8" w:rsidRDefault="00045DA8" w:rsidP="00045DA8">
            <w:pPr>
              <w:pStyle w:val="ListParagraph"/>
              <w:numPr>
                <w:ilvl w:val="0"/>
                <w:numId w:val="29"/>
              </w:numPr>
              <w:rPr>
                <w:rFonts w:ascii="Arial" w:hAnsi="Arial" w:cs="Arial"/>
              </w:rPr>
            </w:pPr>
            <w:r w:rsidRPr="0063433A">
              <w:rPr>
                <w:rFonts w:ascii="Arial" w:hAnsi="Arial" w:cs="Arial"/>
              </w:rPr>
              <w:t xml:space="preserve">This point is not relevant to the determination of the permit application and it </w:t>
            </w:r>
            <w:r>
              <w:rPr>
                <w:rFonts w:ascii="Arial" w:hAnsi="Arial" w:cs="Arial"/>
              </w:rPr>
              <w:t xml:space="preserve">is </w:t>
            </w:r>
            <w:r w:rsidRPr="0063433A">
              <w:rPr>
                <w:rFonts w:ascii="Arial" w:hAnsi="Arial" w:cs="Arial"/>
              </w:rPr>
              <w:t xml:space="preserve">relevant to planning. </w:t>
            </w:r>
          </w:p>
          <w:p w14:paraId="3C87DE98" w14:textId="0BD33F6F" w:rsidR="0063433A" w:rsidRDefault="00045DA8" w:rsidP="00045DA8">
            <w:pPr>
              <w:pStyle w:val="ListParagraph"/>
              <w:numPr>
                <w:ilvl w:val="0"/>
                <w:numId w:val="29"/>
              </w:numPr>
              <w:rPr>
                <w:rFonts w:ascii="Arial" w:hAnsi="Arial" w:cs="Arial"/>
              </w:rPr>
            </w:pPr>
            <w:r>
              <w:rPr>
                <w:rFonts w:ascii="Arial" w:hAnsi="Arial" w:cs="Arial"/>
              </w:rPr>
              <w:t xml:space="preserve">Using our </w:t>
            </w:r>
            <w:r w:rsidR="00CA6650">
              <w:rPr>
                <w:rFonts w:ascii="Arial" w:hAnsi="Arial" w:cs="Arial"/>
              </w:rPr>
              <w:t>internal screening tool,</w:t>
            </w:r>
            <w:r>
              <w:rPr>
                <w:rFonts w:ascii="Arial" w:hAnsi="Arial" w:cs="Arial"/>
              </w:rPr>
              <w:t xml:space="preserve"> the permitted area is not in a flood risk zone. </w:t>
            </w:r>
          </w:p>
          <w:p w14:paraId="24C19802" w14:textId="61E0DC1E" w:rsidR="00AE31A8" w:rsidRDefault="00AE31A8" w:rsidP="00045DA8">
            <w:pPr>
              <w:pStyle w:val="ListParagraph"/>
              <w:numPr>
                <w:ilvl w:val="0"/>
                <w:numId w:val="29"/>
              </w:numPr>
              <w:rPr>
                <w:rFonts w:ascii="Arial" w:hAnsi="Arial" w:cs="Arial"/>
              </w:rPr>
            </w:pPr>
            <w:r w:rsidRPr="00AE31A8">
              <w:rPr>
                <w:rFonts w:ascii="Arial" w:hAnsi="Arial" w:cs="Arial"/>
              </w:rPr>
              <w:t>The FPMP has been assessed in accordance with the relevant guidance and the measures included are considered suitable. This management plan has been incorporated into the permit under Table S1.2. The operator must carry out the activities in accordance with this plan.</w:t>
            </w:r>
          </w:p>
          <w:p w14:paraId="4A18BC7D" w14:textId="10A6964E" w:rsidR="004C6157" w:rsidRPr="00AE31A8" w:rsidRDefault="004C6157" w:rsidP="00AE31A8">
            <w:pPr>
              <w:ind w:left="360"/>
              <w:rPr>
                <w:rFonts w:ascii="Arial" w:hAnsi="Arial" w:cs="Arial"/>
                <w:color w:val="FFFFFF" w:themeColor="background1"/>
              </w:rPr>
            </w:pPr>
          </w:p>
        </w:tc>
      </w:tr>
    </w:tbl>
    <w:p w14:paraId="38DDE94C" w14:textId="4C1F52D6" w:rsidR="00C44B7E" w:rsidRDefault="00C44B7E" w:rsidP="00045DA8">
      <w:pPr>
        <w:rPr>
          <w:rFonts w:ascii="Arial" w:hAnsi="Arial"/>
          <w:b/>
          <w:sz w:val="28"/>
        </w:rPr>
      </w:pPr>
    </w:p>
    <w:tbl>
      <w:tblPr>
        <w:tblStyle w:val="TableGrid"/>
        <w:tblW w:w="0" w:type="auto"/>
        <w:tblLook w:val="01E0" w:firstRow="1" w:lastRow="1" w:firstColumn="1" w:lastColumn="1" w:noHBand="0" w:noVBand="0"/>
      </w:tblPr>
      <w:tblGrid>
        <w:gridCol w:w="8296"/>
      </w:tblGrid>
      <w:tr w:rsidR="002F20F8" w14:paraId="2F898520" w14:textId="77777777" w:rsidTr="007B55A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364FD41F" w14:textId="77777777" w:rsidR="002F20F8" w:rsidRDefault="002F20F8" w:rsidP="007B55A1">
            <w:pPr>
              <w:jc w:val="both"/>
              <w:rPr>
                <w:rFonts w:ascii="Arial" w:hAnsi="Arial" w:cs="Arial"/>
                <w:b/>
                <w:color w:val="FFFFFF" w:themeColor="background1"/>
              </w:rPr>
            </w:pPr>
            <w:r>
              <w:rPr>
                <w:rFonts w:ascii="Arial" w:hAnsi="Arial" w:cs="Arial"/>
                <w:b/>
                <w:color w:val="FFFFFF" w:themeColor="background1"/>
              </w:rPr>
              <w:t>Response received from</w:t>
            </w:r>
          </w:p>
        </w:tc>
      </w:tr>
      <w:tr w:rsidR="002F20F8" w14:paraId="2269D957" w14:textId="77777777" w:rsidTr="007B55A1">
        <w:tc>
          <w:tcPr>
            <w:tcW w:w="8522" w:type="dxa"/>
            <w:tcBorders>
              <w:top w:val="single" w:sz="4" w:space="0" w:color="auto"/>
              <w:left w:val="single" w:sz="4" w:space="0" w:color="auto"/>
              <w:bottom w:val="single" w:sz="4" w:space="0" w:color="auto"/>
              <w:right w:val="single" w:sz="4" w:space="0" w:color="auto"/>
            </w:tcBorders>
          </w:tcPr>
          <w:p w14:paraId="49C4EAA0" w14:textId="77777777" w:rsidR="002F20F8" w:rsidRDefault="002F20F8" w:rsidP="007B55A1">
            <w:pPr>
              <w:rPr>
                <w:rFonts w:ascii="Arial" w:hAnsi="Arial" w:cs="Arial"/>
              </w:rPr>
            </w:pPr>
            <w:r>
              <w:rPr>
                <w:rFonts w:ascii="Arial" w:hAnsi="Arial" w:cs="Arial"/>
              </w:rPr>
              <w:t>Mid and West Wales Fire Safety Service (MAWWFRS) - dated 16 July 2018</w:t>
            </w:r>
          </w:p>
        </w:tc>
      </w:tr>
      <w:tr w:rsidR="002F20F8" w14:paraId="568E83E3" w14:textId="77777777" w:rsidTr="007B55A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1C39095" w14:textId="77777777" w:rsidR="002F20F8" w:rsidRDefault="002F20F8" w:rsidP="007B55A1">
            <w:pPr>
              <w:rPr>
                <w:rFonts w:ascii="Arial" w:hAnsi="Arial" w:cs="Arial"/>
                <w:b/>
                <w:color w:val="FFFFFF" w:themeColor="background1"/>
              </w:rPr>
            </w:pPr>
            <w:r>
              <w:rPr>
                <w:rFonts w:ascii="Arial" w:hAnsi="Arial" w:cs="Arial"/>
                <w:b/>
                <w:color w:val="FFFFFF" w:themeColor="background1"/>
              </w:rPr>
              <w:t>Brief summary of issues raised</w:t>
            </w:r>
          </w:p>
        </w:tc>
      </w:tr>
      <w:tr w:rsidR="002F20F8" w14:paraId="5A7839F4" w14:textId="77777777" w:rsidTr="007B55A1">
        <w:tc>
          <w:tcPr>
            <w:tcW w:w="8522" w:type="dxa"/>
            <w:tcBorders>
              <w:top w:val="single" w:sz="4" w:space="0" w:color="auto"/>
              <w:left w:val="single" w:sz="4" w:space="0" w:color="auto"/>
              <w:bottom w:val="single" w:sz="4" w:space="0" w:color="auto"/>
              <w:right w:val="single" w:sz="4" w:space="0" w:color="auto"/>
            </w:tcBorders>
          </w:tcPr>
          <w:p w14:paraId="34667A8D" w14:textId="77777777" w:rsidR="002F20F8" w:rsidRDefault="002F20F8" w:rsidP="007B55A1">
            <w:pPr>
              <w:rPr>
                <w:rFonts w:ascii="Arial" w:hAnsi="Arial" w:cs="Arial"/>
              </w:rPr>
            </w:pPr>
            <w:r>
              <w:rPr>
                <w:rFonts w:ascii="Arial" w:hAnsi="Arial" w:cs="Arial"/>
              </w:rPr>
              <w:t>R</w:t>
            </w:r>
            <w:r w:rsidRPr="009C5F99">
              <w:rPr>
                <w:rFonts w:ascii="Arial" w:hAnsi="Arial" w:cs="Arial"/>
              </w:rPr>
              <w:t>equest</w:t>
            </w:r>
            <w:r>
              <w:rPr>
                <w:rFonts w:ascii="Arial" w:hAnsi="Arial" w:cs="Arial"/>
              </w:rPr>
              <w:t xml:space="preserve"> for</w:t>
            </w:r>
            <w:r w:rsidRPr="009C5F99">
              <w:rPr>
                <w:rFonts w:ascii="Arial" w:hAnsi="Arial" w:cs="Arial"/>
              </w:rPr>
              <w:t xml:space="preserve"> further details on water supplies for firefighting and fire service vehicle access</w:t>
            </w:r>
          </w:p>
        </w:tc>
      </w:tr>
      <w:tr w:rsidR="002F20F8" w14:paraId="25FA6452" w14:textId="77777777" w:rsidTr="007B55A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1543176" w14:textId="77777777" w:rsidR="002F20F8" w:rsidRDefault="002F20F8" w:rsidP="007B55A1">
            <w:pPr>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F20F8" w:rsidRPr="00BC7476" w14:paraId="735621AA" w14:textId="77777777" w:rsidTr="007B55A1">
        <w:tc>
          <w:tcPr>
            <w:tcW w:w="8522" w:type="dxa"/>
            <w:tcBorders>
              <w:top w:val="single" w:sz="4" w:space="0" w:color="auto"/>
              <w:left w:val="single" w:sz="4" w:space="0" w:color="auto"/>
              <w:bottom w:val="single" w:sz="4" w:space="0" w:color="auto"/>
              <w:right w:val="single" w:sz="4" w:space="0" w:color="auto"/>
            </w:tcBorders>
          </w:tcPr>
          <w:p w14:paraId="11E75936" w14:textId="43D55BB2" w:rsidR="002F20F8" w:rsidRPr="00BC7476" w:rsidRDefault="002F20F8" w:rsidP="007B55A1">
            <w:pPr>
              <w:rPr>
                <w:rFonts w:ascii="Arial" w:hAnsi="Arial" w:cs="Arial"/>
                <w:color w:val="FFFFFF" w:themeColor="background1"/>
              </w:rPr>
            </w:pPr>
            <w:r w:rsidRPr="008A32B4">
              <w:rPr>
                <w:rFonts w:ascii="Arial" w:hAnsi="Arial" w:cs="Arial"/>
              </w:rPr>
              <w:t>The details of the available water supplies have been provided in the applicants</w:t>
            </w:r>
            <w:r>
              <w:rPr>
                <w:rFonts w:ascii="Arial" w:hAnsi="Arial" w:cs="Arial"/>
              </w:rPr>
              <w:t xml:space="preserve"> </w:t>
            </w:r>
            <w:r w:rsidR="00CA6650">
              <w:rPr>
                <w:rFonts w:ascii="Arial" w:hAnsi="Arial" w:cs="Arial"/>
              </w:rPr>
              <w:t xml:space="preserve">revised </w:t>
            </w:r>
            <w:r w:rsidRPr="008A32B4">
              <w:rPr>
                <w:rFonts w:ascii="Arial" w:hAnsi="Arial" w:cs="Arial"/>
              </w:rPr>
              <w:t>F</w:t>
            </w:r>
            <w:r>
              <w:rPr>
                <w:rFonts w:ascii="Arial" w:hAnsi="Arial" w:cs="Arial"/>
              </w:rPr>
              <w:t>ire Prevention and Mitigation Plan (F</w:t>
            </w:r>
            <w:r w:rsidRPr="008A32B4">
              <w:rPr>
                <w:rFonts w:ascii="Arial" w:hAnsi="Arial" w:cs="Arial"/>
              </w:rPr>
              <w:t>PMP</w:t>
            </w:r>
            <w:r>
              <w:rPr>
                <w:rFonts w:ascii="Arial" w:hAnsi="Arial" w:cs="Arial"/>
              </w:rPr>
              <w:t xml:space="preserve">). The applicant revised their FPMP to include access for the FRS. </w:t>
            </w:r>
            <w:r w:rsidR="00001525">
              <w:rPr>
                <w:rFonts w:ascii="Arial" w:hAnsi="Arial" w:cs="Arial"/>
              </w:rPr>
              <w:t>The fire prevention and mitigation plan has been assessed in accordance with “Fire Prevention and Mitigation Plan Guidance – Waste Management”. The measures included in the plan meet the standards as set out in the guidance. This management plan has been incorporated into the permit under Table S1.2. The operator must carry out the activities in accordance with this plan.</w:t>
            </w:r>
          </w:p>
        </w:tc>
      </w:tr>
    </w:tbl>
    <w:p w14:paraId="68B9ADDD" w14:textId="77777777" w:rsidR="002F20F8" w:rsidRDefault="002F20F8" w:rsidP="00045DA8">
      <w:pPr>
        <w:rPr>
          <w:rFonts w:ascii="Arial" w:hAnsi="Arial"/>
          <w:b/>
          <w:sz w:val="28"/>
        </w:rPr>
      </w:pPr>
    </w:p>
    <w:sectPr w:rsidR="002F20F8"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B1407C3"/>
    <w:multiLevelType w:val="hybridMultilevel"/>
    <w:tmpl w:val="3A38F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5439B0"/>
    <w:multiLevelType w:val="hybridMultilevel"/>
    <w:tmpl w:val="A8B6D4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3C024C"/>
    <w:multiLevelType w:val="hybridMultilevel"/>
    <w:tmpl w:val="AAC61A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004CFB"/>
    <w:multiLevelType w:val="hybridMultilevel"/>
    <w:tmpl w:val="74F6A53A"/>
    <w:lvl w:ilvl="0" w:tplc="43BE4DD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EDF39A2"/>
    <w:multiLevelType w:val="hybridMultilevel"/>
    <w:tmpl w:val="7C0AFC88"/>
    <w:lvl w:ilvl="0" w:tplc="0498AE4A">
      <w:start w:val="1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9C22FD"/>
    <w:multiLevelType w:val="hybridMultilevel"/>
    <w:tmpl w:val="DEF4B52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852D6B"/>
    <w:multiLevelType w:val="hybridMultilevel"/>
    <w:tmpl w:val="F3B4E3B4"/>
    <w:lvl w:ilvl="0" w:tplc="FBBC1AF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A5903CD"/>
    <w:multiLevelType w:val="hybridMultilevel"/>
    <w:tmpl w:val="93EEB31A"/>
    <w:lvl w:ilvl="0" w:tplc="A8D4612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3"/>
  </w:num>
  <w:num w:numId="3">
    <w:abstractNumId w:val="18"/>
  </w:num>
  <w:num w:numId="4">
    <w:abstractNumId w:val="3"/>
  </w:num>
  <w:num w:numId="5">
    <w:abstractNumId w:val="7"/>
  </w:num>
  <w:num w:numId="6">
    <w:abstractNumId w:val="5"/>
  </w:num>
  <w:num w:numId="7">
    <w:abstractNumId w:val="10"/>
  </w:num>
  <w:num w:numId="8">
    <w:abstractNumId w:val="22"/>
  </w:num>
  <w:num w:numId="9">
    <w:abstractNumId w:val="28"/>
  </w:num>
  <w:num w:numId="10">
    <w:abstractNumId w:val="16"/>
  </w:num>
  <w:num w:numId="11">
    <w:abstractNumId w:val="19"/>
  </w:num>
  <w:num w:numId="12">
    <w:abstractNumId w:val="26"/>
  </w:num>
  <w:num w:numId="13">
    <w:abstractNumId w:val="25"/>
  </w:num>
  <w:num w:numId="14">
    <w:abstractNumId w:val="14"/>
  </w:num>
  <w:num w:numId="15">
    <w:abstractNumId w:val="17"/>
  </w:num>
  <w:num w:numId="16">
    <w:abstractNumId w:val="8"/>
  </w:num>
  <w:num w:numId="17">
    <w:abstractNumId w:val="21"/>
  </w:num>
  <w:num w:numId="18">
    <w:abstractNumId w:val="0"/>
  </w:num>
  <w:num w:numId="19">
    <w:abstractNumId w:val="12"/>
  </w:num>
  <w:num w:numId="20">
    <w:abstractNumId w:val="4"/>
  </w:num>
  <w:num w:numId="21">
    <w:abstractNumId w:val="6"/>
  </w:num>
  <w:num w:numId="22">
    <w:abstractNumId w:val="9"/>
  </w:num>
  <w:num w:numId="23">
    <w:abstractNumId w:val="24"/>
  </w:num>
  <w:num w:numId="24">
    <w:abstractNumId w:val="27"/>
  </w:num>
  <w:num w:numId="25">
    <w:abstractNumId w:val="15"/>
  </w:num>
  <w:num w:numId="26">
    <w:abstractNumId w:val="20"/>
  </w:num>
  <w:num w:numId="27">
    <w:abstractNumId w:val="13"/>
  </w:num>
  <w:num w:numId="28">
    <w:abstractNumId w:val="11"/>
  </w:num>
  <w:num w:numId="2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525"/>
    <w:rsid w:val="00013BFF"/>
    <w:rsid w:val="000211F4"/>
    <w:rsid w:val="000225DA"/>
    <w:rsid w:val="00024E0F"/>
    <w:rsid w:val="000436A8"/>
    <w:rsid w:val="00045DA8"/>
    <w:rsid w:val="00052697"/>
    <w:rsid w:val="0005636B"/>
    <w:rsid w:val="00057B0C"/>
    <w:rsid w:val="00067A5C"/>
    <w:rsid w:val="00077908"/>
    <w:rsid w:val="00081421"/>
    <w:rsid w:val="000832DA"/>
    <w:rsid w:val="00087AFD"/>
    <w:rsid w:val="00094448"/>
    <w:rsid w:val="00097731"/>
    <w:rsid w:val="000A2B15"/>
    <w:rsid w:val="000A6110"/>
    <w:rsid w:val="000B0C2A"/>
    <w:rsid w:val="000B2E41"/>
    <w:rsid w:val="000B71B8"/>
    <w:rsid w:val="000C2444"/>
    <w:rsid w:val="000C3151"/>
    <w:rsid w:val="000D41D1"/>
    <w:rsid w:val="000E2BCE"/>
    <w:rsid w:val="000E3DC3"/>
    <w:rsid w:val="000E441A"/>
    <w:rsid w:val="000E54AC"/>
    <w:rsid w:val="000E628C"/>
    <w:rsid w:val="000F3D3D"/>
    <w:rsid w:val="00107C27"/>
    <w:rsid w:val="00112F82"/>
    <w:rsid w:val="00120363"/>
    <w:rsid w:val="00120FD3"/>
    <w:rsid w:val="00124B9A"/>
    <w:rsid w:val="00125DED"/>
    <w:rsid w:val="00141DD3"/>
    <w:rsid w:val="001476BF"/>
    <w:rsid w:val="00147725"/>
    <w:rsid w:val="001500A3"/>
    <w:rsid w:val="0016775A"/>
    <w:rsid w:val="0017110E"/>
    <w:rsid w:val="00173AD6"/>
    <w:rsid w:val="00173FA0"/>
    <w:rsid w:val="00175981"/>
    <w:rsid w:val="00176DE6"/>
    <w:rsid w:val="001853EC"/>
    <w:rsid w:val="0019078A"/>
    <w:rsid w:val="001A2522"/>
    <w:rsid w:val="001A47AE"/>
    <w:rsid w:val="001A79EC"/>
    <w:rsid w:val="001B35DB"/>
    <w:rsid w:val="001B5BD3"/>
    <w:rsid w:val="001B77CB"/>
    <w:rsid w:val="001C02D5"/>
    <w:rsid w:val="001C1F18"/>
    <w:rsid w:val="001D3CCE"/>
    <w:rsid w:val="001F0E23"/>
    <w:rsid w:val="001F7200"/>
    <w:rsid w:val="002013C8"/>
    <w:rsid w:val="00202B65"/>
    <w:rsid w:val="00205F87"/>
    <w:rsid w:val="00210407"/>
    <w:rsid w:val="002139AA"/>
    <w:rsid w:val="00216630"/>
    <w:rsid w:val="00223BAE"/>
    <w:rsid w:val="002349BF"/>
    <w:rsid w:val="0023750B"/>
    <w:rsid w:val="00246434"/>
    <w:rsid w:val="00253604"/>
    <w:rsid w:val="00257119"/>
    <w:rsid w:val="00262F07"/>
    <w:rsid w:val="0026391A"/>
    <w:rsid w:val="0028175F"/>
    <w:rsid w:val="002A2BB3"/>
    <w:rsid w:val="002A55C1"/>
    <w:rsid w:val="002A66F0"/>
    <w:rsid w:val="002B0D8B"/>
    <w:rsid w:val="002B2C72"/>
    <w:rsid w:val="002B3929"/>
    <w:rsid w:val="002B3FAA"/>
    <w:rsid w:val="002C2D76"/>
    <w:rsid w:val="002C30C4"/>
    <w:rsid w:val="002C41CA"/>
    <w:rsid w:val="002C510E"/>
    <w:rsid w:val="002C6E96"/>
    <w:rsid w:val="002D0A0C"/>
    <w:rsid w:val="002D130C"/>
    <w:rsid w:val="002E57A2"/>
    <w:rsid w:val="002F20F8"/>
    <w:rsid w:val="002F2897"/>
    <w:rsid w:val="002F2FAB"/>
    <w:rsid w:val="002F41D1"/>
    <w:rsid w:val="002F72C1"/>
    <w:rsid w:val="00317F5A"/>
    <w:rsid w:val="003348A5"/>
    <w:rsid w:val="003351D4"/>
    <w:rsid w:val="003405D9"/>
    <w:rsid w:val="00340EEB"/>
    <w:rsid w:val="00346CF0"/>
    <w:rsid w:val="003506F6"/>
    <w:rsid w:val="00351A0A"/>
    <w:rsid w:val="00352A1D"/>
    <w:rsid w:val="003546B3"/>
    <w:rsid w:val="0036239C"/>
    <w:rsid w:val="00365084"/>
    <w:rsid w:val="003654A9"/>
    <w:rsid w:val="003718D2"/>
    <w:rsid w:val="003719AD"/>
    <w:rsid w:val="00380FA2"/>
    <w:rsid w:val="0038174A"/>
    <w:rsid w:val="003820BD"/>
    <w:rsid w:val="00382EC3"/>
    <w:rsid w:val="00382F62"/>
    <w:rsid w:val="003869DE"/>
    <w:rsid w:val="003931C0"/>
    <w:rsid w:val="00393524"/>
    <w:rsid w:val="003A493A"/>
    <w:rsid w:val="003A52A0"/>
    <w:rsid w:val="003A7D0B"/>
    <w:rsid w:val="003B4BCB"/>
    <w:rsid w:val="003C0DE9"/>
    <w:rsid w:val="003C6618"/>
    <w:rsid w:val="003D1803"/>
    <w:rsid w:val="003E395A"/>
    <w:rsid w:val="003F14A0"/>
    <w:rsid w:val="003F3681"/>
    <w:rsid w:val="003F5895"/>
    <w:rsid w:val="003F691C"/>
    <w:rsid w:val="00404B8A"/>
    <w:rsid w:val="00406AF4"/>
    <w:rsid w:val="004113DC"/>
    <w:rsid w:val="004114F9"/>
    <w:rsid w:val="00412510"/>
    <w:rsid w:val="00416EA2"/>
    <w:rsid w:val="00422760"/>
    <w:rsid w:val="004243F4"/>
    <w:rsid w:val="00430B48"/>
    <w:rsid w:val="004334C5"/>
    <w:rsid w:val="004373C9"/>
    <w:rsid w:val="0044196C"/>
    <w:rsid w:val="00442E71"/>
    <w:rsid w:val="0044444E"/>
    <w:rsid w:val="00444D3F"/>
    <w:rsid w:val="004529F3"/>
    <w:rsid w:val="004551A4"/>
    <w:rsid w:val="00455E3C"/>
    <w:rsid w:val="004717DF"/>
    <w:rsid w:val="00472509"/>
    <w:rsid w:val="00475B36"/>
    <w:rsid w:val="00476B14"/>
    <w:rsid w:val="00481C68"/>
    <w:rsid w:val="0048448D"/>
    <w:rsid w:val="004844DC"/>
    <w:rsid w:val="00486C2B"/>
    <w:rsid w:val="004A02F0"/>
    <w:rsid w:val="004A450C"/>
    <w:rsid w:val="004B02CE"/>
    <w:rsid w:val="004B2176"/>
    <w:rsid w:val="004B3156"/>
    <w:rsid w:val="004C16AD"/>
    <w:rsid w:val="004C6157"/>
    <w:rsid w:val="004E4418"/>
    <w:rsid w:val="004E52FD"/>
    <w:rsid w:val="004E7719"/>
    <w:rsid w:val="004F7332"/>
    <w:rsid w:val="005102DA"/>
    <w:rsid w:val="005247FE"/>
    <w:rsid w:val="00531D21"/>
    <w:rsid w:val="0053399B"/>
    <w:rsid w:val="0053589C"/>
    <w:rsid w:val="00535DB7"/>
    <w:rsid w:val="005420CB"/>
    <w:rsid w:val="00544C49"/>
    <w:rsid w:val="00550382"/>
    <w:rsid w:val="00560CF5"/>
    <w:rsid w:val="00563D41"/>
    <w:rsid w:val="0056738F"/>
    <w:rsid w:val="005761B2"/>
    <w:rsid w:val="005910D1"/>
    <w:rsid w:val="00591E64"/>
    <w:rsid w:val="005A7ED8"/>
    <w:rsid w:val="005B36D9"/>
    <w:rsid w:val="005B6A95"/>
    <w:rsid w:val="005D09D0"/>
    <w:rsid w:val="005D0E13"/>
    <w:rsid w:val="005E1031"/>
    <w:rsid w:val="005F089F"/>
    <w:rsid w:val="00600390"/>
    <w:rsid w:val="0060457F"/>
    <w:rsid w:val="00607AB7"/>
    <w:rsid w:val="00614A77"/>
    <w:rsid w:val="00617322"/>
    <w:rsid w:val="0062362E"/>
    <w:rsid w:val="00623AD1"/>
    <w:rsid w:val="00624FAB"/>
    <w:rsid w:val="00631CDF"/>
    <w:rsid w:val="0063433A"/>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3BB9"/>
    <w:rsid w:val="006B4555"/>
    <w:rsid w:val="006B5264"/>
    <w:rsid w:val="006B5D0B"/>
    <w:rsid w:val="006E36FC"/>
    <w:rsid w:val="006F4CBC"/>
    <w:rsid w:val="00711CD7"/>
    <w:rsid w:val="00712437"/>
    <w:rsid w:val="00715EA6"/>
    <w:rsid w:val="00715F81"/>
    <w:rsid w:val="0072381C"/>
    <w:rsid w:val="007328A6"/>
    <w:rsid w:val="007335DF"/>
    <w:rsid w:val="007516DC"/>
    <w:rsid w:val="00761898"/>
    <w:rsid w:val="00762D58"/>
    <w:rsid w:val="00771574"/>
    <w:rsid w:val="00772FE3"/>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F7D"/>
    <w:rsid w:val="00845513"/>
    <w:rsid w:val="00857E69"/>
    <w:rsid w:val="00861792"/>
    <w:rsid w:val="00862631"/>
    <w:rsid w:val="008642DA"/>
    <w:rsid w:val="008743F4"/>
    <w:rsid w:val="00880901"/>
    <w:rsid w:val="00882814"/>
    <w:rsid w:val="008828A9"/>
    <w:rsid w:val="00885742"/>
    <w:rsid w:val="00887285"/>
    <w:rsid w:val="0089254B"/>
    <w:rsid w:val="008A32B4"/>
    <w:rsid w:val="008A57D0"/>
    <w:rsid w:val="008A5C1D"/>
    <w:rsid w:val="008B05BE"/>
    <w:rsid w:val="008B7AEA"/>
    <w:rsid w:val="008D0A1D"/>
    <w:rsid w:val="008D1489"/>
    <w:rsid w:val="008D4796"/>
    <w:rsid w:val="008E02D7"/>
    <w:rsid w:val="008E0382"/>
    <w:rsid w:val="008E03A3"/>
    <w:rsid w:val="008E3ADF"/>
    <w:rsid w:val="008E49C2"/>
    <w:rsid w:val="008F5198"/>
    <w:rsid w:val="009027F9"/>
    <w:rsid w:val="009043CE"/>
    <w:rsid w:val="00904691"/>
    <w:rsid w:val="009047F4"/>
    <w:rsid w:val="009070E1"/>
    <w:rsid w:val="00925040"/>
    <w:rsid w:val="00930ABE"/>
    <w:rsid w:val="009344C0"/>
    <w:rsid w:val="0093480F"/>
    <w:rsid w:val="0094181E"/>
    <w:rsid w:val="00945712"/>
    <w:rsid w:val="0094736F"/>
    <w:rsid w:val="00954A3F"/>
    <w:rsid w:val="009578EB"/>
    <w:rsid w:val="0096635C"/>
    <w:rsid w:val="009802DC"/>
    <w:rsid w:val="009837ED"/>
    <w:rsid w:val="009864F9"/>
    <w:rsid w:val="00992AD4"/>
    <w:rsid w:val="00995381"/>
    <w:rsid w:val="009A4700"/>
    <w:rsid w:val="009A5FFC"/>
    <w:rsid w:val="009B0C2B"/>
    <w:rsid w:val="009B4CE8"/>
    <w:rsid w:val="009B7411"/>
    <w:rsid w:val="009C5F99"/>
    <w:rsid w:val="009C6433"/>
    <w:rsid w:val="009D4D88"/>
    <w:rsid w:val="009E4BDC"/>
    <w:rsid w:val="00A06754"/>
    <w:rsid w:val="00A21684"/>
    <w:rsid w:val="00A269F8"/>
    <w:rsid w:val="00A26F69"/>
    <w:rsid w:val="00A33020"/>
    <w:rsid w:val="00A33081"/>
    <w:rsid w:val="00A343C7"/>
    <w:rsid w:val="00A436B6"/>
    <w:rsid w:val="00A50874"/>
    <w:rsid w:val="00A54E4D"/>
    <w:rsid w:val="00A5574B"/>
    <w:rsid w:val="00A569FF"/>
    <w:rsid w:val="00A60F17"/>
    <w:rsid w:val="00A632D8"/>
    <w:rsid w:val="00A656E7"/>
    <w:rsid w:val="00A669A4"/>
    <w:rsid w:val="00A7208F"/>
    <w:rsid w:val="00A770BF"/>
    <w:rsid w:val="00A77D4D"/>
    <w:rsid w:val="00A82D0A"/>
    <w:rsid w:val="00A8731D"/>
    <w:rsid w:val="00A87EAE"/>
    <w:rsid w:val="00A90E6D"/>
    <w:rsid w:val="00AA4DA1"/>
    <w:rsid w:val="00AB5232"/>
    <w:rsid w:val="00AB6587"/>
    <w:rsid w:val="00AB6ED2"/>
    <w:rsid w:val="00AC5DE6"/>
    <w:rsid w:val="00AC66F9"/>
    <w:rsid w:val="00AD0DEF"/>
    <w:rsid w:val="00AD2646"/>
    <w:rsid w:val="00AD4B61"/>
    <w:rsid w:val="00AD4DCA"/>
    <w:rsid w:val="00AD731D"/>
    <w:rsid w:val="00AE0EB9"/>
    <w:rsid w:val="00AE31A8"/>
    <w:rsid w:val="00AE6B54"/>
    <w:rsid w:val="00AE70BF"/>
    <w:rsid w:val="00AF517E"/>
    <w:rsid w:val="00B00F7A"/>
    <w:rsid w:val="00B0501D"/>
    <w:rsid w:val="00B10601"/>
    <w:rsid w:val="00B14CBC"/>
    <w:rsid w:val="00B244C4"/>
    <w:rsid w:val="00B31FCB"/>
    <w:rsid w:val="00B32BEA"/>
    <w:rsid w:val="00B36EE5"/>
    <w:rsid w:val="00B43A12"/>
    <w:rsid w:val="00B54C15"/>
    <w:rsid w:val="00B551FA"/>
    <w:rsid w:val="00B56DB8"/>
    <w:rsid w:val="00B602B8"/>
    <w:rsid w:val="00B62C2D"/>
    <w:rsid w:val="00B73ECB"/>
    <w:rsid w:val="00B756D3"/>
    <w:rsid w:val="00B82F37"/>
    <w:rsid w:val="00B837E8"/>
    <w:rsid w:val="00B971C9"/>
    <w:rsid w:val="00B978FE"/>
    <w:rsid w:val="00BB1620"/>
    <w:rsid w:val="00BB1906"/>
    <w:rsid w:val="00BB2721"/>
    <w:rsid w:val="00BB408D"/>
    <w:rsid w:val="00BB4528"/>
    <w:rsid w:val="00BC7476"/>
    <w:rsid w:val="00BD0BB1"/>
    <w:rsid w:val="00BE370B"/>
    <w:rsid w:val="00BE7386"/>
    <w:rsid w:val="00BE7950"/>
    <w:rsid w:val="00BF24F6"/>
    <w:rsid w:val="00BF2733"/>
    <w:rsid w:val="00BF379C"/>
    <w:rsid w:val="00BF7543"/>
    <w:rsid w:val="00BF76FA"/>
    <w:rsid w:val="00C05011"/>
    <w:rsid w:val="00C07952"/>
    <w:rsid w:val="00C17CF9"/>
    <w:rsid w:val="00C20044"/>
    <w:rsid w:val="00C22131"/>
    <w:rsid w:val="00C24149"/>
    <w:rsid w:val="00C43A22"/>
    <w:rsid w:val="00C44B7E"/>
    <w:rsid w:val="00C5371F"/>
    <w:rsid w:val="00C57F82"/>
    <w:rsid w:val="00C61D9C"/>
    <w:rsid w:val="00C632B1"/>
    <w:rsid w:val="00C64216"/>
    <w:rsid w:val="00C77886"/>
    <w:rsid w:val="00C81754"/>
    <w:rsid w:val="00C8353B"/>
    <w:rsid w:val="00C85FD5"/>
    <w:rsid w:val="00C91798"/>
    <w:rsid w:val="00C92FD1"/>
    <w:rsid w:val="00C93F6F"/>
    <w:rsid w:val="00CA4E7D"/>
    <w:rsid w:val="00CA62D3"/>
    <w:rsid w:val="00CA6650"/>
    <w:rsid w:val="00CB0E89"/>
    <w:rsid w:val="00CB1979"/>
    <w:rsid w:val="00CE11A0"/>
    <w:rsid w:val="00CF0436"/>
    <w:rsid w:val="00CF77A9"/>
    <w:rsid w:val="00CF79FA"/>
    <w:rsid w:val="00D04424"/>
    <w:rsid w:val="00D06020"/>
    <w:rsid w:val="00D07410"/>
    <w:rsid w:val="00D26B49"/>
    <w:rsid w:val="00D27E1C"/>
    <w:rsid w:val="00D3022B"/>
    <w:rsid w:val="00D33D23"/>
    <w:rsid w:val="00D3683C"/>
    <w:rsid w:val="00D41FDF"/>
    <w:rsid w:val="00D45747"/>
    <w:rsid w:val="00D45B8A"/>
    <w:rsid w:val="00D4673F"/>
    <w:rsid w:val="00D540FD"/>
    <w:rsid w:val="00D5690F"/>
    <w:rsid w:val="00D570BE"/>
    <w:rsid w:val="00D576EC"/>
    <w:rsid w:val="00D57A4B"/>
    <w:rsid w:val="00D61AB7"/>
    <w:rsid w:val="00D63230"/>
    <w:rsid w:val="00D65E43"/>
    <w:rsid w:val="00D7711B"/>
    <w:rsid w:val="00D7760F"/>
    <w:rsid w:val="00D8193B"/>
    <w:rsid w:val="00D825C3"/>
    <w:rsid w:val="00D96438"/>
    <w:rsid w:val="00DA70FE"/>
    <w:rsid w:val="00DA72C7"/>
    <w:rsid w:val="00DA7802"/>
    <w:rsid w:val="00DB00B6"/>
    <w:rsid w:val="00DB0D8E"/>
    <w:rsid w:val="00DB74B1"/>
    <w:rsid w:val="00DC159F"/>
    <w:rsid w:val="00DC16D7"/>
    <w:rsid w:val="00DC28B8"/>
    <w:rsid w:val="00DC3714"/>
    <w:rsid w:val="00DD5600"/>
    <w:rsid w:val="00DE09DD"/>
    <w:rsid w:val="00DE522D"/>
    <w:rsid w:val="00DE632F"/>
    <w:rsid w:val="00DF13FA"/>
    <w:rsid w:val="00E227D5"/>
    <w:rsid w:val="00E22C8C"/>
    <w:rsid w:val="00E244F7"/>
    <w:rsid w:val="00E25A5B"/>
    <w:rsid w:val="00E32301"/>
    <w:rsid w:val="00E35F5D"/>
    <w:rsid w:val="00E450D5"/>
    <w:rsid w:val="00E4598D"/>
    <w:rsid w:val="00E512FF"/>
    <w:rsid w:val="00E618F8"/>
    <w:rsid w:val="00E64CB7"/>
    <w:rsid w:val="00E6621A"/>
    <w:rsid w:val="00E71881"/>
    <w:rsid w:val="00E723B6"/>
    <w:rsid w:val="00E76ABB"/>
    <w:rsid w:val="00E80DBE"/>
    <w:rsid w:val="00E8206A"/>
    <w:rsid w:val="00E84CA8"/>
    <w:rsid w:val="00EA3AB8"/>
    <w:rsid w:val="00EA4DEE"/>
    <w:rsid w:val="00EB010F"/>
    <w:rsid w:val="00EB26B4"/>
    <w:rsid w:val="00EC07DD"/>
    <w:rsid w:val="00EC690E"/>
    <w:rsid w:val="00ED178C"/>
    <w:rsid w:val="00ED1D92"/>
    <w:rsid w:val="00ED323A"/>
    <w:rsid w:val="00ED35E1"/>
    <w:rsid w:val="00ED50CB"/>
    <w:rsid w:val="00EE5639"/>
    <w:rsid w:val="00EF499E"/>
    <w:rsid w:val="00F012A7"/>
    <w:rsid w:val="00F0619C"/>
    <w:rsid w:val="00F10E2F"/>
    <w:rsid w:val="00F15AF6"/>
    <w:rsid w:val="00F21FE3"/>
    <w:rsid w:val="00F22A07"/>
    <w:rsid w:val="00F2386C"/>
    <w:rsid w:val="00F2779C"/>
    <w:rsid w:val="00F37C15"/>
    <w:rsid w:val="00F42026"/>
    <w:rsid w:val="00F436F5"/>
    <w:rsid w:val="00F44625"/>
    <w:rsid w:val="00F615E5"/>
    <w:rsid w:val="00F65963"/>
    <w:rsid w:val="00F72865"/>
    <w:rsid w:val="00F75702"/>
    <w:rsid w:val="00F84220"/>
    <w:rsid w:val="00F852AC"/>
    <w:rsid w:val="00F87A6E"/>
    <w:rsid w:val="00F97A77"/>
    <w:rsid w:val="00FB02D6"/>
    <w:rsid w:val="00FB10D0"/>
    <w:rsid w:val="00FB385B"/>
    <w:rsid w:val="00FB3905"/>
    <w:rsid w:val="00FB3A29"/>
    <w:rsid w:val="00FC29AE"/>
    <w:rsid w:val="00FD235E"/>
    <w:rsid w:val="00FD55E6"/>
    <w:rsid w:val="00FD759F"/>
    <w:rsid w:val="00FE1C38"/>
    <w:rsid w:val="00FF28C3"/>
    <w:rsid w:val="00FF3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D41FDF"/>
    <w:pPr>
      <w:ind w:left="720"/>
      <w:contextualSpacing/>
    </w:pPr>
  </w:style>
  <w:style w:type="character" w:styleId="Emphasis">
    <w:name w:val="Emphasis"/>
    <w:uiPriority w:val="20"/>
    <w:qFormat/>
    <w:rsid w:val="000E441A"/>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2" ma:contentTypeDescription="Permitting &amp; Compliance Word Document" ma:contentTypeScope="" ma:versionID="2dacd7d49eddf7fad970e81c2c01fc1a">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44fb6e0fef6308a91fd662f652ef503"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Talbot Wharf</Site_x0020_Name>
    <Internal_x002f_External xmlns="859f7ad6-93f6-4205-b62b-a17f28acbbac">Internal document</Internal_x002f_External>
    <Post_x0020_code xmlns="859f7ad6-93f6-4205-b62b-a17f28acbbac">SA13 1RE</Post_x0020_cod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QA House, Cargo Road, Cardiff, CF10 4LY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2019-03-04T00:00:00+00:00</Document_x0020_Date>
    <Facility_x0020_Address xmlns="859f7ad6-93f6-4205-b62b-a17f28acbbac">Riverside Road, Port Talbot Docks, Port Talbot</Facility_x0020_Address>
    <Environment_x0020_Sub_x0020_Folder xmlns="859f7ad6-93f6-4205-b62b-a17f28acbbac">Licences applications</Environment_x0020_Sub_x0020_Folder>
    <Customer_x0020_Name xmlns="859f7ad6-93f6-4205-b62b-a17f28acbbac">Associated British Ports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C0F8D-FF7A-4341-BD26-687A7F262F0E}"/>
</file>

<file path=customXml/itemProps2.xml><?xml version="1.0" encoding="utf-8"?>
<ds:datastoreItem xmlns:ds="http://schemas.openxmlformats.org/officeDocument/2006/customXml" ds:itemID="{588FC654-7AEE-4182-85AE-AA5B8A7A9F26}"/>
</file>

<file path=customXml/itemProps3.xml><?xml version="1.0" encoding="utf-8"?>
<ds:datastoreItem xmlns:ds="http://schemas.openxmlformats.org/officeDocument/2006/customXml" ds:itemID="{B05FFFB7-427B-48F1-9AAF-52F0D56C44BB}">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6.xml><?xml version="1.0" encoding="utf-8"?>
<ds:datastoreItem xmlns:ds="http://schemas.openxmlformats.org/officeDocument/2006/customXml" ds:itemID="{8FFB1672-5161-43B0-9271-B588E4738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2128</Words>
  <Characters>11409</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Thomas, Kate</cp:lastModifiedBy>
  <cp:revision>2</cp:revision>
  <cp:lastPrinted>2010-09-29T12:15:00Z</cp:lastPrinted>
  <dcterms:created xsi:type="dcterms:W3CDTF">2019-03-04T12:28:00Z</dcterms:created>
  <dcterms:modified xsi:type="dcterms:W3CDTF">2019-03-04T12:28:00Z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401000b6-a0b5-4fda-8bef-4a093e0af1f9</vt:lpwstr>
  </property>
  <property fmtid="{D5CDD505-2E9C-101B-9397-08002B2CF9AE}" pid="5" name="AuthorIds_UIVersion_12800">
    <vt:lpwstr>259</vt:lpwstr>
  </property>
  <property fmtid="{D5CDD505-2E9C-101B-9397-08002B2CF9AE}" pid="6" name="_dlc_DocId">
    <vt:lpwstr>REGU-219-147889</vt:lpwstr>
  </property>
  <property fmtid="{D5CDD505-2E9C-101B-9397-08002B2CF9AE}" pid="7" name="_dlc_DocIdUrl">
    <vt:lpwstr>https://cyfoethnaturiolcymru.sharepoint.com/teams/Regulatory/Permitting/_layouts/15/DocIdRedir.aspx?ID=REGU-219-147889, REGU-219-147889</vt:lpwstr>
  </property>
</Properties>
</file>