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6F96D9D" w:rsidR="00D04424" w:rsidRPr="00C96D89" w:rsidRDefault="001F0E23" w:rsidP="003719AD">
      <w:pPr>
        <w:pStyle w:val="Heading1"/>
        <w:spacing w:before="0" w:after="0"/>
        <w:jc w:val="left"/>
        <w:rPr>
          <w:bCs/>
          <w:color w:val="auto"/>
          <w:sz w:val="32"/>
        </w:rPr>
      </w:pPr>
      <w:r w:rsidRPr="00C96D89">
        <w:rPr>
          <w:bCs/>
          <w:color w:val="auto"/>
          <w:sz w:val="32"/>
        </w:rPr>
        <w:t>Variation</w:t>
      </w:r>
      <w:r w:rsidR="00B73ECB" w:rsidRPr="00C96D89">
        <w:rPr>
          <w:bCs/>
          <w:color w:val="auto"/>
          <w:sz w:val="32"/>
        </w:rPr>
        <w:t xml:space="preserve"> </w:t>
      </w:r>
    </w:p>
    <w:p w14:paraId="41AC372F" w14:textId="77777777" w:rsidR="00136717" w:rsidRPr="00C96D89" w:rsidRDefault="00136717" w:rsidP="00136717"/>
    <w:p w14:paraId="0FF15250" w14:textId="33F60021" w:rsidR="00D04424" w:rsidRPr="00C96D89" w:rsidRDefault="0060457F" w:rsidP="006B0BFB">
      <w:pPr>
        <w:spacing w:after="120"/>
        <w:rPr>
          <w:rFonts w:ascii="Arial" w:hAnsi="Arial" w:cs="Arial"/>
          <w:szCs w:val="24"/>
        </w:rPr>
      </w:pPr>
      <w:r w:rsidRPr="00C96D89">
        <w:rPr>
          <w:rFonts w:ascii="Arial" w:hAnsi="Arial" w:cs="Arial"/>
          <w:szCs w:val="24"/>
        </w:rPr>
        <w:t xml:space="preserve">We have decided to </w:t>
      </w:r>
      <w:r w:rsidR="00D2020E" w:rsidRPr="00C96D89">
        <w:rPr>
          <w:rFonts w:ascii="Arial" w:hAnsi="Arial" w:cs="Arial"/>
          <w:szCs w:val="24"/>
        </w:rPr>
        <w:t xml:space="preserve">issue </w:t>
      </w:r>
      <w:r w:rsidRPr="00C96D89">
        <w:rPr>
          <w:rFonts w:ascii="Arial" w:hAnsi="Arial" w:cs="Arial"/>
          <w:szCs w:val="24"/>
        </w:rPr>
        <w:t>the variation for</w:t>
      </w:r>
      <w:r w:rsidR="00C96D89" w:rsidRPr="00C96D89">
        <w:rPr>
          <w:rFonts w:ascii="Arial" w:hAnsi="Arial" w:cs="Arial"/>
          <w:szCs w:val="24"/>
        </w:rPr>
        <w:t xml:space="preserve"> St Teilo’s Church</w:t>
      </w:r>
      <w:r w:rsidRPr="00C96D89">
        <w:rPr>
          <w:rFonts w:ascii="Arial" w:hAnsi="Arial" w:cs="Arial"/>
          <w:szCs w:val="24"/>
        </w:rPr>
        <w:t xml:space="preserve"> operated by </w:t>
      </w:r>
      <w:r w:rsidR="00C96D89" w:rsidRPr="00C96D89">
        <w:rPr>
          <w:rFonts w:ascii="Arial" w:hAnsi="Arial" w:cs="Arial"/>
          <w:szCs w:val="24"/>
        </w:rPr>
        <w:t>Mr Paul Fenney</w:t>
      </w:r>
      <w:r w:rsidR="001034AC" w:rsidRPr="00C96D89">
        <w:rPr>
          <w:rFonts w:ascii="Arial" w:hAnsi="Arial" w:cs="Arial"/>
          <w:szCs w:val="24"/>
        </w:rPr>
        <w:t>.</w:t>
      </w:r>
    </w:p>
    <w:p w14:paraId="4788D209" w14:textId="5FDA38CA" w:rsidR="00C96D89" w:rsidRDefault="00E907C6" w:rsidP="006B0BFB">
      <w:pPr>
        <w:tabs>
          <w:tab w:val="left" w:pos="4253"/>
          <w:tab w:val="left" w:pos="6804"/>
        </w:tabs>
        <w:spacing w:after="120"/>
        <w:rPr>
          <w:rFonts w:ascii="Arial" w:hAnsi="Arial"/>
          <w:color w:val="FF00FF"/>
          <w:szCs w:val="24"/>
        </w:rPr>
      </w:pPr>
      <w:bookmarkStart w:id="0" w:name="OLE_LINK1"/>
      <w:bookmarkStart w:id="1" w:name="OLE_LINK2"/>
      <w:r>
        <w:rPr>
          <w:rFonts w:ascii="Arial" w:hAnsi="Arial"/>
          <w:color w:val="000000"/>
          <w:kern w:val="28"/>
          <w:szCs w:val="24"/>
        </w:rPr>
        <w:t xml:space="preserve">The application number is </w:t>
      </w:r>
      <w:r w:rsidR="00C96D89">
        <w:rPr>
          <w:rFonts w:ascii="Arial" w:hAnsi="Arial"/>
          <w:color w:val="000000"/>
          <w:kern w:val="28"/>
          <w:szCs w:val="24"/>
        </w:rPr>
        <w:t>PAN-027385</w:t>
      </w:r>
    </w:p>
    <w:p w14:paraId="0FF15251" w14:textId="22FE3D4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96D89" w:rsidRPr="00C96D89">
        <w:rPr>
          <w:rFonts w:ascii="Arial" w:hAnsi="Arial"/>
          <w:szCs w:val="24"/>
        </w:rPr>
        <w:t>EPR-CB3296CX</w:t>
      </w:r>
    </w:p>
    <w:bookmarkEnd w:id="0"/>
    <w:bookmarkEnd w:id="1"/>
    <w:p w14:paraId="38F26F90" w14:textId="09079F40" w:rsidR="00C96D89" w:rsidRPr="00C96D89" w:rsidRDefault="00C96D89" w:rsidP="00C96D89">
      <w:pPr>
        <w:pStyle w:val="BodyText2"/>
        <w:tabs>
          <w:tab w:val="left" w:pos="-720"/>
          <w:tab w:val="left" w:pos="0"/>
          <w:tab w:val="left" w:pos="972"/>
        </w:tabs>
        <w:spacing w:line="270" w:lineRule="exact"/>
        <w:jc w:val="left"/>
        <w:rPr>
          <w:rFonts w:ascii="Arial" w:hAnsi="Arial"/>
          <w:i w:val="0"/>
          <w:color w:val="auto"/>
          <w:sz w:val="24"/>
        </w:rPr>
      </w:pPr>
      <w:r w:rsidRPr="00C96D89">
        <w:rPr>
          <w:rFonts w:ascii="Arial" w:hAnsi="Arial"/>
          <w:i w:val="0"/>
          <w:color w:val="auto"/>
          <w:sz w:val="24"/>
        </w:rPr>
        <w:t xml:space="preserve">The permit has been varied by the Operator to include a discharge of sewage effluent from a new toilet at the church </w:t>
      </w:r>
      <w:r w:rsidR="00114439">
        <w:rPr>
          <w:rFonts w:ascii="Arial" w:hAnsi="Arial"/>
          <w:i w:val="0"/>
          <w:color w:val="auto"/>
          <w:sz w:val="24"/>
        </w:rPr>
        <w:t xml:space="preserve">which will discharge </w:t>
      </w:r>
      <w:r w:rsidRPr="00C96D89">
        <w:rPr>
          <w:rFonts w:ascii="Arial" w:hAnsi="Arial"/>
          <w:i w:val="0"/>
          <w:color w:val="auto"/>
          <w:sz w:val="24"/>
        </w:rPr>
        <w:t>to the</w:t>
      </w:r>
      <w:r w:rsidR="00114439">
        <w:rPr>
          <w:rFonts w:ascii="Arial" w:hAnsi="Arial"/>
          <w:i w:val="0"/>
          <w:color w:val="auto"/>
          <w:sz w:val="24"/>
        </w:rPr>
        <w:t xml:space="preserve"> existing</w:t>
      </w:r>
      <w:r w:rsidRPr="00C96D89">
        <w:rPr>
          <w:rFonts w:ascii="Arial" w:hAnsi="Arial"/>
          <w:i w:val="0"/>
          <w:color w:val="auto"/>
          <w:sz w:val="24"/>
        </w:rPr>
        <w:t xml:space="preserve"> trench arch system. Natural Resources Wales have requested that a septic tank be installed within 12 months from issue of the permit. </w:t>
      </w:r>
    </w:p>
    <w:p w14:paraId="49D5898A" w14:textId="77777777" w:rsidR="00C96D89" w:rsidRPr="00877994" w:rsidRDefault="00C96D89" w:rsidP="00C96D89">
      <w:pPr>
        <w:pStyle w:val="BodyText2"/>
        <w:tabs>
          <w:tab w:val="left" w:pos="-720"/>
          <w:tab w:val="left" w:pos="0"/>
          <w:tab w:val="left" w:pos="972"/>
        </w:tabs>
        <w:spacing w:line="270" w:lineRule="exact"/>
        <w:jc w:val="left"/>
        <w:rPr>
          <w:rFonts w:ascii="Arial" w:hAnsi="Arial" w:cs="Arial"/>
          <w:sz w:val="22"/>
          <w:szCs w:val="22"/>
          <w:lang w:eastAsia="en-US"/>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1B6612F" w:rsidR="007820C3" w:rsidRPr="00C96D89" w:rsidRDefault="007820C3" w:rsidP="007820C3">
            <w:pPr>
              <w:pStyle w:val="Heading3"/>
              <w:spacing w:before="60"/>
              <w:rPr>
                <w:rFonts w:ascii="Arial" w:hAnsi="Arial" w:cs="Arial"/>
                <w:b w:val="0"/>
                <w:szCs w:val="24"/>
                <w:highlight w:val="red"/>
              </w:rPr>
            </w:pPr>
            <w:r w:rsidRPr="00C96D89">
              <w:rPr>
                <w:rFonts w:ascii="Arial" w:hAnsi="Arial" w:cs="Arial"/>
                <w:b w:val="0"/>
                <w:szCs w:val="24"/>
              </w:rPr>
              <w:t xml:space="preserve">Responses to web publicising </w:t>
            </w:r>
          </w:p>
        </w:tc>
        <w:tc>
          <w:tcPr>
            <w:tcW w:w="6266" w:type="dxa"/>
            <w:tcBorders>
              <w:bottom w:val="single" w:sz="4" w:space="0" w:color="auto"/>
            </w:tcBorders>
          </w:tcPr>
          <w:p w14:paraId="0FF1529C" w14:textId="0F20BAEA" w:rsidR="007820C3" w:rsidRPr="00C96D89" w:rsidRDefault="007820C3" w:rsidP="007820C3">
            <w:pPr>
              <w:spacing w:before="60"/>
              <w:rPr>
                <w:rFonts w:ascii="Arial" w:hAnsi="Arial" w:cs="Arial"/>
                <w:szCs w:val="24"/>
              </w:rPr>
            </w:pPr>
            <w:r w:rsidRPr="00C96D89">
              <w:rPr>
                <w:rFonts w:ascii="Arial" w:hAnsi="Arial" w:cs="Arial"/>
                <w:szCs w:val="24"/>
              </w:rPr>
              <w:t xml:space="preserve">The web publicising responses (Annex 2) were taken into account in the decision.  The decision was taken in accordance with our guidance. </w:t>
            </w:r>
          </w:p>
          <w:p w14:paraId="63CC16C0" w14:textId="1FA88F06" w:rsidR="00C96D89" w:rsidRPr="00C96D89" w:rsidRDefault="00C96D89" w:rsidP="007820C3">
            <w:pPr>
              <w:spacing w:before="60"/>
              <w:rPr>
                <w:rFonts w:ascii="Arial" w:hAnsi="Arial" w:cs="Arial"/>
                <w:szCs w:val="24"/>
              </w:rPr>
            </w:pPr>
            <w:r w:rsidRPr="00C96D89">
              <w:rPr>
                <w:rFonts w:ascii="Arial" w:hAnsi="Arial" w:cs="Arial"/>
                <w:szCs w:val="24"/>
              </w:rPr>
              <w:t xml:space="preserve">No responses received. </w:t>
            </w:r>
          </w:p>
          <w:p w14:paraId="0FF1529D" w14:textId="77777777" w:rsidR="007820C3" w:rsidRPr="00C96D89"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13FF7C6"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597D1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597D10" w:rsidRDefault="00AF4C00" w:rsidP="0016775A">
            <w:pPr>
              <w:rPr>
                <w:rFonts w:ascii="Arial" w:hAnsi="Arial" w:cs="Arial"/>
              </w:rPr>
            </w:pPr>
            <w:r w:rsidRPr="00597D10">
              <w:rPr>
                <w:rFonts w:ascii="Arial" w:hAnsi="Arial" w:cs="Arial"/>
                <w:szCs w:val="24"/>
              </w:rPr>
              <w:t xml:space="preserve">The </w:t>
            </w:r>
            <w:r w:rsidR="00EC6B7A" w:rsidRPr="00597D10">
              <w:rPr>
                <w:rFonts w:ascii="Arial" w:hAnsi="Arial" w:cs="Arial"/>
                <w:szCs w:val="24"/>
              </w:rPr>
              <w:t>discharge</w:t>
            </w:r>
            <w:r w:rsidR="003A1935" w:rsidRPr="00597D10">
              <w:rPr>
                <w:rFonts w:ascii="Arial" w:hAnsi="Arial" w:cs="Arial"/>
                <w:szCs w:val="24"/>
              </w:rPr>
              <w:t xml:space="preserve"> activity</w:t>
            </w:r>
            <w:r w:rsidR="00EC6B7A" w:rsidRPr="00597D10">
              <w:rPr>
                <w:rFonts w:ascii="Arial" w:hAnsi="Arial" w:cs="Arial"/>
                <w:szCs w:val="24"/>
              </w:rPr>
              <w:t xml:space="preserve"> screens out from needing further assessment under WFD as it is not in </w:t>
            </w:r>
            <w:r w:rsidR="009A341D" w:rsidRPr="00597D10">
              <w:rPr>
                <w:rFonts w:ascii="Arial" w:hAnsi="Arial" w:cs="Arial"/>
              </w:rPr>
              <w:t xml:space="preserve">a </w:t>
            </w:r>
            <w:r w:rsidR="00930E1C" w:rsidRPr="00597D10">
              <w:rPr>
                <w:rFonts w:ascii="Arial" w:hAnsi="Arial" w:cs="Arial"/>
              </w:rPr>
              <w:t>water body at high status or high status for morphology</w:t>
            </w:r>
            <w:r w:rsidR="00B13426" w:rsidRPr="00597D10">
              <w:rPr>
                <w:rFonts w:ascii="Arial" w:hAnsi="Arial" w:cs="Arial"/>
              </w:rPr>
              <w:t>,</w:t>
            </w:r>
            <w:r w:rsidR="001B000A" w:rsidRPr="00597D10">
              <w:rPr>
                <w:rFonts w:ascii="Arial" w:hAnsi="Arial" w:cs="Arial"/>
              </w:rPr>
              <w:t xml:space="preserve"> and it</w:t>
            </w:r>
            <w:r w:rsidR="00B13426" w:rsidRPr="00597D10">
              <w:rPr>
                <w:rFonts w:ascii="Arial" w:hAnsi="Arial" w:cs="Arial"/>
              </w:rPr>
              <w:t xml:space="preserve"> is </w:t>
            </w:r>
            <w:r w:rsidR="004709A1" w:rsidRPr="00597D10">
              <w:rPr>
                <w:rFonts w:ascii="Arial" w:hAnsi="Arial" w:cs="Arial"/>
              </w:rPr>
              <w:t xml:space="preserve">listed in Annex D as a low risk activity </w:t>
            </w:r>
            <w:r w:rsidR="001B000A" w:rsidRPr="00597D10">
              <w:rPr>
                <w:rFonts w:ascii="Arial" w:hAnsi="Arial" w:cs="Arial"/>
              </w:rPr>
              <w:t>plus</w:t>
            </w:r>
            <w:r w:rsidR="004709A1" w:rsidRPr="00597D10">
              <w:rPr>
                <w:rFonts w:ascii="Arial" w:hAnsi="Arial" w:cs="Arial"/>
              </w:rPr>
              <w:t xml:space="preserve"> there is no in combination </w:t>
            </w:r>
            <w:r w:rsidR="0040420C" w:rsidRPr="00597D10">
              <w:rPr>
                <w:rFonts w:ascii="Arial" w:hAnsi="Arial" w:cs="Arial"/>
              </w:rPr>
              <w:t>impact</w:t>
            </w:r>
            <w:r w:rsidR="00C920B9" w:rsidRPr="00597D10">
              <w:rPr>
                <w:rFonts w:ascii="Arial" w:hAnsi="Arial" w:cs="Arial"/>
              </w:rPr>
              <w:t>.</w:t>
            </w:r>
          </w:p>
          <w:p w14:paraId="7DEDFFF1" w14:textId="75D6F5CA" w:rsidR="002967CA" w:rsidRPr="007820C3" w:rsidRDefault="002967CA" w:rsidP="00597D10">
            <w:pPr>
              <w:spacing w:before="60"/>
              <w:rPr>
                <w:rFonts w:ascii="Arial" w:hAnsi="Arial" w:cs="Arial"/>
                <w:szCs w:val="24"/>
              </w:rPr>
            </w:pPr>
          </w:p>
        </w:tc>
        <w:tc>
          <w:tcPr>
            <w:tcW w:w="1072" w:type="dxa"/>
          </w:tcPr>
          <w:p w14:paraId="2E80C0FB" w14:textId="01A7A585" w:rsidR="00D512DF" w:rsidRPr="00FB30B4" w:rsidRDefault="00B621C4"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597D1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 xml:space="preserve">Biodiversity, Heritage, Landscape and Nature </w:t>
            </w:r>
            <w:r w:rsidRPr="4E0B47CD">
              <w:rPr>
                <w:rFonts w:ascii="Arial" w:hAnsi="Arial" w:cs="Arial"/>
                <w:color w:val="000000" w:themeColor="text1"/>
              </w:rPr>
              <w:lastRenderedPageBreak/>
              <w:t>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23CFF379"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w:t>
            </w:r>
            <w:r w:rsidR="00A77454">
              <w:rPr>
                <w:rFonts w:ascii="Arial" w:hAnsi="Arial" w:cs="Arial"/>
                <w:color w:val="000000"/>
                <w:szCs w:val="24"/>
              </w:rPr>
              <w:t xml:space="preserve"> not</w:t>
            </w:r>
            <w:r w:rsidRPr="007820C3">
              <w:rPr>
                <w:rFonts w:ascii="Arial" w:hAnsi="Arial" w:cs="Arial"/>
                <w:color w:val="000000"/>
                <w:szCs w:val="24"/>
              </w:rPr>
              <w:t xml:space="preserve"> within the relevant distance criteria of a site of heritage,  landscape or nature conservation, and/or protected species or habitat.</w:t>
            </w:r>
            <w:r w:rsidR="00A77454">
              <w:rPr>
                <w:rFonts w:ascii="Arial" w:hAnsi="Arial" w:cs="Arial"/>
                <w:color w:val="000000"/>
                <w:szCs w:val="24"/>
              </w:rPr>
              <w:t xml:space="preserve"> A screening distance of 50m was used. </w:t>
            </w:r>
          </w:p>
          <w:p w14:paraId="0FF152C7" w14:textId="77777777" w:rsidR="007820C3" w:rsidRPr="007820C3" w:rsidRDefault="007820C3" w:rsidP="00EF499E">
            <w:pPr>
              <w:rPr>
                <w:rFonts w:ascii="Arial" w:hAnsi="Arial" w:cs="Arial"/>
                <w:color w:val="000000"/>
                <w:szCs w:val="24"/>
              </w:rPr>
            </w:pPr>
          </w:p>
          <w:p w14:paraId="0FF152CE" w14:textId="4495203E" w:rsidR="007820C3" w:rsidRPr="00A77454" w:rsidRDefault="007820C3" w:rsidP="00EF499E">
            <w:pPr>
              <w:rPr>
                <w:rFonts w:ascii="Arial" w:hAnsi="Arial" w:cs="Arial"/>
                <w:szCs w:val="24"/>
              </w:rPr>
            </w:pPr>
            <w:r w:rsidRPr="00A77454">
              <w:rPr>
                <w:rFonts w:ascii="Arial" w:hAnsi="Arial" w:cs="Arial"/>
                <w:szCs w:val="24"/>
              </w:rPr>
              <w:t xml:space="preserve">We have not formally consulted </w:t>
            </w:r>
            <w:r w:rsidR="009A3F85" w:rsidRPr="00A77454">
              <w:rPr>
                <w:rFonts w:ascii="Arial" w:hAnsi="Arial" w:cs="Arial"/>
                <w:szCs w:val="24"/>
              </w:rPr>
              <w:t xml:space="preserve"> </w:t>
            </w:r>
            <w:r w:rsidRPr="00A77454">
              <w:rPr>
                <w:rFonts w:ascii="Arial" w:hAnsi="Arial" w:cs="Arial"/>
                <w:szCs w:val="24"/>
              </w:rPr>
              <w:t xml:space="preserve">on the application.  The decision was taken in accordance with our guidance. </w:t>
            </w:r>
          </w:p>
          <w:p w14:paraId="0FF152CF" w14:textId="77777777" w:rsidR="00FB30B4" w:rsidRPr="007820C3" w:rsidRDefault="00FB30B4" w:rsidP="00A7745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5CBD4E4C" w14:textId="3F9B4776" w:rsidR="00136717" w:rsidRPr="00A77454" w:rsidRDefault="00136717" w:rsidP="00136717">
            <w:pPr>
              <w:spacing w:before="60"/>
              <w:rPr>
                <w:rFonts w:ascii="Arial" w:hAnsi="Arial" w:cs="Arial"/>
                <w:szCs w:val="24"/>
              </w:rPr>
            </w:pPr>
            <w:r w:rsidRPr="00A77454">
              <w:rPr>
                <w:rFonts w:ascii="Arial" w:hAnsi="Arial" w:cs="Arial"/>
                <w:szCs w:val="24"/>
              </w:rPr>
              <w:t>No FORM 1 completed:</w:t>
            </w:r>
          </w:p>
          <w:p w14:paraId="65718F40" w14:textId="306D6CE9" w:rsidR="00136717" w:rsidRPr="00A77454" w:rsidRDefault="00136717" w:rsidP="00136717">
            <w:pPr>
              <w:spacing w:before="60"/>
              <w:rPr>
                <w:rFonts w:ascii="Arial" w:hAnsi="Arial" w:cs="Arial"/>
                <w:szCs w:val="24"/>
              </w:rPr>
            </w:pPr>
            <w:r w:rsidRPr="00A77454">
              <w:rPr>
                <w:rFonts w:ascii="Arial" w:hAnsi="Arial" w:cs="Arial"/>
                <w:szCs w:val="24"/>
              </w:rPr>
              <w:t>HRA is not required because there is no conceivable impact pathway to any Natura 2000/Ramsar site</w:t>
            </w:r>
            <w:r w:rsidR="00A77454">
              <w:rPr>
                <w:rFonts w:ascii="Arial" w:hAnsi="Arial" w:cs="Arial"/>
                <w:szCs w:val="24"/>
              </w:rPr>
              <w:t>.</w:t>
            </w:r>
            <w:r w:rsidRPr="00A77454">
              <w:rPr>
                <w:rFonts w:ascii="Arial" w:hAnsi="Arial" w:cs="Arial"/>
                <w:szCs w:val="24"/>
              </w:rPr>
              <w:t xml:space="preserve"> </w:t>
            </w:r>
            <w:r w:rsidR="00A77454">
              <w:rPr>
                <w:rFonts w:ascii="Arial" w:hAnsi="Arial" w:cs="Arial"/>
                <w:szCs w:val="24"/>
              </w:rPr>
              <w:t>A screening distance of 50</w:t>
            </w:r>
            <w:r w:rsidR="001D4554">
              <w:rPr>
                <w:rFonts w:ascii="Arial" w:hAnsi="Arial" w:cs="Arial"/>
                <w:szCs w:val="24"/>
              </w:rPr>
              <w:t>0</w:t>
            </w:r>
            <w:r w:rsidR="00A77454">
              <w:rPr>
                <w:rFonts w:ascii="Arial" w:hAnsi="Arial" w:cs="Arial"/>
                <w:szCs w:val="24"/>
              </w:rPr>
              <w:t>m was used</w:t>
            </w:r>
            <w:r w:rsidR="00B621C4">
              <w:rPr>
                <w:rFonts w:ascii="Arial" w:hAnsi="Arial" w:cs="Arial"/>
                <w:szCs w:val="24"/>
              </w:rPr>
              <w:t xml:space="preserve"> and no designated sites were screened in</w:t>
            </w:r>
            <w:r w:rsidR="00A77454">
              <w:rPr>
                <w:rFonts w:ascii="Arial" w:hAnsi="Arial" w:cs="Arial"/>
                <w:szCs w:val="24"/>
              </w:rPr>
              <w:t xml:space="preserve">. </w:t>
            </w:r>
          </w:p>
          <w:p w14:paraId="50917BB1" w14:textId="77777777" w:rsidR="00136717" w:rsidRPr="00A77454" w:rsidRDefault="00136717" w:rsidP="7126189C">
            <w:pPr>
              <w:spacing w:before="60"/>
              <w:rPr>
                <w:rFonts w:ascii="Arial" w:hAnsi="Arial" w:cs="Arial"/>
              </w:rPr>
            </w:pPr>
            <w:r w:rsidRPr="00A77454">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A77454">
            <w:pPr>
              <w:rPr>
                <w:rFonts w:ascii="Arial" w:hAnsi="Arial" w:cs="Arial"/>
                <w:color w:val="000000"/>
                <w:szCs w:val="24"/>
              </w:rPr>
            </w:pPr>
          </w:p>
        </w:tc>
        <w:tc>
          <w:tcPr>
            <w:tcW w:w="1072" w:type="dxa"/>
          </w:tcPr>
          <w:p w14:paraId="5CCCC72E" w14:textId="2F34FF08" w:rsidR="00136717" w:rsidRPr="00FB30B4" w:rsidRDefault="00A77454"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D0E75CF"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A77454" w:rsidRDefault="00FB30B4" w:rsidP="00A60F17">
            <w:pPr>
              <w:rPr>
                <w:rFonts w:ascii="Arial" w:hAnsi="Arial" w:cs="Arial"/>
                <w:szCs w:val="24"/>
              </w:rPr>
            </w:pPr>
          </w:p>
          <w:p w14:paraId="0FF152E4" w14:textId="77777777" w:rsidR="007820C3" w:rsidRPr="00A77454" w:rsidRDefault="007820C3" w:rsidP="00A60F17">
            <w:pPr>
              <w:rPr>
                <w:rFonts w:ascii="Arial" w:hAnsi="Arial" w:cs="Arial"/>
                <w:szCs w:val="24"/>
              </w:rPr>
            </w:pPr>
            <w:r w:rsidRPr="00A77454">
              <w:rPr>
                <w:rFonts w:ascii="Arial" w:hAnsi="Arial" w:cs="Arial"/>
                <w:szCs w:val="24"/>
              </w:rPr>
              <w:t xml:space="preserve">The operator considers this risk assessment is satisfactory. </w:t>
            </w:r>
          </w:p>
          <w:p w14:paraId="0FF152E9" w14:textId="77777777" w:rsidR="00FB30B4" w:rsidRPr="007820C3" w:rsidRDefault="00FB30B4" w:rsidP="00A77454">
            <w:pPr>
              <w:pStyle w:val="BodyText"/>
              <w:rPr>
                <w:rFonts w:ascii="Arial" w:hAnsi="Arial" w:cs="Arial"/>
                <w:szCs w:val="24"/>
              </w:rPr>
            </w:pPr>
          </w:p>
        </w:tc>
        <w:tc>
          <w:tcPr>
            <w:tcW w:w="1072" w:type="dxa"/>
          </w:tcPr>
          <w:p w14:paraId="0FF152EA" w14:textId="4AC6B409" w:rsidR="007820C3" w:rsidRPr="00FB30B4" w:rsidRDefault="00A77454"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A77454" w:rsidRDefault="007820C3" w:rsidP="00792CEE">
            <w:pPr>
              <w:pStyle w:val="BodyText"/>
              <w:rPr>
                <w:rFonts w:ascii="Arial" w:hAnsi="Arial" w:cs="Arial"/>
                <w:color w:val="auto"/>
                <w:szCs w:val="24"/>
              </w:rPr>
            </w:pPr>
            <w:r w:rsidRPr="00A77454">
              <w:rPr>
                <w:rFonts w:ascii="Arial" w:hAnsi="Arial" w:cs="Arial"/>
                <w:color w:val="auto"/>
                <w:szCs w:val="24"/>
              </w:rPr>
              <w:t xml:space="preserve">We have reviewed the techniques used by the operator and compared these with the relevant guidance notes. </w:t>
            </w:r>
          </w:p>
          <w:p w14:paraId="0FF152EF" w14:textId="77777777" w:rsidR="007820C3" w:rsidRPr="00A77454" w:rsidRDefault="007820C3" w:rsidP="00792CEE">
            <w:pPr>
              <w:pStyle w:val="BodyText"/>
              <w:rPr>
                <w:rFonts w:ascii="Arial" w:hAnsi="Arial" w:cs="Arial"/>
                <w:color w:val="auto"/>
                <w:szCs w:val="24"/>
              </w:rPr>
            </w:pPr>
            <w:r w:rsidRPr="00A7745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A77454" w:rsidRDefault="00FB30B4" w:rsidP="00A77454">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396B50C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0FF15315" w14:textId="28168F2A" w:rsidR="007820C3" w:rsidRPr="00A77454" w:rsidRDefault="007820C3" w:rsidP="00D2020E">
            <w:pPr>
              <w:rPr>
                <w:rFonts w:ascii="Arial" w:hAnsi="Arial" w:cs="Arial"/>
                <w:szCs w:val="24"/>
              </w:rPr>
            </w:pPr>
            <w:r w:rsidRPr="00A77454">
              <w:rPr>
                <w:rFonts w:ascii="Arial" w:hAnsi="Arial" w:cs="Arial"/>
                <w:szCs w:val="24"/>
              </w:rPr>
              <w:t>We have imposed improvement conditions to ensure that</w:t>
            </w:r>
            <w:r w:rsidR="00A77454" w:rsidRPr="00A77454">
              <w:rPr>
                <w:rFonts w:ascii="Arial" w:hAnsi="Arial" w:cs="Arial"/>
                <w:szCs w:val="24"/>
              </w:rPr>
              <w:t xml:space="preserve"> the sewage effluent is treated appropriately before discharging to ground. </w:t>
            </w:r>
          </w:p>
          <w:p w14:paraId="0FF15316" w14:textId="77777777" w:rsidR="00FB30B4" w:rsidRPr="007820C3" w:rsidRDefault="00FB30B4" w:rsidP="00D2020E">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37F8CE" w14:textId="77777777" w:rsid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p w14:paraId="3CCB25F2" w14:textId="77777777" w:rsidR="00B621C4" w:rsidRDefault="00B621C4" w:rsidP="00792CEE">
            <w:pPr>
              <w:rPr>
                <w:rFonts w:ascii="Arial" w:hAnsi="Arial" w:cs="Arial"/>
                <w:szCs w:val="24"/>
              </w:rPr>
            </w:pPr>
          </w:p>
          <w:p w14:paraId="14E16DA7" w14:textId="77777777" w:rsidR="00B621C4" w:rsidRDefault="00B621C4" w:rsidP="00792CEE">
            <w:pPr>
              <w:rPr>
                <w:rFonts w:ascii="Arial" w:hAnsi="Arial" w:cs="Arial"/>
                <w:szCs w:val="24"/>
              </w:rPr>
            </w:pPr>
          </w:p>
          <w:p w14:paraId="399224D1" w14:textId="77777777" w:rsidR="00B621C4" w:rsidRDefault="00B621C4" w:rsidP="00792CEE">
            <w:pPr>
              <w:rPr>
                <w:rFonts w:ascii="Arial" w:hAnsi="Arial" w:cs="Arial"/>
                <w:szCs w:val="24"/>
              </w:rPr>
            </w:pPr>
          </w:p>
          <w:p w14:paraId="0FF15345" w14:textId="77777777" w:rsidR="00B621C4" w:rsidRPr="007820C3" w:rsidRDefault="00B621C4" w:rsidP="00792CEE">
            <w:pPr>
              <w:rPr>
                <w:rFonts w:ascii="Arial" w:hAnsi="Arial" w:cs="Arial"/>
                <w:szCs w:val="24"/>
              </w:rPr>
            </w:pP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A7745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BA873F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A77454">
              <w:rPr>
                <w:rFonts w:ascii="Arial" w:eastAsia="Arial" w:hAnsi="Arial" w:cs="Arial"/>
              </w:rPr>
              <w:t>consistent with the function of determining an application for a  groundwater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894AF41" w:rsidR="00C44B7E" w:rsidRDefault="00C44B7E" w:rsidP="00B621C4">
      <w:pPr>
        <w:pStyle w:val="Heading1"/>
        <w:jc w:val="left"/>
        <w:rPr>
          <w:b w:val="0"/>
        </w:rPr>
      </w:pPr>
    </w:p>
    <w:p w14:paraId="60458034" w14:textId="77777777" w:rsidR="00045E0A" w:rsidRDefault="00045E0A" w:rsidP="00045E0A"/>
    <w:p w14:paraId="4472049B" w14:textId="77777777" w:rsidR="00045E0A" w:rsidRDefault="00045E0A" w:rsidP="00045E0A"/>
    <w:p w14:paraId="164F2391" w14:textId="77777777" w:rsidR="00045E0A" w:rsidRDefault="00045E0A" w:rsidP="00045E0A"/>
    <w:p w14:paraId="6AEE7F56" w14:textId="77777777" w:rsidR="00045E0A" w:rsidRDefault="00045E0A" w:rsidP="00045E0A"/>
    <w:p w14:paraId="0E1F0D8E" w14:textId="77777777" w:rsidR="00045E0A" w:rsidRDefault="00045E0A" w:rsidP="00045E0A"/>
    <w:p w14:paraId="5DDF81F2" w14:textId="77777777" w:rsidR="00045E0A" w:rsidRDefault="00045E0A" w:rsidP="00045E0A"/>
    <w:p w14:paraId="2B5D785E" w14:textId="77777777" w:rsidR="00045E0A" w:rsidRDefault="00045E0A" w:rsidP="00045E0A"/>
    <w:p w14:paraId="4F4B268B" w14:textId="77777777" w:rsidR="00045E0A" w:rsidRDefault="00045E0A" w:rsidP="00045E0A"/>
    <w:p w14:paraId="02F4FED5" w14:textId="77777777" w:rsidR="00045E0A" w:rsidRDefault="00045E0A" w:rsidP="00045E0A"/>
    <w:p w14:paraId="1D702AEF" w14:textId="77777777" w:rsidR="00045E0A" w:rsidRDefault="00045E0A" w:rsidP="00045E0A"/>
    <w:p w14:paraId="51480319" w14:textId="77777777" w:rsidR="00045E0A" w:rsidRDefault="00045E0A" w:rsidP="00045E0A"/>
    <w:p w14:paraId="43948C63" w14:textId="77777777" w:rsidR="00045E0A" w:rsidRDefault="00045E0A" w:rsidP="00045E0A"/>
    <w:p w14:paraId="2BDE2FDD" w14:textId="77777777" w:rsidR="00045E0A" w:rsidRDefault="00045E0A" w:rsidP="00045E0A"/>
    <w:p w14:paraId="43037DB4" w14:textId="77777777" w:rsidR="00045E0A" w:rsidRDefault="00045E0A" w:rsidP="00045E0A"/>
    <w:p w14:paraId="021311ED" w14:textId="77777777" w:rsidR="00045E0A" w:rsidRDefault="00045E0A" w:rsidP="00045E0A"/>
    <w:p w14:paraId="1881B2C1" w14:textId="77777777" w:rsidR="00045E0A" w:rsidRDefault="00045E0A" w:rsidP="00045E0A"/>
    <w:p w14:paraId="515B3969" w14:textId="77777777" w:rsidR="00045E0A" w:rsidRDefault="00045E0A" w:rsidP="00045E0A"/>
    <w:p w14:paraId="693087B0" w14:textId="77777777" w:rsidR="00045E0A" w:rsidRDefault="00045E0A" w:rsidP="00045E0A"/>
    <w:p w14:paraId="241F7936" w14:textId="77777777" w:rsidR="00045E0A" w:rsidRDefault="00045E0A" w:rsidP="00045E0A"/>
    <w:p w14:paraId="1DADF58F" w14:textId="77777777" w:rsidR="00045E0A" w:rsidRDefault="00045E0A" w:rsidP="00045E0A"/>
    <w:p w14:paraId="12E2DA5F" w14:textId="44CB0597" w:rsidR="00045E0A" w:rsidRPr="00045E0A" w:rsidRDefault="00045E0A" w:rsidP="00045E0A">
      <w:pPr>
        <w:pStyle w:val="Heading1"/>
        <w:jc w:val="left"/>
        <w:rPr>
          <w:color w:val="auto"/>
        </w:rPr>
      </w:pPr>
      <w:r w:rsidRPr="00045E0A">
        <w:rPr>
          <w:color w:val="auto"/>
          <w:sz w:val="24"/>
        </w:rPr>
        <w:lastRenderedPageBreak/>
        <w:t xml:space="preserve">Annex 2: Consultation, </w:t>
      </w:r>
    </w:p>
    <w:p w14:paraId="23E0365F" w14:textId="3BA240C1" w:rsidR="00045E0A" w:rsidRPr="00045E0A" w:rsidRDefault="00045E0A" w:rsidP="00045E0A">
      <w:pPr>
        <w:rPr>
          <w:rFonts w:ascii="Arial" w:hAnsi="Arial"/>
        </w:rPr>
      </w:pPr>
      <w:r w:rsidRPr="00045E0A">
        <w:rPr>
          <w:rFonts w:ascii="Arial" w:hAnsi="Arial"/>
        </w:rPr>
        <w:t>Summary of responses to consultation</w:t>
      </w:r>
      <w:r w:rsidRPr="00045E0A">
        <w:rPr>
          <w:rFonts w:ascii="Arial" w:hAnsi="Arial" w:cs="Arial"/>
        </w:rPr>
        <w:t>)</w:t>
      </w:r>
      <w:r w:rsidRPr="00045E0A">
        <w:rPr>
          <w:rFonts w:ascii="Arial" w:hAnsi="Arial"/>
        </w:rPr>
        <w:t xml:space="preserve"> and the way in which we have taken these into account in the determination process.  (Newspaper advertising is only carried out for certain application types, in line with our guidance.)</w:t>
      </w:r>
    </w:p>
    <w:p w14:paraId="6B929567" w14:textId="77777777" w:rsidR="00045E0A" w:rsidRDefault="00045E0A" w:rsidP="00045E0A">
      <w:pPr>
        <w:jc w:val="both"/>
        <w:rPr>
          <w:rFonts w:ascii="Arial" w:hAnsi="Arial"/>
        </w:rPr>
      </w:pPr>
    </w:p>
    <w:tbl>
      <w:tblPr>
        <w:tblStyle w:val="TableGrid"/>
        <w:tblW w:w="0" w:type="auto"/>
        <w:tblLook w:val="01E0" w:firstRow="1" w:lastRow="1" w:firstColumn="1" w:lastColumn="1" w:noHBand="0" w:noVBand="0"/>
      </w:tblPr>
      <w:tblGrid>
        <w:gridCol w:w="8296"/>
      </w:tblGrid>
      <w:tr w:rsidR="00045E0A" w:rsidRPr="004243F4" w14:paraId="04B7C4C6" w14:textId="77777777" w:rsidTr="004B475A">
        <w:tc>
          <w:tcPr>
            <w:tcW w:w="8522" w:type="dxa"/>
            <w:shd w:val="clear" w:color="auto" w:fill="0070C0"/>
          </w:tcPr>
          <w:p w14:paraId="717A87C7" w14:textId="77777777" w:rsidR="00045E0A" w:rsidRPr="00136717" w:rsidRDefault="00045E0A" w:rsidP="004B475A">
            <w:pPr>
              <w:jc w:val="both"/>
              <w:rPr>
                <w:rFonts w:ascii="Arial" w:hAnsi="Arial" w:cs="Arial"/>
                <w:b/>
                <w:color w:val="FF0000"/>
              </w:rPr>
            </w:pPr>
            <w:r w:rsidRPr="00136717">
              <w:rPr>
                <w:rFonts w:ascii="Arial" w:hAnsi="Arial" w:cs="Arial"/>
                <w:b/>
                <w:color w:val="FFFFFF" w:themeColor="background1"/>
              </w:rPr>
              <w:t>Response received from</w:t>
            </w:r>
          </w:p>
        </w:tc>
      </w:tr>
      <w:tr w:rsidR="00045E0A" w:rsidRPr="004243F4" w14:paraId="5EB7988A" w14:textId="77777777" w:rsidTr="004B475A">
        <w:tc>
          <w:tcPr>
            <w:tcW w:w="8522" w:type="dxa"/>
            <w:tcBorders>
              <w:bottom w:val="single" w:sz="4" w:space="0" w:color="auto"/>
            </w:tcBorders>
          </w:tcPr>
          <w:p w14:paraId="19048D90" w14:textId="53CDE525" w:rsidR="00045E0A" w:rsidRPr="00045E0A" w:rsidRDefault="00045E0A" w:rsidP="004B475A">
            <w:pPr>
              <w:jc w:val="both"/>
              <w:rPr>
                <w:rFonts w:ascii="Arial" w:hAnsi="Arial" w:cs="Arial"/>
                <w:bCs/>
                <w:color w:val="FFFFFF" w:themeColor="background1"/>
              </w:rPr>
            </w:pPr>
            <w:r w:rsidRPr="00045E0A">
              <w:rPr>
                <w:rFonts w:ascii="Arial" w:hAnsi="Arial" w:cs="Arial"/>
                <w:bCs/>
              </w:rPr>
              <w:t>DCWW</w:t>
            </w:r>
          </w:p>
        </w:tc>
      </w:tr>
      <w:tr w:rsidR="00045E0A" w:rsidRPr="004243F4" w14:paraId="43E4ECD1" w14:textId="77777777" w:rsidTr="004B475A">
        <w:tc>
          <w:tcPr>
            <w:tcW w:w="8522" w:type="dxa"/>
            <w:shd w:val="clear" w:color="auto" w:fill="0070C0"/>
          </w:tcPr>
          <w:p w14:paraId="4463CE0F" w14:textId="77777777" w:rsidR="00045E0A" w:rsidRPr="00136717" w:rsidRDefault="00045E0A" w:rsidP="004B475A">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045E0A" w:rsidRPr="004243F4" w14:paraId="6C606995" w14:textId="77777777" w:rsidTr="004B475A">
        <w:tc>
          <w:tcPr>
            <w:tcW w:w="8522" w:type="dxa"/>
            <w:tcBorders>
              <w:bottom w:val="single" w:sz="4" w:space="0" w:color="auto"/>
            </w:tcBorders>
          </w:tcPr>
          <w:p w14:paraId="405DDFD3" w14:textId="1E46D3BE" w:rsidR="00045E0A" w:rsidRPr="004243F4" w:rsidRDefault="00045E0A" w:rsidP="004B475A">
            <w:pPr>
              <w:jc w:val="both"/>
              <w:rPr>
                <w:rFonts w:ascii="Arial" w:hAnsi="Arial" w:cs="Arial"/>
                <w:color w:val="FF0000"/>
              </w:rPr>
            </w:pPr>
            <w:r w:rsidRPr="00045E0A">
              <w:rPr>
                <w:rFonts w:ascii="Arial" w:hAnsi="Arial" w:cs="Arial"/>
              </w:rPr>
              <w:t>No issues raised</w:t>
            </w:r>
          </w:p>
        </w:tc>
      </w:tr>
      <w:tr w:rsidR="00045E0A" w:rsidRPr="004243F4" w14:paraId="4E06AD02" w14:textId="77777777" w:rsidTr="004B475A">
        <w:tc>
          <w:tcPr>
            <w:tcW w:w="8522" w:type="dxa"/>
            <w:shd w:val="clear" w:color="auto" w:fill="0070C0"/>
          </w:tcPr>
          <w:p w14:paraId="49BF615B" w14:textId="77777777" w:rsidR="00045E0A" w:rsidRPr="004243F4" w:rsidRDefault="00045E0A" w:rsidP="004B475A">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045E0A" w:rsidRPr="004243F4" w14:paraId="29A62B44" w14:textId="77777777" w:rsidTr="004B475A">
        <w:tc>
          <w:tcPr>
            <w:tcW w:w="8522" w:type="dxa"/>
          </w:tcPr>
          <w:p w14:paraId="71281478" w14:textId="152D2962" w:rsidR="00045E0A" w:rsidRPr="004243F4" w:rsidRDefault="00045E0A" w:rsidP="004B475A">
            <w:pPr>
              <w:jc w:val="both"/>
              <w:rPr>
                <w:rFonts w:ascii="Arial" w:hAnsi="Arial" w:cs="Arial"/>
              </w:rPr>
            </w:pPr>
            <w:r>
              <w:rPr>
                <w:rFonts w:ascii="Arial" w:hAnsi="Arial" w:cs="Arial"/>
              </w:rPr>
              <w:t>Issue permit</w:t>
            </w:r>
          </w:p>
        </w:tc>
      </w:tr>
    </w:tbl>
    <w:p w14:paraId="3A208CAA" w14:textId="77777777" w:rsidR="00045E0A" w:rsidRPr="00045E0A" w:rsidRDefault="00045E0A" w:rsidP="00045E0A"/>
    <w:sectPr w:rsidR="00045E0A" w:rsidRPr="00045E0A"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36419032">
    <w:abstractNumId w:val="1"/>
  </w:num>
  <w:num w:numId="2" w16cid:durableId="582757796">
    <w:abstractNumId w:val="15"/>
  </w:num>
  <w:num w:numId="3" w16cid:durableId="1054357047">
    <w:abstractNumId w:val="12"/>
  </w:num>
  <w:num w:numId="4" w16cid:durableId="529032110">
    <w:abstractNumId w:val="2"/>
  </w:num>
  <w:num w:numId="5" w16cid:durableId="1250042746">
    <w:abstractNumId w:val="4"/>
  </w:num>
  <w:num w:numId="6" w16cid:durableId="54010112">
    <w:abstractNumId w:val="3"/>
  </w:num>
  <w:num w:numId="7" w16cid:durableId="1489589310">
    <w:abstractNumId w:val="7"/>
  </w:num>
  <w:num w:numId="8" w16cid:durableId="1176967276">
    <w:abstractNumId w:val="14"/>
  </w:num>
  <w:num w:numId="9" w16cid:durableId="179701821">
    <w:abstractNumId w:val="18"/>
  </w:num>
  <w:num w:numId="10" w16cid:durableId="464660220">
    <w:abstractNumId w:val="10"/>
  </w:num>
  <w:num w:numId="11" w16cid:durableId="149636538">
    <w:abstractNumId w:val="13"/>
  </w:num>
  <w:num w:numId="12" w16cid:durableId="213128981">
    <w:abstractNumId w:val="17"/>
  </w:num>
  <w:num w:numId="13" w16cid:durableId="71124500">
    <w:abstractNumId w:val="16"/>
  </w:num>
  <w:num w:numId="14" w16cid:durableId="2014065485">
    <w:abstractNumId w:val="9"/>
  </w:num>
  <w:num w:numId="15" w16cid:durableId="594440475">
    <w:abstractNumId w:val="11"/>
  </w:num>
  <w:num w:numId="16" w16cid:durableId="754401954">
    <w:abstractNumId w:val="5"/>
  </w:num>
  <w:num w:numId="17" w16cid:durableId="631443760">
    <w:abstractNumId w:val="0"/>
  </w:num>
  <w:num w:numId="18" w16cid:durableId="1769420181">
    <w:abstractNumId w:val="8"/>
  </w:num>
  <w:num w:numId="19" w16cid:durableId="45961053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45E0A"/>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3C7A"/>
    <w:rsid w:val="00107C27"/>
    <w:rsid w:val="00112F82"/>
    <w:rsid w:val="00114439"/>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C64"/>
    <w:rsid w:val="001B6DD1"/>
    <w:rsid w:val="001B77CB"/>
    <w:rsid w:val="001C1F18"/>
    <w:rsid w:val="001C2814"/>
    <w:rsid w:val="001D4554"/>
    <w:rsid w:val="001F0E23"/>
    <w:rsid w:val="002013C8"/>
    <w:rsid w:val="00202B65"/>
    <w:rsid w:val="00207C20"/>
    <w:rsid w:val="00210407"/>
    <w:rsid w:val="00210DE5"/>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5DD"/>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94035"/>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97D10"/>
    <w:rsid w:val="005B36D9"/>
    <w:rsid w:val="005B6A95"/>
    <w:rsid w:val="005C01A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042FF"/>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3748E"/>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632"/>
    <w:rsid w:val="00A60F17"/>
    <w:rsid w:val="00A669A4"/>
    <w:rsid w:val="00A76636"/>
    <w:rsid w:val="00A76A81"/>
    <w:rsid w:val="00A77454"/>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1C4"/>
    <w:rsid w:val="00B62C2D"/>
    <w:rsid w:val="00B73ECB"/>
    <w:rsid w:val="00B77E72"/>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96D89"/>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Revision">
    <w:name w:val="Revision"/>
    <w:hidden/>
    <w:uiPriority w:val="99"/>
    <w:semiHidden/>
    <w:rsid w:val="001D455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REGU-193-13539097</_dlc_DocId>
    <_dlc_DocIdUrl xmlns="9be56660-2c31-41ef-bc00-23e72f632f2a">
      <Url>https://cyfoethnaturiolcymru.sharepoint.com/teams/Regulatory/Permitting/_layouts/15/DocIdRedir.aspx?ID=REGU-193-13539097</Url>
      <Description>REGU-193-13539097</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 Teilo's Church</Site_x0020_Name>
    <Internal_x002f_External xmlns="859f7ad6-93f6-4205-b62b-a17f28acbbac">Internal document</Internal_x002f_External>
    <Post_x0020_code xmlns="859f7ad6-93f6-4205-b62b-a17f28acbbac">CF32 0LS</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St Teilo's Church, Merthyr Mawr, Bridgend, CF32 0LS</Addressee>
    <Process_x0020_Type xmlns="859f7ad6-93f6-4205-b62b-a17f28acbbac">Application</Process_x0020_Type>
    <Surrendered_x002f_Expired xmlns="859f7ad6-93f6-4205-b62b-a17f28acbbac" xsi:nil="true"/>
    <Document_x0020_Date xmlns="859f7ad6-93f6-4205-b62b-a17f28acbbac">2025-02-18T00:00:00+00:00</Document_x0020_Date>
    <Facility_x0020_Address xmlns="859f7ad6-93f6-4205-b62b-a17f28acbbac">Merthyr Mawr, Bridgend</Facility_x0020_Address>
    <Environment_x0020_Sub_x0020_Folder xmlns="859f7ad6-93f6-4205-b62b-a17f28acbbac">Licence variation</Environment_x0020_Sub_x0020_Folder>
    <Customer_x0020_Name xmlns="859f7ad6-93f6-4205-b62b-a17f28acbbac">The PCC of St Teilo's Church</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infopath/2007/PartnerControls"/>
    <ds:schemaRef ds:uri="http://schemas.microsoft.com/office/2006/metadata/properties"/>
    <ds:schemaRef ds:uri="http://purl.org/dc/dcmitype/"/>
    <ds:schemaRef ds:uri="859f7ad6-93f6-4205-b62b-a17f28acbbac"/>
    <ds:schemaRef ds:uri="http://purl.org/dc/elements/1.1/"/>
    <ds:schemaRef ds:uri="http://schemas.microsoft.com/office/2006/documentManagement/types"/>
    <ds:schemaRef ds:uri="976c396e-0f13-4de6-8381-592a969a477d"/>
    <ds:schemaRef ds:uri="http://schemas.openxmlformats.org/package/2006/metadata/core-properties"/>
    <ds:schemaRef ds:uri="http://www.w3.org/XML/1998/namespace"/>
    <ds:schemaRef ds:uri="http://purl.org/dc/terms/"/>
    <ds:schemaRef ds:uri="9be56660-2c31-41ef-bc00-23e72f632f2a"/>
    <ds:schemaRef ds:uri="005db27c-c37f-4c3b-898d-3fee1249b087"/>
    <ds:schemaRef ds:uri="http://schemas.microsoft.com/sharepoint/v4"/>
    <ds:schemaRef ds:uri="6e121689-de5b-41b9-a751-bfeda7fa2b07"/>
  </ds:schemaRefs>
</ds:datastoreItem>
</file>

<file path=customXml/itemProps3.xml><?xml version="1.0" encoding="utf-8"?>
<ds:datastoreItem xmlns:ds="http://schemas.openxmlformats.org/officeDocument/2006/customXml" ds:itemID="{AFABB14C-F99D-4D4A-A64B-A14A43A985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963</Words>
  <Characters>5237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PAN-027385 Decision document</vt:lpstr>
    </vt:vector>
  </TitlesOfParts>
  <Company>Environment Agency</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7</cp:revision>
  <cp:lastPrinted>2008-01-30T13:54:00Z</cp:lastPrinted>
  <dcterms:created xsi:type="dcterms:W3CDTF">2025-01-31T08:03:00Z</dcterms:created>
  <dcterms:modified xsi:type="dcterms:W3CDTF">2025-02-12T12:24:00Z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88182c74-126f-49e7-adec-ac498da35a5f</vt:lpwstr>
  </property>
  <property fmtid="{D5CDD505-2E9C-101B-9397-08002B2CF9AE}" pid="11" name="SharedWithUsers">
    <vt:lpwstr/>
  </property>
  <property fmtid="{D5CDD505-2E9C-101B-9397-08002B2CF9AE}" pid="12" name="MediaServiceImageTags">
    <vt:lpwstr/>
  </property>
</Properties>
</file>