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Override PartName="/word/numbering.xml" ContentType="application/vnd.openxmlformats-officedocument.wordprocessingml.numbering+xml"/>
  <Override PartName="/docMetadata/LabelInfo.xml" ContentType="application/vnd.ms-office.classificationlabels+xml"/>
  <Override PartName="/word/styles.xml" ContentType="application/vnd.openxmlformats-officedocument.wordprocessingml.styles+xml"/>
  <Override PartName="/word/webSettings.xml" ContentType="application/vnd.openxmlformats-officedocument.wordprocessingml.webSettings+xml"/>
  <Override PartName="/customXml/itemProps1.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6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048"/>
      </w:tblGrid>
      <w:tr w:rsidR="00594F14" w14:paraId="502B6D70" w14:textId="77777777" w:rsidTr="00E67BBC">
        <w:trPr>
          <w:trHeight w:val="4819"/>
        </w:trPr>
        <w:tc>
          <w:tcPr>
            <w:tcW w:w="6048" w:type="dxa"/>
            <w:vAlign w:val="bottom"/>
          </w:tcPr>
          <w:p w14:paraId="6034A679" w14:textId="261B3B43" w:rsidR="00594F14" w:rsidRDefault="0084760D">
            <w:pPr>
              <w:pStyle w:val="Title"/>
              <w:rPr>
                <w:noProof/>
              </w:rPr>
            </w:pPr>
            <w:r>
              <w:fldChar w:fldCharType="begin"/>
            </w:r>
            <w:r>
              <w:instrText xml:space="preserve"> STYLEREF  "Document title"  \* MERGEFORMAT </w:instrText>
            </w:r>
            <w:r>
              <w:fldChar w:fldCharType="separate"/>
            </w:r>
            <w:r>
              <w:rPr>
                <w:noProof/>
              </w:rPr>
              <w:t xml:space="preserve">Mona Landfall </w:t>
            </w:r>
            <w:r w:rsidR="00970A18">
              <w:rPr>
                <w:noProof/>
              </w:rPr>
              <w:t xml:space="preserve">Survey Area </w:t>
            </w:r>
            <w:r>
              <w:rPr>
                <w:noProof/>
              </w:rPr>
              <w:t>Geotechnical Investigations</w:t>
            </w:r>
            <w:r>
              <w:rPr>
                <w:noProof/>
              </w:rPr>
              <w:fldChar w:fldCharType="end"/>
            </w:r>
          </w:p>
          <w:p w14:paraId="5EE34719" w14:textId="5133F0CB" w:rsidR="00594F14" w:rsidRPr="001918E3" w:rsidRDefault="00AA03A6">
            <w:pPr>
              <w:pStyle w:val="Subtitle"/>
            </w:pPr>
            <w:fldSimple w:instr="STYLEREF &quot;Document Subtitle&quot; \* MERGEFORMAT">
              <w:r>
                <w:rPr>
                  <w:noProof/>
                </w:rPr>
                <w:t>Water Framework Directive Compliance Assessment</w:t>
              </w:r>
            </w:fldSimple>
          </w:p>
        </w:tc>
      </w:tr>
    </w:tbl>
    <w:tbl>
      <w:tblPr>
        <w:tblStyle w:val="TableGrid"/>
        <w:tblpPr w:leftFromText="181" w:rightFromText="181" w:vertAnchor="page" w:horzAnchor="margin" w:tblpXSpec="right" w:tblpY="247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68"/>
      </w:tblGrid>
      <w:tr w:rsidR="00F73713" w14:paraId="663FAE3B" w14:textId="77777777" w:rsidTr="00E67BBC">
        <w:trPr>
          <w:trHeight w:val="3406"/>
        </w:trPr>
        <w:tc>
          <w:tcPr>
            <w:tcW w:w="3168" w:type="dxa"/>
            <w:tcMar>
              <w:bottom w:w="142" w:type="dxa"/>
            </w:tcMar>
            <w:vAlign w:val="bottom"/>
          </w:tcPr>
          <w:p w14:paraId="2D1235FC" w14:textId="77777777" w:rsidR="00F73713" w:rsidRDefault="00F73713" w:rsidP="00F73713">
            <w:pPr>
              <w:pStyle w:val="CoverHeading"/>
            </w:pPr>
            <w:bookmarkStart w:id="0" w:name="_Toc143696819"/>
            <w:r>
              <w:t>Prepared for</w:t>
            </w:r>
            <w:bookmarkEnd w:id="0"/>
          </w:p>
          <w:p w14:paraId="2EADC549" w14:textId="5321FE56" w:rsidR="00F73713" w:rsidRPr="00B26352" w:rsidRDefault="00845C54" w:rsidP="00F73713">
            <w:pPr>
              <w:pStyle w:val="CoverSubheading"/>
              <w:framePr w:hSpace="0" w:wrap="auto" w:vAnchor="margin" w:hAnchor="text" w:xAlign="left" w:yAlign="inline"/>
              <w:spacing w:before="120"/>
              <w:suppressOverlap w:val="0"/>
            </w:pPr>
            <w:r>
              <w:rPr>
                <w:rFonts w:ascii="Roboto" w:eastAsia="Times New Roman" w:hAnsi="Roboto"/>
                <w:noProof/>
                <w:color w:val="000000"/>
                <w:sz w:val="20"/>
                <w:szCs w:val="20"/>
                <w:lang w:eastAsia="en-GB"/>
                <w14:ligatures w14:val="none"/>
              </w:rPr>
              <w:drawing>
                <wp:inline distT="0" distB="0" distL="0" distR="0" wp14:anchorId="7553CCCB" wp14:editId="573B1C7B">
                  <wp:extent cx="2011680" cy="1008380"/>
                  <wp:effectExtent l="0" t="0" r="7620" b="0"/>
                  <wp:docPr id="928651498" name="Picture 1" descr="Mona-Logo-New16Oct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yi95r06n4li" descr="Mona-Logo-New16Oct2024.png"/>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011680" cy="1008380"/>
                          </a:xfrm>
                          <a:prstGeom prst="rect">
                            <a:avLst/>
                          </a:prstGeom>
                          <a:noFill/>
                          <a:ln>
                            <a:noFill/>
                          </a:ln>
                        </pic:spPr>
                      </pic:pic>
                    </a:graphicData>
                  </a:graphic>
                </wp:inline>
              </w:drawing>
            </w:r>
          </w:p>
          <w:p w14:paraId="5B7658F6" w14:textId="2D5DE182" w:rsidR="00F73713" w:rsidRPr="002B3770" w:rsidRDefault="001E128A" w:rsidP="00F73713">
            <w:pPr>
              <w:pStyle w:val="CoverSubheading"/>
              <w:framePr w:hSpace="0" w:wrap="auto" w:vAnchor="margin" w:hAnchor="text" w:xAlign="left" w:yAlign="inline"/>
              <w:suppressOverlap w:val="0"/>
            </w:pPr>
            <w:fldSimple w:instr="STYLEREF  Recipient  \* MERGEFORMAT">
              <w:r>
                <w:rPr>
                  <w:noProof/>
                </w:rPr>
                <w:t>Mona Offshore Wind Limited</w:t>
              </w:r>
            </w:fldSimple>
          </w:p>
        </w:tc>
      </w:tr>
      <w:tr w:rsidR="00F73713" w14:paraId="501BFD00" w14:textId="77777777" w:rsidTr="00E67BBC">
        <w:trPr>
          <w:trHeight w:val="567"/>
        </w:trPr>
        <w:tc>
          <w:tcPr>
            <w:tcW w:w="3168" w:type="dxa"/>
            <w:vAlign w:val="bottom"/>
          </w:tcPr>
          <w:p w14:paraId="340BF79C" w14:textId="77777777" w:rsidR="00F73713" w:rsidRDefault="00F73713" w:rsidP="00F73713">
            <w:pPr>
              <w:pStyle w:val="CoverHeading"/>
            </w:pPr>
            <w:bookmarkStart w:id="1" w:name="_Toc143696820"/>
            <w:r w:rsidRPr="006E673D">
              <w:t>Date</w:t>
            </w:r>
            <w:bookmarkEnd w:id="1"/>
          </w:p>
          <w:p w14:paraId="4A26DDE8" w14:textId="040E170B" w:rsidR="00F73713" w:rsidRPr="00405C5B" w:rsidRDefault="00C00280" w:rsidP="00F73713">
            <w:pPr>
              <w:pStyle w:val="CoverSubheading"/>
              <w:framePr w:hSpace="0" w:wrap="auto" w:vAnchor="margin" w:hAnchor="text" w:xAlign="left" w:yAlign="inline"/>
              <w:suppressOverlap w:val="0"/>
            </w:pPr>
            <w:fldSimple w:instr="STYLEREF Date \* MERGEFORMAT">
              <w:r>
                <w:rPr>
                  <w:noProof/>
                </w:rPr>
                <w:t>06 February 2025</w:t>
              </w:r>
            </w:fldSimple>
          </w:p>
        </w:tc>
      </w:tr>
      <w:tr w:rsidR="00F73713" w14:paraId="68E17269" w14:textId="77777777" w:rsidTr="00E67BBC">
        <w:trPr>
          <w:trHeight w:val="717"/>
        </w:trPr>
        <w:tc>
          <w:tcPr>
            <w:tcW w:w="3168" w:type="dxa"/>
            <w:vAlign w:val="bottom"/>
          </w:tcPr>
          <w:p w14:paraId="5CC5BC2B" w14:textId="77777777" w:rsidR="00F73713" w:rsidRDefault="00F73713" w:rsidP="00F73713">
            <w:pPr>
              <w:pStyle w:val="CoverHeading"/>
            </w:pPr>
            <w:bookmarkStart w:id="2" w:name="_Toc143696821"/>
            <w:r w:rsidRPr="006E673D">
              <w:t>Reference</w:t>
            </w:r>
            <w:bookmarkEnd w:id="2"/>
          </w:p>
          <w:p w14:paraId="28D0AF4A" w14:textId="6B5F6D5C" w:rsidR="00F73713" w:rsidRPr="006E02B8" w:rsidRDefault="00AA03A6" w:rsidP="00F73713">
            <w:pPr>
              <w:pStyle w:val="CoverSubheading"/>
              <w:framePr w:hSpace="0" w:wrap="auto" w:vAnchor="margin" w:hAnchor="text" w:xAlign="left" w:yAlign="inline"/>
              <w:suppressOverlap w:val="0"/>
            </w:pPr>
            <w:fldSimple w:instr="STYLEREF Reference \* MERGEFORMAT">
              <w:r>
                <w:rPr>
                  <w:noProof/>
                </w:rPr>
                <w:t>0756129</w:t>
              </w:r>
            </w:fldSimple>
          </w:p>
        </w:tc>
      </w:tr>
    </w:tbl>
    <w:p w14:paraId="2BEF1FC1" w14:textId="754C8AD8" w:rsidR="006B394A" w:rsidRPr="00954DDA" w:rsidRDefault="006A02E3" w:rsidP="00E67BBC">
      <w:pPr>
        <w:tabs>
          <w:tab w:val="left" w:pos="1357"/>
        </w:tabs>
      </w:pPr>
      <w:r>
        <w:rPr>
          <w:noProof/>
        </w:rPr>
        <w:drawing>
          <wp:anchor distT="0" distB="0" distL="114300" distR="114300" simplePos="0" relativeHeight="251658240" behindDoc="0" locked="0" layoutInCell="1" allowOverlap="1" wp14:anchorId="147765ED" wp14:editId="14E38155">
            <wp:simplePos x="0" y="0"/>
            <wp:positionH relativeFrom="margin">
              <wp:align>right</wp:align>
            </wp:positionH>
            <wp:positionV relativeFrom="paragraph">
              <wp:posOffset>976630</wp:posOffset>
            </wp:positionV>
            <wp:extent cx="6110605" cy="4173647"/>
            <wp:effectExtent l="0" t="0" r="4445" b="0"/>
            <wp:wrapNone/>
            <wp:docPr id="5" name="Picture 5" descr="A picture containing outdoor, water,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outdoor, water, ocea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110605" cy="4173647"/>
                    </a:xfrm>
                    <a:prstGeom prst="rect">
                      <a:avLst/>
                    </a:prstGeom>
                  </pic:spPr>
                </pic:pic>
              </a:graphicData>
            </a:graphic>
            <wp14:sizeRelH relativeFrom="margin">
              <wp14:pctWidth>0</wp14:pctWidth>
            </wp14:sizeRelH>
            <wp14:sizeRelV relativeFrom="margin">
              <wp14:pctHeight>0</wp14:pctHeight>
            </wp14:sizeRelV>
          </wp:anchor>
        </w:drawing>
      </w:r>
      <w:r w:rsidR="006B394A">
        <w:br w:type="page"/>
      </w:r>
    </w:p>
    <w:p w14:paraId="0FA20163" w14:textId="77777777" w:rsidR="00C8569A" w:rsidRPr="00243044" w:rsidRDefault="00C8569A" w:rsidP="00837154">
      <w:pPr>
        <w:pStyle w:val="PageTitle"/>
      </w:pPr>
      <w:r w:rsidRPr="00837154">
        <w:lastRenderedPageBreak/>
        <w:t>Document</w:t>
      </w:r>
      <w:r w:rsidRPr="00AE178C">
        <w:t xml:space="preserve"> </w:t>
      </w:r>
      <w:r w:rsidRPr="00243044">
        <w:t>details</w:t>
      </w:r>
    </w:p>
    <w:tbl>
      <w:tblPr>
        <w:tblStyle w:val="ERMTable1"/>
        <w:tblW w:w="5000" w:type="pct"/>
        <w:tblLook w:val="0620" w:firstRow="1" w:lastRow="0" w:firstColumn="0" w:lastColumn="0" w:noHBand="1" w:noVBand="1"/>
      </w:tblPr>
      <w:tblGrid>
        <w:gridCol w:w="2776"/>
        <w:gridCol w:w="6857"/>
      </w:tblGrid>
      <w:tr w:rsidR="00C8569A" w14:paraId="2CEDF17F" w14:textId="77777777">
        <w:trPr>
          <w:cnfStyle w:val="100000000000" w:firstRow="1" w:lastRow="0" w:firstColumn="0" w:lastColumn="0" w:oddVBand="0" w:evenVBand="0" w:oddHBand="0" w:evenHBand="0" w:firstRowFirstColumn="0" w:firstRowLastColumn="0" w:lastRowFirstColumn="0" w:lastRowLastColumn="0"/>
          <w:trHeight w:hRule="exact" w:val="551"/>
        </w:trPr>
        <w:tc>
          <w:tcPr>
            <w:tcW w:w="10772" w:type="dxa"/>
            <w:gridSpan w:val="2"/>
          </w:tcPr>
          <w:p w14:paraId="551BF760" w14:textId="77777777" w:rsidR="00C8569A" w:rsidRPr="00A10B48" w:rsidRDefault="00C8569A">
            <w:pPr>
              <w:pStyle w:val="Tabletextleft"/>
              <w:rPr>
                <w:b w:val="0"/>
                <w:bCs/>
              </w:rPr>
            </w:pPr>
            <w:r w:rsidRPr="00A10B48">
              <w:rPr>
                <w:b w:val="0"/>
                <w:bCs/>
              </w:rPr>
              <w:t>The details entered below are automatically shown on the cover and the main page footer. PLEASE NOTE: This table must NOT be removed from this document.</w:t>
            </w:r>
          </w:p>
        </w:tc>
      </w:tr>
      <w:tr w:rsidR="00C8569A" w14:paraId="4E710958" w14:textId="77777777">
        <w:trPr>
          <w:trHeight w:val="227"/>
        </w:trPr>
        <w:tc>
          <w:tcPr>
            <w:tcW w:w="3024" w:type="dxa"/>
          </w:tcPr>
          <w:p w14:paraId="3F5663E3" w14:textId="77777777" w:rsidR="00C8569A" w:rsidRPr="00663D4F" w:rsidRDefault="00C8569A">
            <w:pPr>
              <w:pStyle w:val="Tabletextleft"/>
            </w:pPr>
            <w:r w:rsidRPr="00663D4F">
              <w:t>DOCUMENT TITLE</w:t>
            </w:r>
          </w:p>
        </w:tc>
        <w:tc>
          <w:tcPr>
            <w:tcW w:w="7748" w:type="dxa"/>
          </w:tcPr>
          <w:p w14:paraId="7042D1A1" w14:textId="1D18DCFC" w:rsidR="00C8569A" w:rsidRPr="00EA17E4" w:rsidRDefault="004C2C2D">
            <w:pPr>
              <w:pStyle w:val="Documenttitle"/>
            </w:pPr>
            <w:r>
              <w:fldChar w:fldCharType="begin">
                <w:ffData>
                  <w:name w:val="Text6"/>
                  <w:enabled/>
                  <w:calcOnExit w:val="0"/>
                  <w:textInput>
                    <w:default w:val="Mona Landfall Survey Area Geotechnical Investigations"/>
                  </w:textInput>
                </w:ffData>
              </w:fldChar>
            </w:r>
            <w:r>
              <w:instrText xml:space="preserve"> </w:instrText>
            </w:r>
            <w:bookmarkStart w:id="3" w:name="Text6"/>
            <w:r>
              <w:instrText xml:space="preserve">FORMTEXT </w:instrText>
            </w:r>
            <w:r>
              <w:fldChar w:fldCharType="separate"/>
            </w:r>
            <w:r>
              <w:rPr>
                <w:noProof/>
              </w:rPr>
              <w:t>Mona Landfall Survey Area Geotechnical Investigations</w:t>
            </w:r>
            <w:r>
              <w:fldChar w:fldCharType="end"/>
            </w:r>
            <w:bookmarkEnd w:id="3"/>
          </w:p>
        </w:tc>
      </w:tr>
      <w:tr w:rsidR="00C8569A" w14:paraId="74F4062F" w14:textId="77777777">
        <w:trPr>
          <w:trHeight w:val="227"/>
        </w:trPr>
        <w:tc>
          <w:tcPr>
            <w:tcW w:w="3024" w:type="dxa"/>
          </w:tcPr>
          <w:p w14:paraId="6180588C" w14:textId="77777777" w:rsidR="00C8569A" w:rsidRPr="00663D4F" w:rsidRDefault="00C8569A">
            <w:pPr>
              <w:pStyle w:val="Tabletextleft"/>
            </w:pPr>
            <w:r w:rsidRPr="00663D4F">
              <w:t>DOCUMENT SUBTITLE</w:t>
            </w:r>
          </w:p>
        </w:tc>
        <w:tc>
          <w:tcPr>
            <w:tcW w:w="7748" w:type="dxa"/>
          </w:tcPr>
          <w:p w14:paraId="13D1DC10" w14:textId="01B8B615" w:rsidR="00C8569A" w:rsidRDefault="0029096B">
            <w:pPr>
              <w:pStyle w:val="DocumentSubtitle"/>
            </w:pPr>
            <w:r>
              <w:fldChar w:fldCharType="begin">
                <w:ffData>
                  <w:name w:val="Text7"/>
                  <w:enabled/>
                  <w:calcOnExit w:val="0"/>
                  <w:textInput>
                    <w:default w:val="Water Framework Directive Compliance Assessment"/>
                  </w:textInput>
                </w:ffData>
              </w:fldChar>
            </w:r>
            <w:bookmarkStart w:id="4" w:name="Text7"/>
            <w:r>
              <w:instrText xml:space="preserve"> FORMTEXT </w:instrText>
            </w:r>
            <w:r>
              <w:fldChar w:fldCharType="separate"/>
            </w:r>
            <w:r>
              <w:rPr>
                <w:noProof/>
              </w:rPr>
              <w:t>Water Framework Directive Compliance Assessment</w:t>
            </w:r>
            <w:r>
              <w:fldChar w:fldCharType="end"/>
            </w:r>
            <w:bookmarkEnd w:id="4"/>
          </w:p>
        </w:tc>
      </w:tr>
      <w:tr w:rsidR="00C8569A" w14:paraId="3EAAA838" w14:textId="77777777">
        <w:trPr>
          <w:trHeight w:val="227"/>
        </w:trPr>
        <w:tc>
          <w:tcPr>
            <w:tcW w:w="3024" w:type="dxa"/>
          </w:tcPr>
          <w:p w14:paraId="509E3801" w14:textId="6402C3E5" w:rsidR="00C8569A" w:rsidRPr="00663D4F" w:rsidRDefault="00C8569A">
            <w:pPr>
              <w:pStyle w:val="Tabletextleft"/>
            </w:pPr>
            <w:r w:rsidRPr="00663D4F">
              <w:t>PROJECT NUMBER</w:t>
            </w:r>
          </w:p>
        </w:tc>
        <w:tc>
          <w:tcPr>
            <w:tcW w:w="7748" w:type="dxa"/>
          </w:tcPr>
          <w:p w14:paraId="60D74CD0" w14:textId="4BEA644D" w:rsidR="00C8569A" w:rsidRDefault="00564100">
            <w:pPr>
              <w:pStyle w:val="Reference"/>
              <w:framePr w:wrap="around"/>
            </w:pPr>
            <w:r>
              <w:fldChar w:fldCharType="begin">
                <w:ffData>
                  <w:name w:val="Text14"/>
                  <w:enabled/>
                  <w:calcOnExit w:val="0"/>
                  <w:textInput>
                    <w:default w:val="0756129"/>
                  </w:textInput>
                </w:ffData>
              </w:fldChar>
            </w:r>
            <w:bookmarkStart w:id="5" w:name="Text14"/>
            <w:r>
              <w:instrText xml:space="preserve"> FORMTEXT </w:instrText>
            </w:r>
            <w:r>
              <w:fldChar w:fldCharType="separate"/>
            </w:r>
            <w:r>
              <w:rPr>
                <w:noProof/>
              </w:rPr>
              <w:t>0756129</w:t>
            </w:r>
            <w:r>
              <w:fldChar w:fldCharType="end"/>
            </w:r>
            <w:bookmarkEnd w:id="5"/>
            <w:r w:rsidR="00C8569A">
              <w:t xml:space="preserve"> </w:t>
            </w:r>
          </w:p>
        </w:tc>
      </w:tr>
      <w:tr w:rsidR="00C8569A" w14:paraId="65A05D10" w14:textId="77777777">
        <w:trPr>
          <w:trHeight w:val="227"/>
        </w:trPr>
        <w:tc>
          <w:tcPr>
            <w:tcW w:w="3024" w:type="dxa"/>
          </w:tcPr>
          <w:p w14:paraId="34045252" w14:textId="77777777" w:rsidR="00C8569A" w:rsidRPr="00663D4F" w:rsidRDefault="009F2437">
            <w:pPr>
              <w:pStyle w:val="Tabletextleft"/>
            </w:pPr>
            <w:r>
              <w:t>DATE</w:t>
            </w:r>
          </w:p>
        </w:tc>
        <w:tc>
          <w:tcPr>
            <w:tcW w:w="7748" w:type="dxa"/>
          </w:tcPr>
          <w:p w14:paraId="24D6F5CC" w14:textId="50ED95E3" w:rsidR="00C8569A" w:rsidRPr="00BA2C1C" w:rsidRDefault="00BA4299" w:rsidP="00BA2C1C">
            <w:pPr>
              <w:pStyle w:val="Date"/>
              <w:framePr w:wrap="around"/>
            </w:pPr>
            <w:r>
              <w:t xml:space="preserve">06 February </w:t>
            </w:r>
            <w:r w:rsidR="00BF4473">
              <w:t>2025</w:t>
            </w:r>
          </w:p>
        </w:tc>
      </w:tr>
      <w:tr w:rsidR="00C8569A" w14:paraId="1C83C95D" w14:textId="77777777">
        <w:trPr>
          <w:trHeight w:val="227"/>
        </w:trPr>
        <w:tc>
          <w:tcPr>
            <w:tcW w:w="3024" w:type="dxa"/>
          </w:tcPr>
          <w:p w14:paraId="541F135E" w14:textId="77777777" w:rsidR="00C8569A" w:rsidRPr="00663D4F" w:rsidRDefault="009F2437">
            <w:pPr>
              <w:pStyle w:val="Tabletextleft"/>
            </w:pPr>
            <w:r>
              <w:t>VERSION</w:t>
            </w:r>
            <w:r w:rsidR="00DF4F5D">
              <w:t xml:space="preserve"> (delete field if unneeded)</w:t>
            </w:r>
          </w:p>
        </w:tc>
        <w:tc>
          <w:tcPr>
            <w:tcW w:w="7748" w:type="dxa"/>
          </w:tcPr>
          <w:p w14:paraId="4736CDD9" w14:textId="459BF94F" w:rsidR="00C8569A" w:rsidRDefault="00B929FA">
            <w:pPr>
              <w:pStyle w:val="Version"/>
            </w:pPr>
            <w:r>
              <w:t>2</w:t>
            </w:r>
            <w:r w:rsidR="00CA7EE5">
              <w:t>.0</w:t>
            </w:r>
          </w:p>
        </w:tc>
      </w:tr>
      <w:tr w:rsidR="00C8569A" w14:paraId="4212FB3B" w14:textId="77777777">
        <w:trPr>
          <w:trHeight w:val="227"/>
        </w:trPr>
        <w:tc>
          <w:tcPr>
            <w:tcW w:w="3024" w:type="dxa"/>
          </w:tcPr>
          <w:p w14:paraId="06D0ABDC" w14:textId="77777777" w:rsidR="00C8569A" w:rsidRPr="00663D4F" w:rsidRDefault="009F2437">
            <w:pPr>
              <w:pStyle w:val="Tabletextleft"/>
            </w:pPr>
            <w:r>
              <w:t>AUTHOR</w:t>
            </w:r>
          </w:p>
        </w:tc>
        <w:tc>
          <w:tcPr>
            <w:tcW w:w="7748" w:type="dxa"/>
          </w:tcPr>
          <w:p w14:paraId="0E5DDDCF" w14:textId="544A3F1B" w:rsidR="00C8569A" w:rsidRDefault="008E14F6" w:rsidP="000616AD">
            <w:pPr>
              <w:pStyle w:val="Author"/>
            </w:pPr>
            <w:r>
              <w:t>Max McGinn</w:t>
            </w:r>
          </w:p>
        </w:tc>
      </w:tr>
      <w:tr w:rsidR="00C8569A" w14:paraId="5BCF7A9D" w14:textId="77777777">
        <w:trPr>
          <w:trHeight w:val="227"/>
        </w:trPr>
        <w:tc>
          <w:tcPr>
            <w:tcW w:w="3024" w:type="dxa"/>
          </w:tcPr>
          <w:p w14:paraId="6D3CE6A4" w14:textId="77777777" w:rsidR="00C8569A" w:rsidRPr="00663D4F" w:rsidRDefault="00C8569A">
            <w:pPr>
              <w:pStyle w:val="Tabletextleft"/>
            </w:pPr>
            <w:r w:rsidRPr="00663D4F">
              <w:t>C</w:t>
            </w:r>
            <w:r w:rsidR="009F2437">
              <w:t>LIENT NAME</w:t>
            </w:r>
          </w:p>
        </w:tc>
        <w:tc>
          <w:tcPr>
            <w:tcW w:w="7748" w:type="dxa"/>
          </w:tcPr>
          <w:p w14:paraId="5469041C" w14:textId="0BB82F5B" w:rsidR="00C8569A" w:rsidRPr="00405C5B" w:rsidRDefault="00BA4299">
            <w:pPr>
              <w:pStyle w:val="Recipient"/>
            </w:pPr>
            <w:r>
              <w:t>Mona Offshore Wind Limited</w:t>
            </w:r>
          </w:p>
        </w:tc>
      </w:tr>
    </w:tbl>
    <w:p w14:paraId="419FCE13" w14:textId="77777777" w:rsidR="00C8569A" w:rsidRDefault="00C8569A" w:rsidP="00C8569A"/>
    <w:p w14:paraId="2AB17E1A" w14:textId="77777777" w:rsidR="00C8569A" w:rsidRPr="00837154" w:rsidRDefault="00C8569A" w:rsidP="00837154">
      <w:pPr>
        <w:pStyle w:val="PageTitle"/>
      </w:pPr>
      <w:r w:rsidRPr="00837154">
        <w:t>Document history</w:t>
      </w:r>
    </w:p>
    <w:tbl>
      <w:tblPr>
        <w:tblStyle w:val="ERMTable1"/>
        <w:tblW w:w="5000" w:type="pct"/>
        <w:tblLook w:val="0620" w:firstRow="1" w:lastRow="0" w:firstColumn="0" w:lastColumn="0" w:noHBand="1" w:noVBand="1"/>
      </w:tblPr>
      <w:tblGrid>
        <w:gridCol w:w="1357"/>
        <w:gridCol w:w="1384"/>
        <w:gridCol w:w="1376"/>
        <w:gridCol w:w="1517"/>
        <w:gridCol w:w="1123"/>
        <w:gridCol w:w="1436"/>
        <w:gridCol w:w="1440"/>
      </w:tblGrid>
      <w:tr w:rsidR="00B7474F" w14:paraId="02D4CD5E" w14:textId="77777777" w:rsidTr="00773468">
        <w:trPr>
          <w:cnfStyle w:val="100000000000" w:firstRow="1" w:lastRow="0" w:firstColumn="0" w:lastColumn="0" w:oddVBand="0" w:evenVBand="0" w:oddHBand="0" w:evenHBand="0" w:firstRowFirstColumn="0" w:firstRowLastColumn="0" w:lastRowFirstColumn="0" w:lastRowLastColumn="0"/>
          <w:trHeight w:val="170"/>
        </w:trPr>
        <w:tc>
          <w:tcPr>
            <w:tcW w:w="5634" w:type="dxa"/>
            <w:gridSpan w:val="4"/>
          </w:tcPr>
          <w:p w14:paraId="763F850E" w14:textId="77777777" w:rsidR="00B7474F" w:rsidRPr="00EA756C" w:rsidRDefault="00B7474F" w:rsidP="00EA756C">
            <w:pPr>
              <w:pStyle w:val="Tabletextleft"/>
              <w:rPr>
                <w:caps/>
              </w:rPr>
            </w:pPr>
          </w:p>
        </w:tc>
        <w:tc>
          <w:tcPr>
            <w:tcW w:w="2559" w:type="dxa"/>
            <w:gridSpan w:val="2"/>
          </w:tcPr>
          <w:p w14:paraId="7DE07393" w14:textId="77777777" w:rsidR="00B7474F" w:rsidRPr="00EA756C" w:rsidRDefault="00B7474F" w:rsidP="00EA756C">
            <w:pPr>
              <w:pStyle w:val="Tabletextleft"/>
              <w:rPr>
                <w:b w:val="0"/>
                <w:bCs/>
                <w:caps/>
              </w:rPr>
            </w:pPr>
            <w:r w:rsidRPr="00EA756C">
              <w:rPr>
                <w:b w:val="0"/>
                <w:bCs/>
                <w:caps/>
              </w:rPr>
              <w:t>ERM Approval to issue</w:t>
            </w:r>
          </w:p>
        </w:tc>
        <w:tc>
          <w:tcPr>
            <w:tcW w:w="1440" w:type="dxa"/>
          </w:tcPr>
          <w:p w14:paraId="26BEDA98" w14:textId="77777777" w:rsidR="00B7474F" w:rsidRPr="00EA756C" w:rsidRDefault="00B7474F" w:rsidP="00EA756C">
            <w:pPr>
              <w:pStyle w:val="Tabletextleft"/>
              <w:rPr>
                <w:caps/>
              </w:rPr>
            </w:pPr>
          </w:p>
        </w:tc>
      </w:tr>
      <w:tr w:rsidR="00724F82" w14:paraId="7E839663" w14:textId="77777777" w:rsidTr="00773468">
        <w:tc>
          <w:tcPr>
            <w:tcW w:w="1357" w:type="dxa"/>
            <w:shd w:val="clear" w:color="auto" w:fill="D1DDD3" w:themeFill="text2"/>
          </w:tcPr>
          <w:p w14:paraId="38D741F3" w14:textId="77777777" w:rsidR="00C8569A" w:rsidRPr="00EA756C" w:rsidRDefault="00C8569A" w:rsidP="00EA756C">
            <w:pPr>
              <w:pStyle w:val="Tabletextleft"/>
              <w:rPr>
                <w:caps/>
              </w:rPr>
            </w:pPr>
            <w:r w:rsidRPr="00EA756C">
              <w:rPr>
                <w:caps/>
              </w:rPr>
              <w:t>Version</w:t>
            </w:r>
          </w:p>
        </w:tc>
        <w:tc>
          <w:tcPr>
            <w:tcW w:w="1384" w:type="dxa"/>
            <w:shd w:val="clear" w:color="auto" w:fill="D1DDD3" w:themeFill="text2"/>
          </w:tcPr>
          <w:p w14:paraId="3509E6F7" w14:textId="77777777" w:rsidR="00C8569A" w:rsidRPr="00EA756C" w:rsidRDefault="00C8569A" w:rsidP="00EA756C">
            <w:pPr>
              <w:pStyle w:val="Tabletextleft"/>
              <w:rPr>
                <w:caps/>
              </w:rPr>
            </w:pPr>
            <w:r w:rsidRPr="00EA756C">
              <w:rPr>
                <w:caps/>
              </w:rPr>
              <w:t>Revision</w:t>
            </w:r>
          </w:p>
        </w:tc>
        <w:tc>
          <w:tcPr>
            <w:tcW w:w="1376" w:type="dxa"/>
            <w:shd w:val="clear" w:color="auto" w:fill="D1DDD3" w:themeFill="text2"/>
          </w:tcPr>
          <w:p w14:paraId="57EE5A7C" w14:textId="77777777" w:rsidR="00C8569A" w:rsidRPr="00EA756C" w:rsidRDefault="00C8569A" w:rsidP="00EA756C">
            <w:pPr>
              <w:pStyle w:val="Tabletextleft"/>
              <w:rPr>
                <w:caps/>
              </w:rPr>
            </w:pPr>
            <w:r w:rsidRPr="00EA756C">
              <w:rPr>
                <w:caps/>
              </w:rPr>
              <w:t>Author</w:t>
            </w:r>
          </w:p>
        </w:tc>
        <w:tc>
          <w:tcPr>
            <w:tcW w:w="1517" w:type="dxa"/>
            <w:shd w:val="clear" w:color="auto" w:fill="D1DDD3" w:themeFill="text2"/>
          </w:tcPr>
          <w:p w14:paraId="6E122F32" w14:textId="77777777" w:rsidR="00C8569A" w:rsidRPr="00EA756C" w:rsidRDefault="00C8569A" w:rsidP="00EA756C">
            <w:pPr>
              <w:pStyle w:val="Tabletextleft"/>
              <w:rPr>
                <w:caps/>
              </w:rPr>
            </w:pPr>
            <w:r w:rsidRPr="00EA756C">
              <w:rPr>
                <w:caps/>
              </w:rPr>
              <w:t>Reviewed by</w:t>
            </w:r>
          </w:p>
        </w:tc>
        <w:tc>
          <w:tcPr>
            <w:tcW w:w="1123" w:type="dxa"/>
            <w:shd w:val="clear" w:color="auto" w:fill="D1DDD3" w:themeFill="text2"/>
          </w:tcPr>
          <w:p w14:paraId="4AA97D6F" w14:textId="77777777" w:rsidR="00C8569A" w:rsidRPr="00EA756C" w:rsidRDefault="00C8569A" w:rsidP="00EA756C">
            <w:pPr>
              <w:pStyle w:val="Tabletextleft"/>
              <w:rPr>
                <w:caps/>
              </w:rPr>
            </w:pPr>
            <w:r w:rsidRPr="00EA756C">
              <w:rPr>
                <w:caps/>
              </w:rPr>
              <w:t>Name</w:t>
            </w:r>
          </w:p>
        </w:tc>
        <w:tc>
          <w:tcPr>
            <w:tcW w:w="1436" w:type="dxa"/>
            <w:shd w:val="clear" w:color="auto" w:fill="D1DDD3" w:themeFill="text2"/>
          </w:tcPr>
          <w:p w14:paraId="633DF74B" w14:textId="77777777" w:rsidR="00C8569A" w:rsidRPr="00EA756C" w:rsidRDefault="00C8569A" w:rsidP="00EA756C">
            <w:pPr>
              <w:pStyle w:val="Tabletextleft"/>
              <w:rPr>
                <w:caps/>
              </w:rPr>
            </w:pPr>
            <w:r w:rsidRPr="00EA756C">
              <w:rPr>
                <w:caps/>
              </w:rPr>
              <w:t>Date</w:t>
            </w:r>
          </w:p>
        </w:tc>
        <w:tc>
          <w:tcPr>
            <w:tcW w:w="1440" w:type="dxa"/>
            <w:shd w:val="clear" w:color="auto" w:fill="D1DDD3" w:themeFill="text2"/>
          </w:tcPr>
          <w:p w14:paraId="5B44EEA2" w14:textId="77777777" w:rsidR="00C8569A" w:rsidRPr="00EA756C" w:rsidRDefault="00C8569A" w:rsidP="00EA756C">
            <w:pPr>
              <w:pStyle w:val="Tabletextleft"/>
              <w:rPr>
                <w:caps/>
              </w:rPr>
            </w:pPr>
            <w:r w:rsidRPr="00EA756C">
              <w:rPr>
                <w:caps/>
              </w:rPr>
              <w:t>comments</w:t>
            </w:r>
          </w:p>
        </w:tc>
      </w:tr>
      <w:tr w:rsidR="00773468" w14:paraId="7A727998" w14:textId="77777777" w:rsidTr="00773468">
        <w:trPr>
          <w:trHeight w:val="227"/>
        </w:trPr>
        <w:tc>
          <w:tcPr>
            <w:tcW w:w="1357" w:type="dxa"/>
          </w:tcPr>
          <w:p w14:paraId="192D567E" w14:textId="5423B03A" w:rsidR="00773468" w:rsidRDefault="00773468" w:rsidP="00773468">
            <w:pPr>
              <w:pStyle w:val="Tabletextleft"/>
            </w:pPr>
            <w:r>
              <w:rPr>
                <w:rFonts w:cs="Verdana"/>
              </w:rPr>
              <w:t>Draft</w:t>
            </w:r>
          </w:p>
        </w:tc>
        <w:tc>
          <w:tcPr>
            <w:tcW w:w="1384" w:type="dxa"/>
          </w:tcPr>
          <w:p w14:paraId="7B5BE36E" w14:textId="0043436C" w:rsidR="00773468" w:rsidRDefault="00164C62" w:rsidP="00773468">
            <w:pPr>
              <w:pStyle w:val="Tabletextleft"/>
            </w:pPr>
            <w:r>
              <w:rPr>
                <w:rFonts w:cs="Verdana"/>
              </w:rPr>
              <w:t>0.1</w:t>
            </w:r>
          </w:p>
        </w:tc>
        <w:tc>
          <w:tcPr>
            <w:tcW w:w="1376" w:type="dxa"/>
          </w:tcPr>
          <w:p w14:paraId="0F30F3FE" w14:textId="1175077D" w:rsidR="00773468" w:rsidRDefault="008E14F6" w:rsidP="00773468">
            <w:pPr>
              <w:pStyle w:val="Tabletextleft"/>
            </w:pPr>
            <w:r>
              <w:t>M</w:t>
            </w:r>
            <w:r w:rsidR="00BA7869">
              <w:t>M</w:t>
            </w:r>
          </w:p>
        </w:tc>
        <w:tc>
          <w:tcPr>
            <w:tcW w:w="1517" w:type="dxa"/>
          </w:tcPr>
          <w:p w14:paraId="640D02A8" w14:textId="0B1BED09" w:rsidR="00773468" w:rsidRDefault="00B41BBC" w:rsidP="00773468">
            <w:pPr>
              <w:pStyle w:val="Tabletextleft"/>
            </w:pPr>
            <w:r>
              <w:t xml:space="preserve">RN </w:t>
            </w:r>
          </w:p>
        </w:tc>
        <w:tc>
          <w:tcPr>
            <w:tcW w:w="1123" w:type="dxa"/>
          </w:tcPr>
          <w:p w14:paraId="622BC763" w14:textId="4A67A215" w:rsidR="00773468" w:rsidRDefault="00773468" w:rsidP="00773468">
            <w:pPr>
              <w:pStyle w:val="Tabletextleft"/>
            </w:pPr>
          </w:p>
        </w:tc>
        <w:tc>
          <w:tcPr>
            <w:tcW w:w="1436" w:type="dxa"/>
          </w:tcPr>
          <w:p w14:paraId="448D116F" w14:textId="559EDBEB" w:rsidR="00773468" w:rsidRDefault="00773468" w:rsidP="00773468">
            <w:pPr>
              <w:pStyle w:val="Tabletextleft"/>
            </w:pPr>
          </w:p>
        </w:tc>
        <w:tc>
          <w:tcPr>
            <w:tcW w:w="1440" w:type="dxa"/>
          </w:tcPr>
          <w:p w14:paraId="72E29B73" w14:textId="510F5E3B" w:rsidR="00773468" w:rsidRDefault="00773468" w:rsidP="00773468">
            <w:pPr>
              <w:pStyle w:val="Tabletextleft"/>
            </w:pPr>
          </w:p>
        </w:tc>
      </w:tr>
      <w:tr w:rsidR="0014273D" w14:paraId="0450C8A3" w14:textId="77777777" w:rsidTr="00773468">
        <w:trPr>
          <w:trHeight w:val="227"/>
        </w:trPr>
        <w:tc>
          <w:tcPr>
            <w:tcW w:w="1357" w:type="dxa"/>
          </w:tcPr>
          <w:p w14:paraId="14AFAEF0" w14:textId="21B4D6D8" w:rsidR="0014273D" w:rsidRDefault="00D551EA" w:rsidP="0014273D">
            <w:pPr>
              <w:pStyle w:val="Tabletextleft"/>
            </w:pPr>
            <w:r>
              <w:t>Draft</w:t>
            </w:r>
          </w:p>
        </w:tc>
        <w:tc>
          <w:tcPr>
            <w:tcW w:w="1384" w:type="dxa"/>
          </w:tcPr>
          <w:p w14:paraId="32D6E443" w14:textId="4D38568E" w:rsidR="0014273D" w:rsidRDefault="00840B29" w:rsidP="0014273D">
            <w:pPr>
              <w:pStyle w:val="Tabletextleft"/>
            </w:pPr>
            <w:r>
              <w:t>1.0</w:t>
            </w:r>
          </w:p>
        </w:tc>
        <w:tc>
          <w:tcPr>
            <w:tcW w:w="1376" w:type="dxa"/>
          </w:tcPr>
          <w:p w14:paraId="78FFA538" w14:textId="391CA17E" w:rsidR="0014273D" w:rsidRDefault="00C80121" w:rsidP="0014273D">
            <w:pPr>
              <w:pStyle w:val="Tabletextleft"/>
            </w:pPr>
            <w:r>
              <w:t>R</w:t>
            </w:r>
            <w:r w:rsidR="00BA7869">
              <w:t>N</w:t>
            </w:r>
          </w:p>
        </w:tc>
        <w:tc>
          <w:tcPr>
            <w:tcW w:w="1517" w:type="dxa"/>
          </w:tcPr>
          <w:p w14:paraId="02724F1B" w14:textId="2889B367" w:rsidR="005134F9" w:rsidRPr="005134F9" w:rsidRDefault="00B501F7" w:rsidP="00B41BBC">
            <w:r>
              <w:t>DK</w:t>
            </w:r>
          </w:p>
        </w:tc>
        <w:tc>
          <w:tcPr>
            <w:tcW w:w="1123" w:type="dxa"/>
          </w:tcPr>
          <w:p w14:paraId="765178BA" w14:textId="6A8B7441" w:rsidR="0014273D" w:rsidRDefault="00840B29" w:rsidP="0014273D">
            <w:pPr>
              <w:pStyle w:val="Tabletextleft"/>
            </w:pPr>
            <w:r>
              <w:t>AH</w:t>
            </w:r>
          </w:p>
        </w:tc>
        <w:tc>
          <w:tcPr>
            <w:tcW w:w="1436" w:type="dxa"/>
          </w:tcPr>
          <w:p w14:paraId="2E916113" w14:textId="50546A26" w:rsidR="0014273D" w:rsidRDefault="00840B29" w:rsidP="0014273D">
            <w:pPr>
              <w:pStyle w:val="Tabletextleft"/>
            </w:pPr>
            <w:r>
              <w:t>31.01.25</w:t>
            </w:r>
          </w:p>
        </w:tc>
        <w:tc>
          <w:tcPr>
            <w:tcW w:w="1440" w:type="dxa"/>
          </w:tcPr>
          <w:p w14:paraId="1A45D6DE" w14:textId="709CA550" w:rsidR="0014273D" w:rsidRDefault="00840B29" w:rsidP="0014273D">
            <w:pPr>
              <w:pStyle w:val="Tabletextleft"/>
            </w:pPr>
            <w:r>
              <w:t>First draft for client</w:t>
            </w:r>
          </w:p>
        </w:tc>
      </w:tr>
      <w:tr w:rsidR="0014273D" w14:paraId="713A069C" w14:textId="77777777" w:rsidTr="00773468">
        <w:trPr>
          <w:trHeight w:val="227"/>
        </w:trPr>
        <w:tc>
          <w:tcPr>
            <w:tcW w:w="1357" w:type="dxa"/>
          </w:tcPr>
          <w:p w14:paraId="2A2DBB5B" w14:textId="5756D500" w:rsidR="0014273D" w:rsidRDefault="00BA4299" w:rsidP="0014273D">
            <w:pPr>
              <w:pStyle w:val="Tabletextleft"/>
            </w:pPr>
            <w:r>
              <w:t>Draft</w:t>
            </w:r>
          </w:p>
        </w:tc>
        <w:tc>
          <w:tcPr>
            <w:tcW w:w="1384" w:type="dxa"/>
          </w:tcPr>
          <w:p w14:paraId="377956FE" w14:textId="0EBCFA1F" w:rsidR="0014273D" w:rsidRDefault="00BA4299" w:rsidP="0014273D">
            <w:pPr>
              <w:pStyle w:val="Tabletextleft"/>
            </w:pPr>
            <w:r>
              <w:t>1.1</w:t>
            </w:r>
          </w:p>
        </w:tc>
        <w:tc>
          <w:tcPr>
            <w:tcW w:w="1376" w:type="dxa"/>
          </w:tcPr>
          <w:p w14:paraId="450B2C4F" w14:textId="3E578777" w:rsidR="0014273D" w:rsidRDefault="001654CD" w:rsidP="0014273D">
            <w:pPr>
              <w:pStyle w:val="Tabletextleft"/>
            </w:pPr>
            <w:r>
              <w:t>GL</w:t>
            </w:r>
            <w:r w:rsidR="00164C62">
              <w:t>S</w:t>
            </w:r>
          </w:p>
        </w:tc>
        <w:tc>
          <w:tcPr>
            <w:tcW w:w="1517" w:type="dxa"/>
          </w:tcPr>
          <w:p w14:paraId="58AFAAF7" w14:textId="77777777" w:rsidR="0014273D" w:rsidRDefault="0014273D" w:rsidP="0014273D">
            <w:pPr>
              <w:pStyle w:val="Tabletextleft"/>
            </w:pPr>
          </w:p>
        </w:tc>
        <w:tc>
          <w:tcPr>
            <w:tcW w:w="1123" w:type="dxa"/>
          </w:tcPr>
          <w:p w14:paraId="663E9E85" w14:textId="77777777" w:rsidR="0014273D" w:rsidRDefault="0014273D" w:rsidP="0014273D">
            <w:pPr>
              <w:pStyle w:val="Tabletextleft"/>
            </w:pPr>
          </w:p>
        </w:tc>
        <w:tc>
          <w:tcPr>
            <w:tcW w:w="1436" w:type="dxa"/>
          </w:tcPr>
          <w:p w14:paraId="0B543786" w14:textId="77777777" w:rsidR="0014273D" w:rsidRDefault="0014273D" w:rsidP="0014273D">
            <w:pPr>
              <w:pStyle w:val="Tabletextleft"/>
            </w:pPr>
          </w:p>
        </w:tc>
        <w:tc>
          <w:tcPr>
            <w:tcW w:w="1440" w:type="dxa"/>
          </w:tcPr>
          <w:p w14:paraId="38E2D60A" w14:textId="5BF3D76E" w:rsidR="0014273D" w:rsidRDefault="00BA4299" w:rsidP="0014273D">
            <w:pPr>
              <w:pStyle w:val="Tabletextleft"/>
            </w:pPr>
            <w:r>
              <w:t>Addressing client comments</w:t>
            </w:r>
          </w:p>
        </w:tc>
      </w:tr>
      <w:tr w:rsidR="008369B6" w14:paraId="4A41B475" w14:textId="77777777" w:rsidTr="00773468">
        <w:trPr>
          <w:trHeight w:val="227"/>
        </w:trPr>
        <w:tc>
          <w:tcPr>
            <w:tcW w:w="1357" w:type="dxa"/>
          </w:tcPr>
          <w:p w14:paraId="4293B98C" w14:textId="6E8A836C" w:rsidR="008369B6" w:rsidRDefault="00237AA0" w:rsidP="008369B6">
            <w:pPr>
              <w:pStyle w:val="Tabletextleft"/>
            </w:pPr>
            <w:r>
              <w:t>Final</w:t>
            </w:r>
          </w:p>
        </w:tc>
        <w:tc>
          <w:tcPr>
            <w:tcW w:w="1384" w:type="dxa"/>
          </w:tcPr>
          <w:p w14:paraId="38420E6B" w14:textId="345CD262" w:rsidR="008369B6" w:rsidRDefault="00237AA0" w:rsidP="008369B6">
            <w:pPr>
              <w:pStyle w:val="Tabletextleft"/>
            </w:pPr>
            <w:r>
              <w:t>2.0</w:t>
            </w:r>
          </w:p>
        </w:tc>
        <w:tc>
          <w:tcPr>
            <w:tcW w:w="1376" w:type="dxa"/>
          </w:tcPr>
          <w:p w14:paraId="5930018D" w14:textId="5FB00470" w:rsidR="008369B6" w:rsidRDefault="00164C62" w:rsidP="008369B6">
            <w:pPr>
              <w:pStyle w:val="Tabletextleft"/>
            </w:pPr>
            <w:r>
              <w:t>GLS</w:t>
            </w:r>
          </w:p>
        </w:tc>
        <w:tc>
          <w:tcPr>
            <w:tcW w:w="1517" w:type="dxa"/>
          </w:tcPr>
          <w:p w14:paraId="21B86088" w14:textId="098188B2" w:rsidR="008369B6" w:rsidRDefault="00164C62" w:rsidP="008369B6">
            <w:pPr>
              <w:pStyle w:val="Tabletextleft"/>
            </w:pPr>
            <w:r>
              <w:t>EM</w:t>
            </w:r>
          </w:p>
        </w:tc>
        <w:tc>
          <w:tcPr>
            <w:tcW w:w="1123" w:type="dxa"/>
          </w:tcPr>
          <w:p w14:paraId="395C00DF" w14:textId="2EED1A20" w:rsidR="008369B6" w:rsidRDefault="00164C62" w:rsidP="008369B6">
            <w:pPr>
              <w:pStyle w:val="Tabletextleft"/>
            </w:pPr>
            <w:r>
              <w:t>JP</w:t>
            </w:r>
          </w:p>
        </w:tc>
        <w:tc>
          <w:tcPr>
            <w:tcW w:w="1436" w:type="dxa"/>
          </w:tcPr>
          <w:p w14:paraId="199A3F15" w14:textId="78A622A7" w:rsidR="008369B6" w:rsidRDefault="00164C62" w:rsidP="008369B6">
            <w:pPr>
              <w:pStyle w:val="Tabletextleft"/>
            </w:pPr>
            <w:r>
              <w:t>17.02.25</w:t>
            </w:r>
          </w:p>
        </w:tc>
        <w:tc>
          <w:tcPr>
            <w:tcW w:w="1440" w:type="dxa"/>
          </w:tcPr>
          <w:p w14:paraId="4D72DAD3" w14:textId="177386F2" w:rsidR="008369B6" w:rsidRDefault="008369B6" w:rsidP="008369B6">
            <w:pPr>
              <w:pStyle w:val="Tabletextleft"/>
            </w:pPr>
            <w:r>
              <w:t>Final draft for client</w:t>
            </w:r>
          </w:p>
        </w:tc>
      </w:tr>
    </w:tbl>
    <w:p w14:paraId="5A1C8BBA" w14:textId="77777777" w:rsidR="00C8569A" w:rsidRDefault="00C8569A" w:rsidP="00C8569A"/>
    <w:p w14:paraId="14293E8E" w14:textId="77777777" w:rsidR="00C8569A" w:rsidRDefault="00C8569A" w:rsidP="00954DDA">
      <w:pPr>
        <w:pStyle w:val="BodyText"/>
      </w:pPr>
      <w:r>
        <w:br w:type="page"/>
      </w:r>
    </w:p>
    <w:p w14:paraId="0D519B37" w14:textId="77777777" w:rsidR="00605176" w:rsidRPr="000F3EF6" w:rsidRDefault="006C5A81" w:rsidP="000F3EF6">
      <w:pPr>
        <w:pStyle w:val="PageTitle"/>
      </w:pPr>
      <w:r w:rsidRPr="008F3DA4">
        <w:lastRenderedPageBreak/>
        <w:t>Signature</w:t>
      </w:r>
      <w:r>
        <w:t xml:space="preserve"> page</w:t>
      </w:r>
    </w:p>
    <w:p w14:paraId="0EBC475A" w14:textId="6B620C88" w:rsidR="003D07EC" w:rsidRPr="00417292" w:rsidRDefault="003D07EC" w:rsidP="003D07EC">
      <w:pPr>
        <w:pStyle w:val="Title"/>
        <w:rPr>
          <w:sz w:val="48"/>
          <w:szCs w:val="48"/>
        </w:rPr>
      </w:pPr>
      <w:r w:rsidRPr="00417292">
        <w:rPr>
          <w:sz w:val="48"/>
          <w:szCs w:val="48"/>
        </w:rPr>
        <w:fldChar w:fldCharType="begin"/>
      </w:r>
      <w:r w:rsidRPr="00417292">
        <w:rPr>
          <w:sz w:val="48"/>
          <w:szCs w:val="48"/>
        </w:rPr>
        <w:instrText xml:space="preserve"> STYLEREF  "Document title"  \* MERGEFORMAT </w:instrText>
      </w:r>
      <w:r w:rsidRPr="00417292">
        <w:rPr>
          <w:sz w:val="48"/>
          <w:szCs w:val="48"/>
        </w:rPr>
        <w:fldChar w:fldCharType="separate"/>
      </w:r>
      <w:r w:rsidR="00970A18">
        <w:rPr>
          <w:noProof/>
          <w:sz w:val="48"/>
          <w:szCs w:val="48"/>
        </w:rPr>
        <w:t>Mona Landfall Survey Area Geotechnical Investigations</w:t>
      </w:r>
      <w:r w:rsidRPr="00417292">
        <w:rPr>
          <w:sz w:val="48"/>
          <w:szCs w:val="48"/>
        </w:rPr>
        <w:fldChar w:fldCharType="end"/>
      </w:r>
    </w:p>
    <w:p w14:paraId="680A0E47" w14:textId="0E488266" w:rsidR="003D07EC" w:rsidRPr="004A5CE3" w:rsidRDefault="003D07EC" w:rsidP="003D07EC">
      <w:pPr>
        <w:pStyle w:val="Subtitle"/>
        <w:rPr>
          <w:sz w:val="32"/>
          <w:szCs w:val="32"/>
        </w:rPr>
      </w:pPr>
      <w:r w:rsidRPr="004A5CE3">
        <w:rPr>
          <w:sz w:val="32"/>
          <w:szCs w:val="32"/>
        </w:rPr>
        <w:fldChar w:fldCharType="begin"/>
      </w:r>
      <w:r w:rsidRPr="004A5CE3">
        <w:rPr>
          <w:sz w:val="32"/>
          <w:szCs w:val="32"/>
        </w:rPr>
        <w:instrText xml:space="preserve"> STYLEREF "Document Subtitle" \* MERGEFORMAT </w:instrText>
      </w:r>
      <w:r w:rsidRPr="004A5CE3">
        <w:rPr>
          <w:sz w:val="32"/>
          <w:szCs w:val="32"/>
        </w:rPr>
        <w:fldChar w:fldCharType="separate"/>
      </w:r>
      <w:r w:rsidR="00AA03A6">
        <w:rPr>
          <w:noProof/>
          <w:sz w:val="32"/>
          <w:szCs w:val="32"/>
        </w:rPr>
        <w:t>Water Framework Directive Compliance Assessment</w:t>
      </w:r>
      <w:r w:rsidRPr="004A5CE3">
        <w:rPr>
          <w:noProof/>
          <w:sz w:val="32"/>
          <w:szCs w:val="32"/>
        </w:rPr>
        <w:fldChar w:fldCharType="end"/>
      </w:r>
    </w:p>
    <w:p w14:paraId="64D297AD" w14:textId="5A453DF0" w:rsidR="003D07EC" w:rsidRPr="00082B23" w:rsidRDefault="00AA03A6" w:rsidP="00082B23">
      <w:pPr>
        <w:pStyle w:val="Tabletextleft"/>
      </w:pPr>
      <w:fldSimple w:instr="STYLEREF Reference \* MERGEFORMAT">
        <w:r>
          <w:rPr>
            <w:noProof/>
          </w:rPr>
          <w:t>0756129</w:t>
        </w:r>
      </w:fldSimple>
    </w:p>
    <w:p w14:paraId="7E11B889" w14:textId="77777777" w:rsidR="003D07EC" w:rsidRDefault="003D07EC" w:rsidP="003D07EC">
      <w:pPr>
        <w:pStyle w:val="BodyText"/>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42" w:type="dxa"/>
          <w:left w:w="0" w:type="dxa"/>
          <w:bottom w:w="142" w:type="dxa"/>
          <w:right w:w="0" w:type="dxa"/>
        </w:tblCellMar>
        <w:tblLook w:val="04A0" w:firstRow="1" w:lastRow="0" w:firstColumn="1" w:lastColumn="0" w:noHBand="0" w:noVBand="1"/>
      </w:tblPr>
      <w:tblGrid>
        <w:gridCol w:w="4541"/>
        <w:gridCol w:w="522"/>
        <w:gridCol w:w="4570"/>
      </w:tblGrid>
      <w:tr w:rsidR="00496C36" w14:paraId="06AE20D3" w14:textId="77777777" w:rsidTr="756EFB5D">
        <w:trPr>
          <w:trHeight w:val="1134"/>
        </w:trPr>
        <w:tc>
          <w:tcPr>
            <w:tcW w:w="2357" w:type="pct"/>
            <w:tcBorders>
              <w:bottom w:val="single" w:sz="4" w:space="0" w:color="auto"/>
            </w:tcBorders>
            <w:vAlign w:val="bottom"/>
          </w:tcPr>
          <w:p w14:paraId="08E1672B" w14:textId="41F0405A" w:rsidR="00496C36" w:rsidRPr="00D31FA5" w:rsidRDefault="00D31FA5">
            <w:pPr>
              <w:pStyle w:val="NoSpacing"/>
              <w:rPr>
                <w:b/>
                <w:bCs/>
                <w:lang w:val="en-GB"/>
              </w:rPr>
            </w:pPr>
            <w:r w:rsidRPr="00D31FA5">
              <w:rPr>
                <w:b/>
                <w:bCs/>
                <w:noProof/>
                <w:lang w:val="en-GB"/>
              </w:rPr>
              <w:drawing>
                <wp:inline distT="0" distB="0" distL="0" distR="0" wp14:anchorId="137E06DC" wp14:editId="73845C86">
                  <wp:extent cx="1521460" cy="278130"/>
                  <wp:effectExtent l="0" t="0" r="2540" b="7620"/>
                  <wp:docPr id="178261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1460" cy="278130"/>
                          </a:xfrm>
                          <a:prstGeom prst="rect">
                            <a:avLst/>
                          </a:prstGeom>
                          <a:noFill/>
                          <a:ln>
                            <a:noFill/>
                          </a:ln>
                        </pic:spPr>
                      </pic:pic>
                    </a:graphicData>
                  </a:graphic>
                </wp:inline>
              </w:drawing>
            </w:r>
          </w:p>
        </w:tc>
        <w:tc>
          <w:tcPr>
            <w:tcW w:w="271" w:type="pct"/>
            <w:vAlign w:val="bottom"/>
          </w:tcPr>
          <w:p w14:paraId="4A3F98CA" w14:textId="77777777" w:rsidR="00496C36" w:rsidRDefault="00496C36"/>
        </w:tc>
        <w:tc>
          <w:tcPr>
            <w:tcW w:w="2372" w:type="pct"/>
            <w:tcBorders>
              <w:bottom w:val="single" w:sz="4" w:space="0" w:color="auto"/>
            </w:tcBorders>
            <w:vAlign w:val="bottom"/>
          </w:tcPr>
          <w:p w14:paraId="04D551C2" w14:textId="384C5BD6" w:rsidR="00496C36" w:rsidRPr="00AE178C" w:rsidRDefault="00D322F2">
            <w:pPr>
              <w:pStyle w:val="NoSpacing"/>
              <w:rPr>
                <w:b/>
                <w:bCs/>
              </w:rPr>
            </w:pPr>
            <w:r>
              <w:rPr>
                <w:b/>
                <w:bCs/>
                <w:noProof/>
              </w:rPr>
              <w:drawing>
                <wp:inline distT="0" distB="0" distL="0" distR="0" wp14:anchorId="646BF256" wp14:editId="336B2CAC">
                  <wp:extent cx="1705970" cy="531467"/>
                  <wp:effectExtent l="0" t="0" r="0" b="2540"/>
                  <wp:docPr id="488894395"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894395" name="Picture 1" descr="A close-up of a signatur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51941" cy="545788"/>
                          </a:xfrm>
                          <a:prstGeom prst="rect">
                            <a:avLst/>
                          </a:prstGeom>
                        </pic:spPr>
                      </pic:pic>
                    </a:graphicData>
                  </a:graphic>
                </wp:inline>
              </w:drawing>
            </w:r>
          </w:p>
        </w:tc>
      </w:tr>
      <w:tr w:rsidR="00496C36" w:rsidRPr="00D80F87" w14:paraId="6B629CB1" w14:textId="77777777" w:rsidTr="756EFB5D">
        <w:trPr>
          <w:trHeight w:val="1418"/>
        </w:trPr>
        <w:tc>
          <w:tcPr>
            <w:tcW w:w="2357" w:type="pct"/>
            <w:tcBorders>
              <w:top w:val="single" w:sz="4" w:space="0" w:color="auto"/>
            </w:tcBorders>
          </w:tcPr>
          <w:p w14:paraId="612DEB9C" w14:textId="7EA392F2" w:rsidR="00496C36" w:rsidRPr="00254613" w:rsidRDefault="00254613">
            <w:pPr>
              <w:pStyle w:val="NoSpacing"/>
              <w:rPr>
                <w:b/>
                <w:bCs/>
              </w:rPr>
            </w:pPr>
            <w:r w:rsidRPr="00254613">
              <w:rPr>
                <w:b/>
                <w:bCs/>
              </w:rPr>
              <w:t>Max McGinn</w:t>
            </w:r>
          </w:p>
          <w:p w14:paraId="39B498EA" w14:textId="746C813A" w:rsidR="00496C36" w:rsidRPr="0084760D" w:rsidRDefault="00254613">
            <w:pPr>
              <w:pStyle w:val="NoSpacing"/>
              <w:rPr>
                <w:highlight w:val="yellow"/>
              </w:rPr>
            </w:pPr>
            <w:r w:rsidRPr="00254613">
              <w:t>Marine Consultant</w:t>
            </w:r>
          </w:p>
        </w:tc>
        <w:tc>
          <w:tcPr>
            <w:tcW w:w="271" w:type="pct"/>
          </w:tcPr>
          <w:p w14:paraId="605B094B" w14:textId="77777777" w:rsidR="00496C36" w:rsidRPr="00D551EA" w:rsidRDefault="00496C36"/>
        </w:tc>
        <w:tc>
          <w:tcPr>
            <w:tcW w:w="2372" w:type="pct"/>
            <w:tcBorders>
              <w:top w:val="single" w:sz="4" w:space="0" w:color="auto"/>
            </w:tcBorders>
          </w:tcPr>
          <w:p w14:paraId="058C2118" w14:textId="7F36C715" w:rsidR="0084760D" w:rsidRPr="00D551EA" w:rsidRDefault="00D551EA" w:rsidP="0084760D">
            <w:pPr>
              <w:pStyle w:val="NoSpacing"/>
              <w:rPr>
                <w:b/>
                <w:bCs/>
                <w:lang w:val="it-IT"/>
              </w:rPr>
            </w:pPr>
            <w:r w:rsidRPr="00D551EA">
              <w:rPr>
                <w:b/>
                <w:bCs/>
                <w:lang w:val="it-IT"/>
              </w:rPr>
              <w:t>Dr Raffaella Nobili</w:t>
            </w:r>
          </w:p>
          <w:p w14:paraId="1F39118A" w14:textId="1D889CB9" w:rsidR="00496C36" w:rsidRPr="00D551EA" w:rsidRDefault="00D551EA" w:rsidP="0084760D">
            <w:pPr>
              <w:pStyle w:val="NoSpacing"/>
              <w:rPr>
                <w:lang w:val="it-IT"/>
              </w:rPr>
            </w:pPr>
            <w:r w:rsidRPr="00D551EA">
              <w:rPr>
                <w:lang w:val="it-IT"/>
              </w:rPr>
              <w:t>Managing Marine Consultant</w:t>
            </w:r>
          </w:p>
        </w:tc>
      </w:tr>
      <w:tr w:rsidR="00496C36" w:rsidRPr="00D80F87" w14:paraId="6F567D35" w14:textId="77777777" w:rsidTr="756EFB5D">
        <w:trPr>
          <w:trHeight w:val="1134"/>
        </w:trPr>
        <w:tc>
          <w:tcPr>
            <w:tcW w:w="2357" w:type="pct"/>
            <w:tcBorders>
              <w:bottom w:val="single" w:sz="4" w:space="0" w:color="auto"/>
            </w:tcBorders>
            <w:vAlign w:val="bottom"/>
          </w:tcPr>
          <w:p w14:paraId="41223008" w14:textId="05243D77" w:rsidR="00496C36" w:rsidRPr="00D551EA" w:rsidRDefault="003B4910">
            <w:pPr>
              <w:pStyle w:val="NoSpacing"/>
              <w:rPr>
                <w:highlight w:val="yellow"/>
                <w:lang w:val="it-IT"/>
              </w:rPr>
            </w:pPr>
            <w:r>
              <w:rPr>
                <w:noProof/>
                <w:lang w:val="it-IT"/>
              </w:rPr>
              <w:drawing>
                <wp:inline distT="0" distB="0" distL="0" distR="0" wp14:anchorId="5A56AD0F" wp14:editId="0B4E13CC">
                  <wp:extent cx="1774378" cy="529568"/>
                  <wp:effectExtent l="0" t="0" r="0" b="4445"/>
                  <wp:docPr id="1205159110"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159110" name="Picture 1" descr="A close-up of a signatur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93468" cy="535266"/>
                          </a:xfrm>
                          <a:prstGeom prst="rect">
                            <a:avLst/>
                          </a:prstGeom>
                        </pic:spPr>
                      </pic:pic>
                    </a:graphicData>
                  </a:graphic>
                </wp:inline>
              </w:drawing>
            </w:r>
          </w:p>
        </w:tc>
        <w:tc>
          <w:tcPr>
            <w:tcW w:w="271" w:type="pct"/>
            <w:vAlign w:val="bottom"/>
          </w:tcPr>
          <w:p w14:paraId="579974F4" w14:textId="77777777" w:rsidR="00496C36" w:rsidRPr="00D551EA" w:rsidRDefault="00496C36">
            <w:pPr>
              <w:rPr>
                <w:lang w:val="it-IT"/>
              </w:rPr>
            </w:pPr>
          </w:p>
        </w:tc>
        <w:tc>
          <w:tcPr>
            <w:tcW w:w="2372" w:type="pct"/>
            <w:tcBorders>
              <w:bottom w:val="single" w:sz="4" w:space="0" w:color="auto"/>
            </w:tcBorders>
            <w:vAlign w:val="bottom"/>
          </w:tcPr>
          <w:p w14:paraId="35288A82" w14:textId="150875A2" w:rsidR="00496C36" w:rsidRPr="00D551EA" w:rsidRDefault="00496C36">
            <w:pPr>
              <w:pStyle w:val="NoSpacing"/>
              <w:rPr>
                <w:b/>
                <w:bCs/>
                <w:lang w:val="it-IT"/>
              </w:rPr>
            </w:pPr>
          </w:p>
        </w:tc>
      </w:tr>
      <w:tr w:rsidR="00496C36" w14:paraId="207D0593" w14:textId="77777777" w:rsidTr="756EFB5D">
        <w:trPr>
          <w:trHeight w:val="1418"/>
        </w:trPr>
        <w:tc>
          <w:tcPr>
            <w:tcW w:w="2357" w:type="pct"/>
            <w:tcBorders>
              <w:top w:val="single" w:sz="4" w:space="0" w:color="auto"/>
            </w:tcBorders>
          </w:tcPr>
          <w:p w14:paraId="6141E767" w14:textId="4EDD64C0" w:rsidR="0084760D" w:rsidRPr="000F0BFC" w:rsidRDefault="003B4910" w:rsidP="0084760D">
            <w:pPr>
              <w:pStyle w:val="NoSpacing"/>
              <w:rPr>
                <w:b/>
                <w:bCs/>
              </w:rPr>
            </w:pPr>
            <w:r w:rsidRPr="000F0BFC">
              <w:rPr>
                <w:b/>
                <w:bCs/>
              </w:rPr>
              <w:t>Damien Kirby</w:t>
            </w:r>
          </w:p>
          <w:p w14:paraId="13DC8142" w14:textId="1E6EEEF2" w:rsidR="00496C36" w:rsidRPr="0084760D" w:rsidRDefault="003B4910" w:rsidP="0084760D">
            <w:pPr>
              <w:pStyle w:val="NoSpacing"/>
              <w:rPr>
                <w:highlight w:val="yellow"/>
              </w:rPr>
            </w:pPr>
            <w:r w:rsidRPr="000F0BFC">
              <w:t>Principal Consultant</w:t>
            </w:r>
          </w:p>
        </w:tc>
        <w:tc>
          <w:tcPr>
            <w:tcW w:w="271" w:type="pct"/>
          </w:tcPr>
          <w:p w14:paraId="0D578790" w14:textId="77777777" w:rsidR="00496C36" w:rsidRDefault="00496C36"/>
        </w:tc>
        <w:tc>
          <w:tcPr>
            <w:tcW w:w="2372" w:type="pct"/>
            <w:tcBorders>
              <w:top w:val="single" w:sz="4" w:space="0" w:color="auto"/>
            </w:tcBorders>
          </w:tcPr>
          <w:p w14:paraId="5F281A12" w14:textId="21A8B7FD" w:rsidR="00496C36" w:rsidRPr="00016286" w:rsidRDefault="00496C36">
            <w:pPr>
              <w:pStyle w:val="NoSpacing"/>
            </w:pPr>
          </w:p>
        </w:tc>
      </w:tr>
      <w:tr w:rsidR="00496C36" w14:paraId="577031B7" w14:textId="77777777" w:rsidTr="756EFB5D">
        <w:trPr>
          <w:trHeight w:val="2835"/>
        </w:trPr>
        <w:tc>
          <w:tcPr>
            <w:tcW w:w="2357" w:type="pct"/>
          </w:tcPr>
          <w:p w14:paraId="30872E53" w14:textId="77777777" w:rsidR="003E5C6B" w:rsidRDefault="003E5C6B" w:rsidP="003E5C6B">
            <w:pPr>
              <w:pStyle w:val="BodyText"/>
            </w:pPr>
            <w:r w:rsidRPr="00E603FB">
              <w:t xml:space="preserve">2nd Floor, </w:t>
            </w:r>
            <w:r>
              <w:t>E</w:t>
            </w:r>
            <w:r w:rsidRPr="00E603FB">
              <w:t xml:space="preserve">xchequer court, </w:t>
            </w:r>
          </w:p>
          <w:p w14:paraId="4D090024" w14:textId="77777777" w:rsidR="003E5C6B" w:rsidRDefault="003E5C6B" w:rsidP="003E5C6B">
            <w:pPr>
              <w:pStyle w:val="BodyText"/>
            </w:pPr>
            <w:r w:rsidRPr="00E603FB">
              <w:t xml:space="preserve">33 St Mary Axe, </w:t>
            </w:r>
          </w:p>
          <w:p w14:paraId="6D5744AF" w14:textId="77777777" w:rsidR="003E5C6B" w:rsidRDefault="003E5C6B" w:rsidP="003E5C6B">
            <w:pPr>
              <w:pStyle w:val="BodyText"/>
            </w:pPr>
            <w:r w:rsidRPr="00E603FB">
              <w:t xml:space="preserve">London </w:t>
            </w:r>
          </w:p>
          <w:p w14:paraId="47F2E516" w14:textId="77777777" w:rsidR="003E5C6B" w:rsidRDefault="003E5C6B" w:rsidP="003E5C6B">
            <w:pPr>
              <w:pStyle w:val="BodyText"/>
            </w:pPr>
            <w:r w:rsidRPr="00E603FB">
              <w:t>EC3A 8AA</w:t>
            </w:r>
          </w:p>
          <w:p w14:paraId="298C998A" w14:textId="148935A4" w:rsidR="00496C36" w:rsidRPr="000930C0" w:rsidRDefault="00496C36" w:rsidP="00DF4F5D">
            <w:pPr>
              <w:pStyle w:val="BodyText"/>
            </w:pPr>
          </w:p>
        </w:tc>
        <w:tc>
          <w:tcPr>
            <w:tcW w:w="271" w:type="pct"/>
          </w:tcPr>
          <w:p w14:paraId="11EB0F0A" w14:textId="77777777" w:rsidR="00496C36" w:rsidRDefault="00496C36" w:rsidP="00DF4F5D">
            <w:pPr>
              <w:pStyle w:val="BodyText"/>
            </w:pPr>
          </w:p>
        </w:tc>
        <w:tc>
          <w:tcPr>
            <w:tcW w:w="2372" w:type="pct"/>
          </w:tcPr>
          <w:p w14:paraId="01ACA630" w14:textId="77777777" w:rsidR="00496C36" w:rsidRDefault="00496C36" w:rsidP="00DF4F5D">
            <w:pPr>
              <w:pStyle w:val="BodyText"/>
            </w:pPr>
          </w:p>
        </w:tc>
      </w:tr>
    </w:tbl>
    <w:p w14:paraId="06300EC1" w14:textId="77777777" w:rsidR="00D30B95" w:rsidRDefault="00D30B95" w:rsidP="00D30B95">
      <w:pPr>
        <w:pStyle w:val="BodyText"/>
      </w:pPr>
    </w:p>
    <w:p w14:paraId="7CB2C159" w14:textId="3D244583" w:rsidR="00B2297D" w:rsidRDefault="00B2297D" w:rsidP="00B2297D">
      <w:pPr>
        <w:pStyle w:val="Copyright"/>
      </w:pPr>
      <w:r>
        <w:t>© Copyright</w:t>
      </w:r>
      <w:r w:rsidR="006B5440" w:rsidRPr="005A7EBD">
        <w:rPr>
          <w:szCs w:val="12"/>
        </w:rPr>
        <w:t xml:space="preserve"> </w:t>
      </w:r>
      <w:r w:rsidR="006B5440" w:rsidRPr="005A7EBD">
        <w:rPr>
          <w:szCs w:val="12"/>
        </w:rPr>
        <w:fldChar w:fldCharType="begin"/>
      </w:r>
      <w:r w:rsidR="006B5440" w:rsidRPr="005A7EBD">
        <w:rPr>
          <w:szCs w:val="12"/>
        </w:rPr>
        <w:instrText xml:space="preserve"> DATE  \@ "yyyy"  \* MERGEFORMAT </w:instrText>
      </w:r>
      <w:r w:rsidR="006B5440" w:rsidRPr="005A7EBD">
        <w:rPr>
          <w:szCs w:val="12"/>
        </w:rPr>
        <w:fldChar w:fldCharType="separate"/>
      </w:r>
      <w:r w:rsidR="00220BBB">
        <w:rPr>
          <w:noProof/>
          <w:szCs w:val="12"/>
        </w:rPr>
        <w:t>2025</w:t>
      </w:r>
      <w:r w:rsidR="006B5440" w:rsidRPr="005A7EBD">
        <w:rPr>
          <w:szCs w:val="12"/>
        </w:rPr>
        <w:fldChar w:fldCharType="end"/>
      </w:r>
      <w:r w:rsidR="006B5440" w:rsidRPr="005A7EBD">
        <w:rPr>
          <w:szCs w:val="12"/>
        </w:rPr>
        <w:t xml:space="preserve"> </w:t>
      </w:r>
      <w:r>
        <w:t xml:space="preserve">by The ERM International Group Limited and/or its affiliates (‘ERM’). All Rights Reserved. </w:t>
      </w:r>
    </w:p>
    <w:p w14:paraId="70B07F38" w14:textId="77777777" w:rsidR="00FE2C81" w:rsidRPr="00FE2C81" w:rsidRDefault="00B2297D" w:rsidP="00B2297D">
      <w:pPr>
        <w:pStyle w:val="Copyright"/>
      </w:pPr>
      <w:r>
        <w:t>No part of this work may be reproduced or transmitted in any form or by any means, without prior written permission of ERM.</w:t>
      </w:r>
    </w:p>
    <w:p w14:paraId="3E0D8C58" w14:textId="77777777" w:rsidR="009279F0" w:rsidRDefault="009279F0" w:rsidP="009279F0">
      <w:pPr>
        <w:pStyle w:val="BodyText"/>
      </w:pPr>
    </w:p>
    <w:p w14:paraId="28CDCF55" w14:textId="77777777" w:rsidR="00DB1260" w:rsidRDefault="00DB1260" w:rsidP="009279F0">
      <w:pPr>
        <w:pStyle w:val="BodyText"/>
      </w:pPr>
    </w:p>
    <w:p w14:paraId="24403719" w14:textId="77777777" w:rsidR="0072647F" w:rsidRDefault="0072647F" w:rsidP="009279F0">
      <w:pPr>
        <w:pStyle w:val="BodyText"/>
      </w:pPr>
    </w:p>
    <w:p w14:paraId="3DAC2810" w14:textId="77777777" w:rsidR="0072647F" w:rsidRDefault="0072647F" w:rsidP="009279F0">
      <w:pPr>
        <w:pStyle w:val="BodyText"/>
      </w:pPr>
    </w:p>
    <w:sdt>
      <w:sdtPr>
        <w:rPr>
          <w:rFonts w:asciiTheme="minorHAnsi" w:hAnsiTheme="minorHAnsi" w:cstheme="minorBidi"/>
          <w:caps w:val="0"/>
          <w:color w:val="auto"/>
          <w:spacing w:val="0"/>
          <w:sz w:val="20"/>
          <w:szCs w:val="20"/>
          <w:lang w:val="en-US"/>
        </w:rPr>
        <w:id w:val="52742670"/>
        <w:docPartObj>
          <w:docPartGallery w:val="Table of Contents"/>
          <w:docPartUnique/>
        </w:docPartObj>
      </w:sdtPr>
      <w:sdtEndPr>
        <w:rPr>
          <w:b/>
          <w:bCs/>
        </w:rPr>
      </w:sdtEndPr>
      <w:sdtContent>
        <w:p w14:paraId="46CBFD0E" w14:textId="45B9BCF1" w:rsidR="0072647F" w:rsidRDefault="0072647F">
          <w:pPr>
            <w:pStyle w:val="TOCHeading"/>
          </w:pPr>
          <w:r>
            <w:t>Table of Contents</w:t>
          </w:r>
        </w:p>
        <w:p w14:paraId="1AE4BB50" w14:textId="26CA2575" w:rsidR="008F5489" w:rsidRDefault="0072647F">
          <w:pPr>
            <w:pStyle w:val="TOC1"/>
            <w:rPr>
              <w:rFonts w:asciiTheme="minorHAnsi" w:eastAsiaTheme="minorEastAsia" w:hAnsiTheme="minorHAnsi" w:cstheme="minorBidi"/>
              <w:caps w:val="0"/>
              <w:spacing w:val="0"/>
              <w:sz w:val="24"/>
              <w:lang w:val="en-GB" w:eastAsia="en-GB"/>
            </w:rPr>
          </w:pPr>
          <w:r>
            <w:fldChar w:fldCharType="begin"/>
          </w:r>
          <w:r>
            <w:instrText xml:space="preserve"> TOC \o "1-3" \h \z \u </w:instrText>
          </w:r>
          <w:r>
            <w:fldChar w:fldCharType="separate"/>
          </w:r>
          <w:hyperlink w:anchor="_Toc190416044" w:history="1">
            <w:r w:rsidR="008F5489" w:rsidRPr="009B609E">
              <w:rPr>
                <w:rStyle w:val="Hyperlink"/>
              </w:rPr>
              <w:t>1.</w:t>
            </w:r>
            <w:r w:rsidR="008F5489">
              <w:rPr>
                <w:rFonts w:asciiTheme="minorHAnsi" w:eastAsiaTheme="minorEastAsia" w:hAnsiTheme="minorHAnsi" w:cstheme="minorBidi"/>
                <w:caps w:val="0"/>
                <w:spacing w:val="0"/>
                <w:sz w:val="24"/>
                <w:lang w:val="en-GB" w:eastAsia="en-GB"/>
              </w:rPr>
              <w:tab/>
            </w:r>
            <w:r w:rsidR="008F5489" w:rsidRPr="009B609E">
              <w:rPr>
                <w:rStyle w:val="Hyperlink"/>
              </w:rPr>
              <w:t>Introduction</w:t>
            </w:r>
            <w:r w:rsidR="008F5489">
              <w:rPr>
                <w:webHidden/>
              </w:rPr>
              <w:tab/>
            </w:r>
            <w:r w:rsidR="008F5489">
              <w:rPr>
                <w:webHidden/>
              </w:rPr>
              <w:fldChar w:fldCharType="begin"/>
            </w:r>
            <w:r w:rsidR="008F5489">
              <w:rPr>
                <w:webHidden/>
              </w:rPr>
              <w:instrText xml:space="preserve"> PAGEREF _Toc190416044 \h </w:instrText>
            </w:r>
            <w:r w:rsidR="008F5489">
              <w:rPr>
                <w:webHidden/>
              </w:rPr>
            </w:r>
            <w:r w:rsidR="008F5489">
              <w:rPr>
                <w:webHidden/>
              </w:rPr>
              <w:fldChar w:fldCharType="separate"/>
            </w:r>
            <w:r w:rsidR="008F5489">
              <w:rPr>
                <w:webHidden/>
              </w:rPr>
              <w:t>1</w:t>
            </w:r>
            <w:r w:rsidR="008F5489">
              <w:rPr>
                <w:webHidden/>
              </w:rPr>
              <w:fldChar w:fldCharType="end"/>
            </w:r>
          </w:hyperlink>
        </w:p>
        <w:p w14:paraId="53F29B7E" w14:textId="6F3AA14B" w:rsidR="008F5489" w:rsidRDefault="008F5489">
          <w:pPr>
            <w:pStyle w:val="TOC1"/>
            <w:rPr>
              <w:rFonts w:asciiTheme="minorHAnsi" w:eastAsiaTheme="minorEastAsia" w:hAnsiTheme="minorHAnsi" w:cstheme="minorBidi"/>
              <w:caps w:val="0"/>
              <w:spacing w:val="0"/>
              <w:sz w:val="24"/>
              <w:lang w:val="en-GB" w:eastAsia="en-GB"/>
            </w:rPr>
          </w:pPr>
          <w:hyperlink w:anchor="_Toc190416045" w:history="1">
            <w:r w:rsidRPr="009B609E">
              <w:rPr>
                <w:rStyle w:val="Hyperlink"/>
              </w:rPr>
              <w:t>2.</w:t>
            </w:r>
            <w:r>
              <w:rPr>
                <w:rFonts w:asciiTheme="minorHAnsi" w:eastAsiaTheme="minorEastAsia" w:hAnsiTheme="minorHAnsi" w:cstheme="minorBidi"/>
                <w:caps w:val="0"/>
                <w:spacing w:val="0"/>
                <w:sz w:val="24"/>
                <w:lang w:val="en-GB" w:eastAsia="en-GB"/>
              </w:rPr>
              <w:tab/>
            </w:r>
            <w:r w:rsidRPr="009B609E">
              <w:rPr>
                <w:rStyle w:val="Hyperlink"/>
              </w:rPr>
              <w:t>Method statement for Proposed Works</w:t>
            </w:r>
            <w:r>
              <w:rPr>
                <w:webHidden/>
              </w:rPr>
              <w:tab/>
            </w:r>
            <w:r>
              <w:rPr>
                <w:webHidden/>
              </w:rPr>
              <w:fldChar w:fldCharType="begin"/>
            </w:r>
            <w:r>
              <w:rPr>
                <w:webHidden/>
              </w:rPr>
              <w:instrText xml:space="preserve"> PAGEREF _Toc190416045 \h </w:instrText>
            </w:r>
            <w:r>
              <w:rPr>
                <w:webHidden/>
              </w:rPr>
            </w:r>
            <w:r>
              <w:rPr>
                <w:webHidden/>
              </w:rPr>
              <w:fldChar w:fldCharType="separate"/>
            </w:r>
            <w:r>
              <w:rPr>
                <w:webHidden/>
              </w:rPr>
              <w:t>3</w:t>
            </w:r>
            <w:r>
              <w:rPr>
                <w:webHidden/>
              </w:rPr>
              <w:fldChar w:fldCharType="end"/>
            </w:r>
          </w:hyperlink>
        </w:p>
        <w:p w14:paraId="1D4409CA" w14:textId="38C97892" w:rsidR="008F5489" w:rsidRDefault="008F5489">
          <w:pPr>
            <w:pStyle w:val="TOC1"/>
            <w:rPr>
              <w:rFonts w:asciiTheme="minorHAnsi" w:eastAsiaTheme="minorEastAsia" w:hAnsiTheme="minorHAnsi" w:cstheme="minorBidi"/>
              <w:caps w:val="0"/>
              <w:spacing w:val="0"/>
              <w:sz w:val="24"/>
              <w:lang w:val="en-GB" w:eastAsia="en-GB"/>
            </w:rPr>
          </w:pPr>
          <w:hyperlink w:anchor="_Toc190416046" w:history="1">
            <w:r w:rsidRPr="009B609E">
              <w:rPr>
                <w:rStyle w:val="Hyperlink"/>
              </w:rPr>
              <w:t>3.</w:t>
            </w:r>
            <w:r>
              <w:rPr>
                <w:rFonts w:asciiTheme="minorHAnsi" w:eastAsiaTheme="minorEastAsia" w:hAnsiTheme="minorHAnsi" w:cstheme="minorBidi"/>
                <w:caps w:val="0"/>
                <w:spacing w:val="0"/>
                <w:sz w:val="24"/>
                <w:lang w:val="en-GB" w:eastAsia="en-GB"/>
              </w:rPr>
              <w:tab/>
            </w:r>
            <w:r w:rsidRPr="009B609E">
              <w:rPr>
                <w:rStyle w:val="Hyperlink"/>
              </w:rPr>
              <w:t>Relevant Legislation</w:t>
            </w:r>
            <w:r>
              <w:rPr>
                <w:webHidden/>
              </w:rPr>
              <w:tab/>
            </w:r>
            <w:r>
              <w:rPr>
                <w:webHidden/>
              </w:rPr>
              <w:fldChar w:fldCharType="begin"/>
            </w:r>
            <w:r>
              <w:rPr>
                <w:webHidden/>
              </w:rPr>
              <w:instrText xml:space="preserve"> PAGEREF _Toc190416046 \h </w:instrText>
            </w:r>
            <w:r>
              <w:rPr>
                <w:webHidden/>
              </w:rPr>
            </w:r>
            <w:r>
              <w:rPr>
                <w:webHidden/>
              </w:rPr>
              <w:fldChar w:fldCharType="separate"/>
            </w:r>
            <w:r>
              <w:rPr>
                <w:webHidden/>
              </w:rPr>
              <w:t>3</w:t>
            </w:r>
            <w:r>
              <w:rPr>
                <w:webHidden/>
              </w:rPr>
              <w:fldChar w:fldCharType="end"/>
            </w:r>
          </w:hyperlink>
        </w:p>
        <w:p w14:paraId="56385C21" w14:textId="4241DADE" w:rsidR="008F5489" w:rsidRDefault="008F5489">
          <w:pPr>
            <w:pStyle w:val="TOC1"/>
            <w:rPr>
              <w:rFonts w:asciiTheme="minorHAnsi" w:eastAsiaTheme="minorEastAsia" w:hAnsiTheme="minorHAnsi" w:cstheme="minorBidi"/>
              <w:caps w:val="0"/>
              <w:spacing w:val="0"/>
              <w:sz w:val="24"/>
              <w:lang w:val="en-GB" w:eastAsia="en-GB"/>
            </w:rPr>
          </w:pPr>
          <w:hyperlink w:anchor="_Toc190416047" w:history="1">
            <w:r w:rsidRPr="009B609E">
              <w:rPr>
                <w:rStyle w:val="Hyperlink"/>
              </w:rPr>
              <w:t>4.</w:t>
            </w:r>
            <w:r>
              <w:rPr>
                <w:rFonts w:asciiTheme="minorHAnsi" w:eastAsiaTheme="minorEastAsia" w:hAnsiTheme="minorHAnsi" w:cstheme="minorBidi"/>
                <w:caps w:val="0"/>
                <w:spacing w:val="0"/>
                <w:sz w:val="24"/>
                <w:lang w:val="en-GB" w:eastAsia="en-GB"/>
              </w:rPr>
              <w:tab/>
            </w:r>
            <w:r w:rsidRPr="009B609E">
              <w:rPr>
                <w:rStyle w:val="Hyperlink"/>
              </w:rPr>
              <w:t>Screening and scoping</w:t>
            </w:r>
            <w:r>
              <w:rPr>
                <w:webHidden/>
              </w:rPr>
              <w:tab/>
            </w:r>
            <w:r>
              <w:rPr>
                <w:webHidden/>
              </w:rPr>
              <w:fldChar w:fldCharType="begin"/>
            </w:r>
            <w:r>
              <w:rPr>
                <w:webHidden/>
              </w:rPr>
              <w:instrText xml:space="preserve"> PAGEREF _Toc190416047 \h </w:instrText>
            </w:r>
            <w:r>
              <w:rPr>
                <w:webHidden/>
              </w:rPr>
            </w:r>
            <w:r>
              <w:rPr>
                <w:webHidden/>
              </w:rPr>
              <w:fldChar w:fldCharType="separate"/>
            </w:r>
            <w:r>
              <w:rPr>
                <w:webHidden/>
              </w:rPr>
              <w:t>4</w:t>
            </w:r>
            <w:r>
              <w:rPr>
                <w:webHidden/>
              </w:rPr>
              <w:fldChar w:fldCharType="end"/>
            </w:r>
          </w:hyperlink>
        </w:p>
        <w:p w14:paraId="4B333E59" w14:textId="59B344B9" w:rsidR="008F5489" w:rsidRDefault="008F5489">
          <w:pPr>
            <w:pStyle w:val="TOC2"/>
            <w:rPr>
              <w:rFonts w:asciiTheme="minorHAnsi" w:eastAsiaTheme="minorEastAsia" w:hAnsiTheme="minorHAnsi" w:cstheme="minorBidi"/>
              <w:caps w:val="0"/>
              <w:spacing w:val="0"/>
              <w:sz w:val="24"/>
              <w:lang w:val="en-GB" w:eastAsia="en-GB"/>
            </w:rPr>
          </w:pPr>
          <w:hyperlink w:anchor="_Toc190416048" w:history="1">
            <w:r w:rsidRPr="009B609E">
              <w:rPr>
                <w:rStyle w:val="Hyperlink"/>
              </w:rPr>
              <w:t>4.1</w:t>
            </w:r>
            <w:r>
              <w:rPr>
                <w:rFonts w:asciiTheme="minorHAnsi" w:eastAsiaTheme="minorEastAsia" w:hAnsiTheme="minorHAnsi" w:cstheme="minorBidi"/>
                <w:caps w:val="0"/>
                <w:spacing w:val="0"/>
                <w:sz w:val="24"/>
                <w:lang w:val="en-GB" w:eastAsia="en-GB"/>
              </w:rPr>
              <w:tab/>
            </w:r>
            <w:r w:rsidRPr="009B609E">
              <w:rPr>
                <w:rStyle w:val="Hyperlink"/>
              </w:rPr>
              <w:t>Screening</w:t>
            </w:r>
            <w:r>
              <w:rPr>
                <w:webHidden/>
              </w:rPr>
              <w:tab/>
            </w:r>
            <w:r>
              <w:rPr>
                <w:webHidden/>
              </w:rPr>
              <w:fldChar w:fldCharType="begin"/>
            </w:r>
            <w:r>
              <w:rPr>
                <w:webHidden/>
              </w:rPr>
              <w:instrText xml:space="preserve"> PAGEREF _Toc190416048 \h </w:instrText>
            </w:r>
            <w:r>
              <w:rPr>
                <w:webHidden/>
              </w:rPr>
            </w:r>
            <w:r>
              <w:rPr>
                <w:webHidden/>
              </w:rPr>
              <w:fldChar w:fldCharType="separate"/>
            </w:r>
            <w:r>
              <w:rPr>
                <w:webHidden/>
              </w:rPr>
              <w:t>5</w:t>
            </w:r>
            <w:r>
              <w:rPr>
                <w:webHidden/>
              </w:rPr>
              <w:fldChar w:fldCharType="end"/>
            </w:r>
          </w:hyperlink>
        </w:p>
        <w:p w14:paraId="07EBA671" w14:textId="7275C2B8" w:rsidR="008F5489" w:rsidRDefault="008F5489">
          <w:pPr>
            <w:pStyle w:val="TOC2"/>
            <w:rPr>
              <w:rFonts w:asciiTheme="minorHAnsi" w:eastAsiaTheme="minorEastAsia" w:hAnsiTheme="minorHAnsi" w:cstheme="minorBidi"/>
              <w:caps w:val="0"/>
              <w:spacing w:val="0"/>
              <w:sz w:val="24"/>
              <w:lang w:val="en-GB" w:eastAsia="en-GB"/>
            </w:rPr>
          </w:pPr>
          <w:hyperlink w:anchor="_Toc190416049" w:history="1">
            <w:r w:rsidRPr="009B609E">
              <w:rPr>
                <w:rStyle w:val="Hyperlink"/>
              </w:rPr>
              <w:t>4.2</w:t>
            </w:r>
            <w:r>
              <w:rPr>
                <w:rFonts w:asciiTheme="minorHAnsi" w:eastAsiaTheme="minorEastAsia" w:hAnsiTheme="minorHAnsi" w:cstheme="minorBidi"/>
                <w:caps w:val="0"/>
                <w:spacing w:val="0"/>
                <w:sz w:val="24"/>
                <w:lang w:val="en-GB" w:eastAsia="en-GB"/>
              </w:rPr>
              <w:tab/>
            </w:r>
            <w:r w:rsidRPr="009B609E">
              <w:rPr>
                <w:rStyle w:val="Hyperlink"/>
              </w:rPr>
              <w:t>Scoping</w:t>
            </w:r>
            <w:r>
              <w:rPr>
                <w:webHidden/>
              </w:rPr>
              <w:tab/>
            </w:r>
            <w:r>
              <w:rPr>
                <w:webHidden/>
              </w:rPr>
              <w:fldChar w:fldCharType="begin"/>
            </w:r>
            <w:r>
              <w:rPr>
                <w:webHidden/>
              </w:rPr>
              <w:instrText xml:space="preserve"> PAGEREF _Toc190416049 \h </w:instrText>
            </w:r>
            <w:r>
              <w:rPr>
                <w:webHidden/>
              </w:rPr>
            </w:r>
            <w:r>
              <w:rPr>
                <w:webHidden/>
              </w:rPr>
              <w:fldChar w:fldCharType="separate"/>
            </w:r>
            <w:r>
              <w:rPr>
                <w:webHidden/>
              </w:rPr>
              <w:t>5</w:t>
            </w:r>
            <w:r>
              <w:rPr>
                <w:webHidden/>
              </w:rPr>
              <w:fldChar w:fldCharType="end"/>
            </w:r>
          </w:hyperlink>
        </w:p>
        <w:p w14:paraId="765CE2D0" w14:textId="133511A8" w:rsidR="008F5489" w:rsidRDefault="008F5489">
          <w:pPr>
            <w:pStyle w:val="TOC3"/>
            <w:tabs>
              <w:tab w:val="left" w:pos="1412"/>
            </w:tabs>
            <w:rPr>
              <w:rFonts w:eastAsiaTheme="minorEastAsia" w:cstheme="minorBidi"/>
              <w:sz w:val="24"/>
              <w:szCs w:val="24"/>
              <w:lang w:eastAsia="en-GB"/>
            </w:rPr>
          </w:pPr>
          <w:hyperlink w:anchor="_Toc190416050" w:history="1">
            <w:r w:rsidRPr="009B609E">
              <w:rPr>
                <w:rStyle w:val="Hyperlink"/>
              </w:rPr>
              <w:t>4.2.1</w:t>
            </w:r>
            <w:r>
              <w:rPr>
                <w:rFonts w:eastAsiaTheme="minorEastAsia" w:cstheme="minorBidi"/>
                <w:sz w:val="24"/>
                <w:szCs w:val="24"/>
                <w:lang w:eastAsia="en-GB"/>
              </w:rPr>
              <w:tab/>
            </w:r>
            <w:r w:rsidRPr="009B609E">
              <w:rPr>
                <w:rStyle w:val="Hyperlink"/>
              </w:rPr>
              <w:t>Water Body Identification</w:t>
            </w:r>
            <w:r>
              <w:rPr>
                <w:webHidden/>
              </w:rPr>
              <w:tab/>
            </w:r>
            <w:r>
              <w:rPr>
                <w:webHidden/>
              </w:rPr>
              <w:fldChar w:fldCharType="begin"/>
            </w:r>
            <w:r>
              <w:rPr>
                <w:webHidden/>
              </w:rPr>
              <w:instrText xml:space="preserve"> PAGEREF _Toc190416050 \h </w:instrText>
            </w:r>
            <w:r>
              <w:rPr>
                <w:webHidden/>
              </w:rPr>
            </w:r>
            <w:r>
              <w:rPr>
                <w:webHidden/>
              </w:rPr>
              <w:fldChar w:fldCharType="separate"/>
            </w:r>
            <w:r>
              <w:rPr>
                <w:webHidden/>
              </w:rPr>
              <w:t>5</w:t>
            </w:r>
            <w:r>
              <w:rPr>
                <w:webHidden/>
              </w:rPr>
              <w:fldChar w:fldCharType="end"/>
            </w:r>
          </w:hyperlink>
        </w:p>
        <w:p w14:paraId="64763461" w14:textId="5F531427" w:rsidR="008F5489" w:rsidRDefault="008F5489">
          <w:pPr>
            <w:pStyle w:val="TOC3"/>
            <w:tabs>
              <w:tab w:val="left" w:pos="1412"/>
            </w:tabs>
            <w:rPr>
              <w:rFonts w:eastAsiaTheme="minorEastAsia" w:cstheme="minorBidi"/>
              <w:sz w:val="24"/>
              <w:szCs w:val="24"/>
              <w:lang w:eastAsia="en-GB"/>
            </w:rPr>
          </w:pPr>
          <w:hyperlink w:anchor="_Toc190416051" w:history="1">
            <w:r w:rsidRPr="009B609E">
              <w:rPr>
                <w:rStyle w:val="Hyperlink"/>
              </w:rPr>
              <w:t>4.2.2</w:t>
            </w:r>
            <w:r>
              <w:rPr>
                <w:rFonts w:eastAsiaTheme="minorEastAsia" w:cstheme="minorBidi"/>
                <w:sz w:val="24"/>
                <w:szCs w:val="24"/>
                <w:lang w:eastAsia="en-GB"/>
              </w:rPr>
              <w:tab/>
            </w:r>
            <w:r w:rsidRPr="009B609E">
              <w:rPr>
                <w:rStyle w:val="Hyperlink"/>
              </w:rPr>
              <w:t>North Wales HMWB Scoping</w:t>
            </w:r>
            <w:r>
              <w:rPr>
                <w:webHidden/>
              </w:rPr>
              <w:tab/>
            </w:r>
            <w:r>
              <w:rPr>
                <w:webHidden/>
              </w:rPr>
              <w:fldChar w:fldCharType="begin"/>
            </w:r>
            <w:r>
              <w:rPr>
                <w:webHidden/>
              </w:rPr>
              <w:instrText xml:space="preserve"> PAGEREF _Toc190416051 \h </w:instrText>
            </w:r>
            <w:r>
              <w:rPr>
                <w:webHidden/>
              </w:rPr>
            </w:r>
            <w:r>
              <w:rPr>
                <w:webHidden/>
              </w:rPr>
              <w:fldChar w:fldCharType="separate"/>
            </w:r>
            <w:r>
              <w:rPr>
                <w:webHidden/>
              </w:rPr>
              <w:t>7</w:t>
            </w:r>
            <w:r>
              <w:rPr>
                <w:webHidden/>
              </w:rPr>
              <w:fldChar w:fldCharType="end"/>
            </w:r>
          </w:hyperlink>
        </w:p>
        <w:p w14:paraId="25C45FF5" w14:textId="3F7F835F" w:rsidR="008F5489" w:rsidRDefault="008F5489">
          <w:pPr>
            <w:pStyle w:val="TOC1"/>
            <w:rPr>
              <w:rFonts w:asciiTheme="minorHAnsi" w:eastAsiaTheme="minorEastAsia" w:hAnsiTheme="minorHAnsi" w:cstheme="minorBidi"/>
              <w:caps w:val="0"/>
              <w:spacing w:val="0"/>
              <w:sz w:val="24"/>
              <w:lang w:val="en-GB" w:eastAsia="en-GB"/>
            </w:rPr>
          </w:pPr>
          <w:hyperlink w:anchor="_Toc190416052" w:history="1">
            <w:r w:rsidRPr="009B609E">
              <w:rPr>
                <w:rStyle w:val="Hyperlink"/>
              </w:rPr>
              <w:t>5.</w:t>
            </w:r>
            <w:r>
              <w:rPr>
                <w:rFonts w:asciiTheme="minorHAnsi" w:eastAsiaTheme="minorEastAsia" w:hAnsiTheme="minorHAnsi" w:cstheme="minorBidi"/>
                <w:caps w:val="0"/>
                <w:spacing w:val="0"/>
                <w:sz w:val="24"/>
                <w:lang w:val="en-GB" w:eastAsia="en-GB"/>
              </w:rPr>
              <w:tab/>
            </w:r>
            <w:r w:rsidRPr="009B609E">
              <w:rPr>
                <w:rStyle w:val="Hyperlink"/>
              </w:rPr>
              <w:t>Artificial and Heavily Modified Water Bodies</w:t>
            </w:r>
            <w:r>
              <w:rPr>
                <w:webHidden/>
              </w:rPr>
              <w:tab/>
            </w:r>
            <w:r>
              <w:rPr>
                <w:webHidden/>
              </w:rPr>
              <w:fldChar w:fldCharType="begin"/>
            </w:r>
            <w:r>
              <w:rPr>
                <w:webHidden/>
              </w:rPr>
              <w:instrText xml:space="preserve"> PAGEREF _Toc190416052 \h </w:instrText>
            </w:r>
            <w:r>
              <w:rPr>
                <w:webHidden/>
              </w:rPr>
            </w:r>
            <w:r>
              <w:rPr>
                <w:webHidden/>
              </w:rPr>
              <w:fldChar w:fldCharType="separate"/>
            </w:r>
            <w:r>
              <w:rPr>
                <w:webHidden/>
              </w:rPr>
              <w:t>20</w:t>
            </w:r>
            <w:r>
              <w:rPr>
                <w:webHidden/>
              </w:rPr>
              <w:fldChar w:fldCharType="end"/>
            </w:r>
          </w:hyperlink>
        </w:p>
        <w:p w14:paraId="79A1F100" w14:textId="5444DE17" w:rsidR="008F5489" w:rsidRDefault="008F5489">
          <w:pPr>
            <w:pStyle w:val="TOC1"/>
            <w:rPr>
              <w:rFonts w:asciiTheme="minorHAnsi" w:eastAsiaTheme="minorEastAsia" w:hAnsiTheme="minorHAnsi" w:cstheme="minorBidi"/>
              <w:caps w:val="0"/>
              <w:spacing w:val="0"/>
              <w:sz w:val="24"/>
              <w:lang w:val="en-GB" w:eastAsia="en-GB"/>
            </w:rPr>
          </w:pPr>
          <w:hyperlink w:anchor="_Toc190416053" w:history="1">
            <w:r w:rsidRPr="009B609E">
              <w:rPr>
                <w:rStyle w:val="Hyperlink"/>
              </w:rPr>
              <w:t>6.</w:t>
            </w:r>
            <w:r>
              <w:rPr>
                <w:rFonts w:asciiTheme="minorHAnsi" w:eastAsiaTheme="minorEastAsia" w:hAnsiTheme="minorHAnsi" w:cstheme="minorBidi"/>
                <w:caps w:val="0"/>
                <w:spacing w:val="0"/>
                <w:sz w:val="24"/>
                <w:lang w:val="en-GB" w:eastAsia="en-GB"/>
              </w:rPr>
              <w:tab/>
            </w:r>
            <w:r w:rsidRPr="009B609E">
              <w:rPr>
                <w:rStyle w:val="Hyperlink"/>
              </w:rPr>
              <w:t>Compliance assessment</w:t>
            </w:r>
            <w:r>
              <w:rPr>
                <w:webHidden/>
              </w:rPr>
              <w:tab/>
            </w:r>
            <w:r>
              <w:rPr>
                <w:webHidden/>
              </w:rPr>
              <w:fldChar w:fldCharType="begin"/>
            </w:r>
            <w:r>
              <w:rPr>
                <w:webHidden/>
              </w:rPr>
              <w:instrText xml:space="preserve"> PAGEREF _Toc190416053 \h </w:instrText>
            </w:r>
            <w:r>
              <w:rPr>
                <w:webHidden/>
              </w:rPr>
            </w:r>
            <w:r>
              <w:rPr>
                <w:webHidden/>
              </w:rPr>
              <w:fldChar w:fldCharType="separate"/>
            </w:r>
            <w:r>
              <w:rPr>
                <w:webHidden/>
              </w:rPr>
              <w:t>22</w:t>
            </w:r>
            <w:r>
              <w:rPr>
                <w:webHidden/>
              </w:rPr>
              <w:fldChar w:fldCharType="end"/>
            </w:r>
          </w:hyperlink>
        </w:p>
        <w:p w14:paraId="54A77347" w14:textId="7D3FACF9" w:rsidR="008F5489" w:rsidRDefault="008F5489">
          <w:pPr>
            <w:pStyle w:val="TOC1"/>
            <w:rPr>
              <w:rFonts w:asciiTheme="minorHAnsi" w:eastAsiaTheme="minorEastAsia" w:hAnsiTheme="minorHAnsi" w:cstheme="minorBidi"/>
              <w:caps w:val="0"/>
              <w:spacing w:val="0"/>
              <w:sz w:val="24"/>
              <w:lang w:val="en-GB" w:eastAsia="en-GB"/>
            </w:rPr>
          </w:pPr>
          <w:hyperlink w:anchor="_Toc190416054" w:history="1">
            <w:r w:rsidRPr="009B609E">
              <w:rPr>
                <w:rStyle w:val="Hyperlink"/>
              </w:rPr>
              <w:t>7.</w:t>
            </w:r>
            <w:r>
              <w:rPr>
                <w:rFonts w:asciiTheme="minorHAnsi" w:eastAsiaTheme="minorEastAsia" w:hAnsiTheme="minorHAnsi" w:cstheme="minorBidi"/>
                <w:caps w:val="0"/>
                <w:spacing w:val="0"/>
                <w:sz w:val="24"/>
                <w:lang w:val="en-GB" w:eastAsia="en-GB"/>
              </w:rPr>
              <w:tab/>
            </w:r>
            <w:r w:rsidRPr="009B609E">
              <w:rPr>
                <w:rStyle w:val="Hyperlink"/>
              </w:rPr>
              <w:t>Conclusion</w:t>
            </w:r>
            <w:r>
              <w:rPr>
                <w:webHidden/>
              </w:rPr>
              <w:tab/>
            </w:r>
            <w:r>
              <w:rPr>
                <w:webHidden/>
              </w:rPr>
              <w:fldChar w:fldCharType="begin"/>
            </w:r>
            <w:r>
              <w:rPr>
                <w:webHidden/>
              </w:rPr>
              <w:instrText xml:space="preserve"> PAGEREF _Toc190416054 \h </w:instrText>
            </w:r>
            <w:r>
              <w:rPr>
                <w:webHidden/>
              </w:rPr>
            </w:r>
            <w:r>
              <w:rPr>
                <w:webHidden/>
              </w:rPr>
              <w:fldChar w:fldCharType="separate"/>
            </w:r>
            <w:r>
              <w:rPr>
                <w:webHidden/>
              </w:rPr>
              <w:t>22</w:t>
            </w:r>
            <w:r>
              <w:rPr>
                <w:webHidden/>
              </w:rPr>
              <w:fldChar w:fldCharType="end"/>
            </w:r>
          </w:hyperlink>
        </w:p>
        <w:p w14:paraId="36FE4263" w14:textId="21D98143" w:rsidR="008F5489" w:rsidRDefault="008F5489">
          <w:pPr>
            <w:pStyle w:val="TOC1"/>
            <w:rPr>
              <w:rFonts w:asciiTheme="minorHAnsi" w:eastAsiaTheme="minorEastAsia" w:hAnsiTheme="minorHAnsi" w:cstheme="minorBidi"/>
              <w:caps w:val="0"/>
              <w:spacing w:val="0"/>
              <w:sz w:val="24"/>
              <w:lang w:val="en-GB" w:eastAsia="en-GB"/>
            </w:rPr>
          </w:pPr>
          <w:hyperlink w:anchor="_Toc190416055" w:history="1">
            <w:r w:rsidRPr="009B609E">
              <w:rPr>
                <w:rStyle w:val="Hyperlink"/>
              </w:rPr>
              <w:t>8.</w:t>
            </w:r>
            <w:r>
              <w:rPr>
                <w:rFonts w:asciiTheme="minorHAnsi" w:eastAsiaTheme="minorEastAsia" w:hAnsiTheme="minorHAnsi" w:cstheme="minorBidi"/>
                <w:caps w:val="0"/>
                <w:spacing w:val="0"/>
                <w:sz w:val="24"/>
                <w:lang w:val="en-GB" w:eastAsia="en-GB"/>
              </w:rPr>
              <w:tab/>
            </w:r>
            <w:r w:rsidRPr="009B609E">
              <w:rPr>
                <w:rStyle w:val="Hyperlink"/>
              </w:rPr>
              <w:t>REFERENCES</w:t>
            </w:r>
            <w:r>
              <w:rPr>
                <w:webHidden/>
              </w:rPr>
              <w:tab/>
            </w:r>
            <w:r>
              <w:rPr>
                <w:webHidden/>
              </w:rPr>
              <w:fldChar w:fldCharType="begin"/>
            </w:r>
            <w:r>
              <w:rPr>
                <w:webHidden/>
              </w:rPr>
              <w:instrText xml:space="preserve"> PAGEREF _Toc190416055 \h </w:instrText>
            </w:r>
            <w:r>
              <w:rPr>
                <w:webHidden/>
              </w:rPr>
            </w:r>
            <w:r>
              <w:rPr>
                <w:webHidden/>
              </w:rPr>
              <w:fldChar w:fldCharType="separate"/>
            </w:r>
            <w:r>
              <w:rPr>
                <w:webHidden/>
              </w:rPr>
              <w:t>23</w:t>
            </w:r>
            <w:r>
              <w:rPr>
                <w:webHidden/>
              </w:rPr>
              <w:fldChar w:fldCharType="end"/>
            </w:r>
          </w:hyperlink>
        </w:p>
        <w:p w14:paraId="1AB7E30C" w14:textId="53459067" w:rsidR="0072647F" w:rsidRDefault="0072647F">
          <w:r>
            <w:rPr>
              <w:b/>
              <w:bCs/>
              <w:noProof/>
            </w:rPr>
            <w:fldChar w:fldCharType="end"/>
          </w:r>
        </w:p>
      </w:sdtContent>
    </w:sdt>
    <w:p w14:paraId="1A960089" w14:textId="6ABA9F39" w:rsidR="00CF279F" w:rsidRDefault="00CF279F" w:rsidP="00CF279F">
      <w:pPr>
        <w:pStyle w:val="TOCHeading"/>
      </w:pPr>
      <w:r>
        <w:t>List of Tables</w:t>
      </w:r>
    </w:p>
    <w:p w14:paraId="552A66EA" w14:textId="1F3D99AF" w:rsidR="008F5489" w:rsidRDefault="00F85686">
      <w:pPr>
        <w:pStyle w:val="TableofFigures"/>
        <w:rPr>
          <w:rFonts w:asciiTheme="minorHAnsi" w:eastAsiaTheme="minorEastAsia" w:hAnsiTheme="minorHAnsi" w:cstheme="minorBidi"/>
          <w:caps w:val="0"/>
          <w:spacing w:val="0"/>
          <w:sz w:val="24"/>
          <w:lang w:val="en-GB" w:eastAsia="en-GB"/>
        </w:rPr>
      </w:pPr>
      <w:r>
        <w:fldChar w:fldCharType="begin"/>
      </w:r>
      <w:r>
        <w:instrText xml:space="preserve"> TOC \h \z \c "Table" </w:instrText>
      </w:r>
      <w:r>
        <w:fldChar w:fldCharType="separate"/>
      </w:r>
      <w:hyperlink w:anchor="_Toc190416056" w:history="1">
        <w:r w:rsidR="008F5489" w:rsidRPr="00CB45EE">
          <w:rPr>
            <w:rStyle w:val="Hyperlink"/>
            <w:spacing w:val="4"/>
            <w:lang w:val="en-GB"/>
          </w:rPr>
          <w:t>Table 4</w:t>
        </w:r>
        <w:r w:rsidR="008F5489" w:rsidRPr="00CB45EE">
          <w:rPr>
            <w:rStyle w:val="Hyperlink"/>
            <w:spacing w:val="4"/>
            <w:lang w:val="en-GB"/>
          </w:rPr>
          <w:noBreakHyphen/>
          <w:t xml:space="preserve">1: </w:t>
        </w:r>
        <w:r w:rsidR="008F5489" w:rsidRPr="00CB45EE">
          <w:rPr>
            <w:rStyle w:val="Hyperlink"/>
            <w:spacing w:val="4"/>
          </w:rPr>
          <w:t>WFD Water Bodies Consiidered within Screening. Rows highlighted in yellow are taken forward for further assessment, those in red are not considered further.</w:t>
        </w:r>
        <w:r w:rsidR="008F5489">
          <w:rPr>
            <w:webHidden/>
          </w:rPr>
          <w:tab/>
        </w:r>
        <w:r w:rsidR="008F5489">
          <w:rPr>
            <w:webHidden/>
          </w:rPr>
          <w:fldChar w:fldCharType="begin"/>
        </w:r>
        <w:r w:rsidR="008F5489">
          <w:rPr>
            <w:webHidden/>
          </w:rPr>
          <w:instrText xml:space="preserve"> PAGEREF _Toc190416056 \h </w:instrText>
        </w:r>
        <w:r w:rsidR="008F5489">
          <w:rPr>
            <w:webHidden/>
          </w:rPr>
        </w:r>
        <w:r w:rsidR="008F5489">
          <w:rPr>
            <w:webHidden/>
          </w:rPr>
          <w:fldChar w:fldCharType="separate"/>
        </w:r>
        <w:r w:rsidR="008F5489">
          <w:rPr>
            <w:webHidden/>
          </w:rPr>
          <w:t>7</w:t>
        </w:r>
        <w:r w:rsidR="008F5489">
          <w:rPr>
            <w:webHidden/>
          </w:rPr>
          <w:fldChar w:fldCharType="end"/>
        </w:r>
      </w:hyperlink>
    </w:p>
    <w:p w14:paraId="56BB09EE" w14:textId="68A8F420" w:rsidR="008F5489" w:rsidRDefault="008F5489">
      <w:pPr>
        <w:pStyle w:val="TableofFigures"/>
        <w:rPr>
          <w:rFonts w:asciiTheme="minorHAnsi" w:eastAsiaTheme="minorEastAsia" w:hAnsiTheme="minorHAnsi" w:cstheme="minorBidi"/>
          <w:caps w:val="0"/>
          <w:spacing w:val="0"/>
          <w:sz w:val="24"/>
          <w:lang w:val="en-GB" w:eastAsia="en-GB"/>
        </w:rPr>
      </w:pPr>
      <w:hyperlink w:anchor="_Toc190416057" w:history="1">
        <w:r w:rsidRPr="00CB45EE">
          <w:rPr>
            <w:rStyle w:val="Hyperlink"/>
            <w:lang w:val="en-GB"/>
          </w:rPr>
          <w:t>Table 4</w:t>
        </w:r>
        <w:r w:rsidRPr="00CB45EE">
          <w:rPr>
            <w:rStyle w:val="Hyperlink"/>
            <w:lang w:val="en-GB"/>
          </w:rPr>
          <w:noBreakHyphen/>
          <w:t xml:space="preserve">2: </w:t>
        </w:r>
        <w:r w:rsidRPr="00CB45EE">
          <w:rPr>
            <w:rStyle w:val="Hyperlink"/>
          </w:rPr>
          <w:t>Water Framework Directive assessment: scoping template for activities in estuarine and coastal waters</w:t>
        </w:r>
        <w:r>
          <w:rPr>
            <w:webHidden/>
          </w:rPr>
          <w:tab/>
        </w:r>
        <w:r>
          <w:rPr>
            <w:webHidden/>
          </w:rPr>
          <w:fldChar w:fldCharType="begin"/>
        </w:r>
        <w:r>
          <w:rPr>
            <w:webHidden/>
          </w:rPr>
          <w:instrText xml:space="preserve"> PAGEREF _Toc190416057 \h </w:instrText>
        </w:r>
        <w:r>
          <w:rPr>
            <w:webHidden/>
          </w:rPr>
        </w:r>
        <w:r>
          <w:rPr>
            <w:webHidden/>
          </w:rPr>
          <w:fldChar w:fldCharType="separate"/>
        </w:r>
        <w:r>
          <w:rPr>
            <w:webHidden/>
          </w:rPr>
          <w:t>8</w:t>
        </w:r>
        <w:r>
          <w:rPr>
            <w:webHidden/>
          </w:rPr>
          <w:fldChar w:fldCharType="end"/>
        </w:r>
      </w:hyperlink>
    </w:p>
    <w:p w14:paraId="6078D104" w14:textId="21DD3B81" w:rsidR="008F5489" w:rsidRDefault="008F5489">
      <w:pPr>
        <w:pStyle w:val="TableofFigures"/>
        <w:rPr>
          <w:rFonts w:asciiTheme="minorHAnsi" w:eastAsiaTheme="minorEastAsia" w:hAnsiTheme="minorHAnsi" w:cstheme="minorBidi"/>
          <w:caps w:val="0"/>
          <w:spacing w:val="0"/>
          <w:sz w:val="24"/>
          <w:lang w:val="en-GB" w:eastAsia="en-GB"/>
        </w:rPr>
      </w:pPr>
      <w:hyperlink w:anchor="_Toc190416058" w:history="1">
        <w:r w:rsidRPr="00CB45EE">
          <w:rPr>
            <w:rStyle w:val="Hyperlink"/>
            <w:lang w:val="en-GB"/>
          </w:rPr>
          <w:t>Table 4</w:t>
        </w:r>
        <w:r w:rsidRPr="00CB45EE">
          <w:rPr>
            <w:rStyle w:val="Hyperlink"/>
            <w:lang w:val="en-GB"/>
          </w:rPr>
          <w:noBreakHyphen/>
          <w:t>3:</w:t>
        </w:r>
        <w:r w:rsidRPr="00CB45EE">
          <w:rPr>
            <w:rStyle w:val="Hyperlink"/>
          </w:rPr>
          <w:t xml:space="preserve"> WFD Water Bodies Screened in and Taken to Stage 2 Scoping</w:t>
        </w:r>
        <w:r>
          <w:rPr>
            <w:webHidden/>
          </w:rPr>
          <w:tab/>
        </w:r>
        <w:r>
          <w:rPr>
            <w:webHidden/>
          </w:rPr>
          <w:fldChar w:fldCharType="begin"/>
        </w:r>
        <w:r>
          <w:rPr>
            <w:webHidden/>
          </w:rPr>
          <w:instrText xml:space="preserve"> PAGEREF _Toc190416058 \h </w:instrText>
        </w:r>
        <w:r>
          <w:rPr>
            <w:webHidden/>
          </w:rPr>
        </w:r>
        <w:r>
          <w:rPr>
            <w:webHidden/>
          </w:rPr>
          <w:fldChar w:fldCharType="separate"/>
        </w:r>
        <w:r>
          <w:rPr>
            <w:webHidden/>
          </w:rPr>
          <w:t>9</w:t>
        </w:r>
        <w:r>
          <w:rPr>
            <w:webHidden/>
          </w:rPr>
          <w:fldChar w:fldCharType="end"/>
        </w:r>
      </w:hyperlink>
    </w:p>
    <w:p w14:paraId="15F77354" w14:textId="778C5014" w:rsidR="008F5489" w:rsidRDefault="008F5489">
      <w:pPr>
        <w:pStyle w:val="TableofFigures"/>
        <w:rPr>
          <w:rFonts w:asciiTheme="minorHAnsi" w:eastAsiaTheme="minorEastAsia" w:hAnsiTheme="minorHAnsi" w:cstheme="minorBidi"/>
          <w:caps w:val="0"/>
          <w:spacing w:val="0"/>
          <w:sz w:val="24"/>
          <w:lang w:val="en-GB" w:eastAsia="en-GB"/>
        </w:rPr>
      </w:pPr>
      <w:hyperlink w:anchor="_Toc190416059" w:history="1">
        <w:r w:rsidRPr="00CB45EE">
          <w:rPr>
            <w:rStyle w:val="Hyperlink"/>
          </w:rPr>
          <w:t>Table 5</w:t>
        </w:r>
        <w:r w:rsidRPr="00CB45EE">
          <w:rPr>
            <w:rStyle w:val="Hyperlink"/>
          </w:rPr>
          <w:noBreakHyphen/>
          <w:t>1 North Wales Water Body Mitigation Measures and Status (WWW, 2022).</w:t>
        </w:r>
        <w:r>
          <w:rPr>
            <w:webHidden/>
          </w:rPr>
          <w:tab/>
        </w:r>
        <w:r>
          <w:rPr>
            <w:webHidden/>
          </w:rPr>
          <w:fldChar w:fldCharType="begin"/>
        </w:r>
        <w:r>
          <w:rPr>
            <w:webHidden/>
          </w:rPr>
          <w:instrText xml:space="preserve"> PAGEREF _Toc190416059 \h </w:instrText>
        </w:r>
        <w:r>
          <w:rPr>
            <w:webHidden/>
          </w:rPr>
        </w:r>
        <w:r>
          <w:rPr>
            <w:webHidden/>
          </w:rPr>
          <w:fldChar w:fldCharType="separate"/>
        </w:r>
        <w:r>
          <w:rPr>
            <w:webHidden/>
          </w:rPr>
          <w:t>20</w:t>
        </w:r>
        <w:r>
          <w:rPr>
            <w:webHidden/>
          </w:rPr>
          <w:fldChar w:fldCharType="end"/>
        </w:r>
      </w:hyperlink>
    </w:p>
    <w:p w14:paraId="45594CD9" w14:textId="51100E12" w:rsidR="00C01F3F" w:rsidRDefault="00F85686" w:rsidP="00C01F3F">
      <w:pPr>
        <w:pStyle w:val="TOCHeading"/>
      </w:pPr>
      <w:r>
        <w:fldChar w:fldCharType="end"/>
      </w:r>
    </w:p>
    <w:p w14:paraId="672F2A2C" w14:textId="65067F94" w:rsidR="00785AF1" w:rsidRDefault="00F24E42" w:rsidP="00C01F3F">
      <w:pPr>
        <w:pStyle w:val="TOCHeading"/>
      </w:pPr>
      <w:r>
        <w:t>List</w:t>
      </w:r>
      <w:r w:rsidR="00785AF1">
        <w:t xml:space="preserve"> of Figures</w:t>
      </w:r>
    </w:p>
    <w:p w14:paraId="4BC1DDCE" w14:textId="554CAA0B" w:rsidR="0050357F" w:rsidRDefault="003051FA">
      <w:pPr>
        <w:pStyle w:val="TableofFigures"/>
        <w:rPr>
          <w:rFonts w:asciiTheme="minorHAnsi" w:eastAsiaTheme="minorEastAsia" w:hAnsiTheme="minorHAnsi" w:cstheme="minorBidi"/>
          <w:caps w:val="0"/>
          <w:spacing w:val="0"/>
          <w:sz w:val="24"/>
          <w:lang w:val="en-GB" w:eastAsia="en-GB"/>
        </w:rPr>
      </w:pPr>
      <w:r>
        <w:fldChar w:fldCharType="begin"/>
      </w:r>
      <w:r>
        <w:instrText xml:space="preserve"> TOC \h \z \c "Figure" </w:instrText>
      </w:r>
      <w:r>
        <w:fldChar w:fldCharType="separate"/>
      </w:r>
      <w:hyperlink w:anchor="_Toc189045754" w:history="1">
        <w:r w:rsidR="0050357F" w:rsidRPr="00E61428">
          <w:rPr>
            <w:rStyle w:val="Hyperlink"/>
          </w:rPr>
          <w:t xml:space="preserve">Figure 1.1 </w:t>
        </w:r>
        <w:r w:rsidR="00BB2517">
          <w:rPr>
            <w:rStyle w:val="Hyperlink"/>
          </w:rPr>
          <w:t xml:space="preserve">MONA </w:t>
        </w:r>
        <w:r w:rsidR="0050357F" w:rsidRPr="00E61428">
          <w:rPr>
            <w:rStyle w:val="Hyperlink"/>
          </w:rPr>
          <w:t>Landfall Survey Area</w:t>
        </w:r>
        <w:r w:rsidR="0050357F">
          <w:rPr>
            <w:webHidden/>
          </w:rPr>
          <w:tab/>
        </w:r>
        <w:r w:rsidR="0050357F">
          <w:rPr>
            <w:webHidden/>
          </w:rPr>
          <w:fldChar w:fldCharType="begin"/>
        </w:r>
        <w:r w:rsidR="0050357F">
          <w:rPr>
            <w:webHidden/>
          </w:rPr>
          <w:instrText xml:space="preserve"> PAGEREF _Toc189045754 \h </w:instrText>
        </w:r>
        <w:r w:rsidR="0050357F">
          <w:rPr>
            <w:webHidden/>
          </w:rPr>
        </w:r>
        <w:r w:rsidR="0050357F">
          <w:rPr>
            <w:webHidden/>
          </w:rPr>
          <w:fldChar w:fldCharType="separate"/>
        </w:r>
        <w:r w:rsidR="00BB2517">
          <w:rPr>
            <w:webHidden/>
          </w:rPr>
          <w:t>2</w:t>
        </w:r>
        <w:r w:rsidR="0050357F">
          <w:rPr>
            <w:webHidden/>
          </w:rPr>
          <w:fldChar w:fldCharType="end"/>
        </w:r>
      </w:hyperlink>
    </w:p>
    <w:p w14:paraId="6766F9E1" w14:textId="4823758E" w:rsidR="0050357F" w:rsidRDefault="0050357F">
      <w:pPr>
        <w:pStyle w:val="TableofFigures"/>
        <w:rPr>
          <w:rFonts w:asciiTheme="minorHAnsi" w:eastAsiaTheme="minorEastAsia" w:hAnsiTheme="minorHAnsi" w:cstheme="minorBidi"/>
          <w:caps w:val="0"/>
          <w:spacing w:val="0"/>
          <w:sz w:val="24"/>
          <w:lang w:val="en-GB" w:eastAsia="en-GB"/>
        </w:rPr>
      </w:pPr>
      <w:hyperlink w:anchor="_Toc189045755" w:history="1">
        <w:r w:rsidRPr="00E61428">
          <w:rPr>
            <w:rStyle w:val="Hyperlink"/>
            <w:spacing w:val="4"/>
            <w:lang w:val="en-GB"/>
          </w:rPr>
          <w:t>Figure 4</w:t>
        </w:r>
        <w:r w:rsidRPr="00E61428">
          <w:rPr>
            <w:rStyle w:val="Hyperlink"/>
            <w:spacing w:val="4"/>
            <w:lang w:val="en-GB"/>
          </w:rPr>
          <w:noBreakHyphen/>
          <w:t xml:space="preserve">1: </w:t>
        </w:r>
        <w:r w:rsidR="00BB2517">
          <w:rPr>
            <w:rStyle w:val="Hyperlink"/>
            <w:spacing w:val="4"/>
          </w:rPr>
          <w:t>MONA LANDFALL SURVEY AREA</w:t>
        </w:r>
        <w:r w:rsidRPr="00E61428">
          <w:rPr>
            <w:rStyle w:val="Hyperlink"/>
            <w:spacing w:val="4"/>
          </w:rPr>
          <w:t>, Water Framework Directive designated water bodies, their status, and protected areas</w:t>
        </w:r>
        <w:r>
          <w:rPr>
            <w:webHidden/>
          </w:rPr>
          <w:tab/>
        </w:r>
        <w:r>
          <w:rPr>
            <w:webHidden/>
          </w:rPr>
          <w:fldChar w:fldCharType="begin"/>
        </w:r>
        <w:r>
          <w:rPr>
            <w:webHidden/>
          </w:rPr>
          <w:instrText xml:space="preserve"> PAGEREF _Toc189045755 \h </w:instrText>
        </w:r>
        <w:r>
          <w:rPr>
            <w:webHidden/>
          </w:rPr>
        </w:r>
        <w:r>
          <w:rPr>
            <w:webHidden/>
          </w:rPr>
          <w:fldChar w:fldCharType="separate"/>
        </w:r>
        <w:r w:rsidR="00BB2517">
          <w:rPr>
            <w:webHidden/>
          </w:rPr>
          <w:t>6</w:t>
        </w:r>
        <w:r>
          <w:rPr>
            <w:webHidden/>
          </w:rPr>
          <w:fldChar w:fldCharType="end"/>
        </w:r>
      </w:hyperlink>
    </w:p>
    <w:p w14:paraId="6E47CA0C" w14:textId="748D28F7" w:rsidR="00CF279F" w:rsidRDefault="003051FA" w:rsidP="00060F3E">
      <w:pPr>
        <w:pStyle w:val="BodyText"/>
      </w:pPr>
      <w:r>
        <w:fldChar w:fldCharType="end"/>
      </w:r>
    </w:p>
    <w:p w14:paraId="2956FDD3" w14:textId="70FE7C4D" w:rsidR="00CF279F" w:rsidRDefault="00CF279F" w:rsidP="00CF279F">
      <w:pPr>
        <w:pStyle w:val="TOCHeading"/>
      </w:pPr>
      <w:r>
        <w:t>Acronyms and Abbreviations</w:t>
      </w:r>
    </w:p>
    <w:tbl>
      <w:tblPr>
        <w:tblStyle w:val="ERMTable1"/>
        <w:tblW w:w="0" w:type="auto"/>
        <w:tblLook w:val="04A0" w:firstRow="1" w:lastRow="0" w:firstColumn="1" w:lastColumn="0" w:noHBand="0" w:noVBand="1"/>
      </w:tblPr>
      <w:tblGrid>
        <w:gridCol w:w="1701"/>
        <w:gridCol w:w="7922"/>
      </w:tblGrid>
      <w:tr w:rsidR="00CF279F" w14:paraId="4ACD1255" w14:textId="77777777" w:rsidTr="00DB01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06F03EF" w14:textId="7BB79D00" w:rsidR="00CF279F" w:rsidRDefault="00CF279F" w:rsidP="00CF279F">
            <w:pPr>
              <w:rPr>
                <w:lang w:val="en-GB"/>
              </w:rPr>
            </w:pPr>
            <w:r>
              <w:rPr>
                <w:lang w:val="en-GB"/>
              </w:rPr>
              <w:t>Acronym</w:t>
            </w:r>
          </w:p>
        </w:tc>
        <w:tc>
          <w:tcPr>
            <w:tcW w:w="7922" w:type="dxa"/>
          </w:tcPr>
          <w:p w14:paraId="0DF6A964" w14:textId="2DEDD68F" w:rsidR="00CF279F" w:rsidRDefault="00CF279F" w:rsidP="00CF279F">
            <w:pPr>
              <w:cnfStyle w:val="100000000000" w:firstRow="1" w:lastRow="0" w:firstColumn="0" w:lastColumn="0" w:oddVBand="0" w:evenVBand="0" w:oddHBand="0" w:evenHBand="0" w:firstRowFirstColumn="0" w:firstRowLastColumn="0" w:lastRowFirstColumn="0" w:lastRowLastColumn="0"/>
              <w:rPr>
                <w:lang w:val="en-GB"/>
              </w:rPr>
            </w:pPr>
            <w:r>
              <w:rPr>
                <w:lang w:val="en-GB"/>
              </w:rPr>
              <w:t>Description</w:t>
            </w:r>
          </w:p>
        </w:tc>
      </w:tr>
      <w:tr w:rsidR="007A02FE" w14:paraId="75B317F5"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EDD2EE8" w14:textId="0B16DCFA" w:rsidR="007A02FE" w:rsidRDefault="007A02FE" w:rsidP="00CF279F">
            <w:pPr>
              <w:rPr>
                <w:lang w:val="en-GB"/>
              </w:rPr>
            </w:pPr>
            <w:r>
              <w:rPr>
                <w:lang w:val="en-GB"/>
              </w:rPr>
              <w:t>AMWB</w:t>
            </w:r>
          </w:p>
        </w:tc>
        <w:tc>
          <w:tcPr>
            <w:tcW w:w="7922" w:type="dxa"/>
          </w:tcPr>
          <w:p w14:paraId="765D55D7" w14:textId="2B0DAF1A" w:rsidR="007A02FE" w:rsidRDefault="007A02FE"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Articifial</w:t>
            </w:r>
            <w:r w:rsidR="003E6990">
              <w:rPr>
                <w:lang w:val="en-GB"/>
              </w:rPr>
              <w:t>ly Modified Water Body</w:t>
            </w:r>
          </w:p>
        </w:tc>
      </w:tr>
      <w:tr w:rsidR="004C48D8" w14:paraId="68A74D74"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18563F50" w14:textId="38970201" w:rsidR="004C48D8" w:rsidRDefault="004C48D8" w:rsidP="00CF279F">
            <w:pPr>
              <w:rPr>
                <w:lang w:val="en-GB"/>
              </w:rPr>
            </w:pPr>
            <w:r w:rsidRPr="004C48D8">
              <w:rPr>
                <w:lang w:val="en-GB"/>
              </w:rPr>
              <w:t>cCPT</w:t>
            </w:r>
          </w:p>
        </w:tc>
        <w:tc>
          <w:tcPr>
            <w:tcW w:w="7922" w:type="dxa"/>
          </w:tcPr>
          <w:p w14:paraId="3FC7A239" w14:textId="50BD4F76" w:rsidR="004C48D8" w:rsidRDefault="004C48D8" w:rsidP="00CF279F">
            <w:pPr>
              <w:cnfStyle w:val="000000000000" w:firstRow="0" w:lastRow="0" w:firstColumn="0" w:lastColumn="0" w:oddVBand="0" w:evenVBand="0" w:oddHBand="0" w:evenHBand="0" w:firstRowFirstColumn="0" w:firstRowLastColumn="0" w:lastRowFirstColumn="0" w:lastRowLastColumn="0"/>
              <w:rPr>
                <w:lang w:val="en-GB"/>
              </w:rPr>
            </w:pPr>
            <w:r w:rsidRPr="004C48D8">
              <w:rPr>
                <w:lang w:val="en-GB"/>
              </w:rPr>
              <w:t>Cone Penetrometer</w:t>
            </w:r>
          </w:p>
        </w:tc>
      </w:tr>
      <w:tr w:rsidR="00CF279F" w14:paraId="36A071B9"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E2929D7" w14:textId="6ED7B1B7" w:rsidR="00CF279F" w:rsidRDefault="003E61C4" w:rsidP="00CF279F">
            <w:pPr>
              <w:rPr>
                <w:lang w:val="en-GB"/>
              </w:rPr>
            </w:pPr>
            <w:r>
              <w:rPr>
                <w:lang w:val="en-GB"/>
              </w:rPr>
              <w:t>ERM</w:t>
            </w:r>
          </w:p>
        </w:tc>
        <w:tc>
          <w:tcPr>
            <w:tcW w:w="7922" w:type="dxa"/>
          </w:tcPr>
          <w:p w14:paraId="0C370AA7" w14:textId="43A42F34" w:rsidR="00CF279F" w:rsidRDefault="003E61C4"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Environmental Resources Management</w:t>
            </w:r>
          </w:p>
        </w:tc>
      </w:tr>
      <w:tr w:rsidR="003807D2" w14:paraId="353A956A"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6C649194" w14:textId="6F7E30C1" w:rsidR="003807D2" w:rsidRDefault="003807D2" w:rsidP="00CF279F">
            <w:pPr>
              <w:rPr>
                <w:lang w:val="en-GB"/>
              </w:rPr>
            </w:pPr>
            <w:r>
              <w:rPr>
                <w:lang w:val="en-GB"/>
              </w:rPr>
              <w:lastRenderedPageBreak/>
              <w:t>EQSD</w:t>
            </w:r>
          </w:p>
        </w:tc>
        <w:tc>
          <w:tcPr>
            <w:tcW w:w="7922" w:type="dxa"/>
          </w:tcPr>
          <w:p w14:paraId="6931C40A" w14:textId="6D96531B" w:rsidR="003807D2" w:rsidRDefault="003807D2" w:rsidP="00CF279F">
            <w:pPr>
              <w:cnfStyle w:val="000000000000" w:firstRow="0" w:lastRow="0" w:firstColumn="0" w:lastColumn="0" w:oddVBand="0" w:evenVBand="0" w:oddHBand="0" w:evenHBand="0" w:firstRowFirstColumn="0" w:firstRowLastColumn="0" w:lastRowFirstColumn="0" w:lastRowLastColumn="0"/>
              <w:rPr>
                <w:lang w:val="en-GB"/>
              </w:rPr>
            </w:pPr>
            <w:r>
              <w:rPr>
                <w:lang w:val="en-GB"/>
              </w:rPr>
              <w:t>EU Environmental Quality Standards Directive (2008</w:t>
            </w:r>
            <w:r w:rsidR="00B73C0F">
              <w:rPr>
                <w:lang w:val="en-GB"/>
              </w:rPr>
              <w:t>/105/EC)</w:t>
            </w:r>
          </w:p>
        </w:tc>
      </w:tr>
      <w:tr w:rsidR="00DB01EF" w14:paraId="23DE7620"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68B74A5" w14:textId="0F6A7815" w:rsidR="00DB01EF" w:rsidRPr="0050357F" w:rsidRDefault="00DB01EF" w:rsidP="00CF279F">
            <w:pPr>
              <w:rPr>
                <w:highlight w:val="yellow"/>
                <w:lang w:val="en-GB"/>
              </w:rPr>
            </w:pPr>
            <w:r>
              <w:rPr>
                <w:lang w:val="en-GB"/>
              </w:rPr>
              <w:t>GEP</w:t>
            </w:r>
          </w:p>
        </w:tc>
        <w:tc>
          <w:tcPr>
            <w:tcW w:w="7922" w:type="dxa"/>
          </w:tcPr>
          <w:p w14:paraId="5F06D321" w14:textId="028D8155"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Good Environmental Potential</w:t>
            </w:r>
          </w:p>
        </w:tc>
      </w:tr>
      <w:tr w:rsidR="00DB01EF" w14:paraId="57EEBF34"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7EF869B5" w14:textId="7014D767" w:rsidR="00DB01EF" w:rsidRDefault="00DB01EF" w:rsidP="00CF279F">
            <w:pPr>
              <w:rPr>
                <w:lang w:val="en-GB"/>
              </w:rPr>
            </w:pPr>
            <w:r>
              <w:rPr>
                <w:lang w:val="en-GB"/>
              </w:rPr>
              <w:t>GES</w:t>
            </w:r>
          </w:p>
        </w:tc>
        <w:tc>
          <w:tcPr>
            <w:tcW w:w="7922" w:type="dxa"/>
          </w:tcPr>
          <w:p w14:paraId="1AFC30F4" w14:textId="75A7C273" w:rsidR="00DB01EF"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Pr>
                <w:lang w:val="en-GB"/>
              </w:rPr>
              <w:t>Good Ecological Status</w:t>
            </w:r>
          </w:p>
        </w:tc>
      </w:tr>
      <w:tr w:rsidR="00DB01EF" w14:paraId="4056CE6C"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637CA412" w14:textId="677FF6EE" w:rsidR="00DB01EF" w:rsidRDefault="00DB01EF" w:rsidP="00CF279F">
            <w:pPr>
              <w:rPr>
                <w:lang w:val="en-GB"/>
              </w:rPr>
            </w:pPr>
            <w:r>
              <w:rPr>
                <w:lang w:val="en-GB"/>
              </w:rPr>
              <w:t>HDD</w:t>
            </w:r>
          </w:p>
        </w:tc>
        <w:tc>
          <w:tcPr>
            <w:tcW w:w="7922" w:type="dxa"/>
          </w:tcPr>
          <w:p w14:paraId="3FAF3A27" w14:textId="7957683F"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sidRPr="00CA4119">
              <w:rPr>
                <w:lang w:val="en-GB"/>
              </w:rPr>
              <w:t>Horizontal Directional Drilling</w:t>
            </w:r>
          </w:p>
        </w:tc>
      </w:tr>
      <w:tr w:rsidR="00DB01EF" w14:paraId="13A52AB9"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4437A3DE" w14:textId="2E06C647" w:rsidR="00DB01EF" w:rsidRDefault="00DB01EF" w:rsidP="00CF279F">
            <w:pPr>
              <w:rPr>
                <w:lang w:val="en-GB"/>
              </w:rPr>
            </w:pPr>
            <w:r>
              <w:rPr>
                <w:lang w:val="en-GB"/>
              </w:rPr>
              <w:t>HPD</w:t>
            </w:r>
          </w:p>
        </w:tc>
        <w:tc>
          <w:tcPr>
            <w:tcW w:w="7922" w:type="dxa"/>
          </w:tcPr>
          <w:p w14:paraId="25965770" w14:textId="63D42799" w:rsidR="00DB01EF"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sidRPr="00CC60DA">
              <w:rPr>
                <w:lang w:val="en-GB"/>
              </w:rPr>
              <w:t>High</w:t>
            </w:r>
            <w:r w:rsidR="001A7825">
              <w:rPr>
                <w:lang w:val="en-GB"/>
              </w:rPr>
              <w:t>-</w:t>
            </w:r>
            <w:r w:rsidRPr="00CC60DA">
              <w:rPr>
                <w:lang w:val="en-GB"/>
              </w:rPr>
              <w:t>Pressure Dilatometer</w:t>
            </w:r>
          </w:p>
        </w:tc>
      </w:tr>
      <w:tr w:rsidR="00DB01EF" w14:paraId="09E8B975"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56C59B87" w14:textId="08C698BC" w:rsidR="00DB01EF" w:rsidRDefault="00DB01EF" w:rsidP="00CF279F">
            <w:pPr>
              <w:rPr>
                <w:lang w:val="en-GB"/>
              </w:rPr>
            </w:pPr>
            <w:r>
              <w:rPr>
                <w:lang w:val="en-GB"/>
              </w:rPr>
              <w:t>HMWB</w:t>
            </w:r>
          </w:p>
        </w:tc>
        <w:tc>
          <w:tcPr>
            <w:tcW w:w="7922" w:type="dxa"/>
          </w:tcPr>
          <w:p w14:paraId="75EC6B99" w14:textId="75C6E724" w:rsidR="00DB01EF" w:rsidRPr="00CA4119"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Heavily Modified Water Body</w:t>
            </w:r>
          </w:p>
        </w:tc>
      </w:tr>
      <w:tr w:rsidR="00DB01EF" w14:paraId="14979199"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54B554E7" w14:textId="5386ADD7" w:rsidR="00DB01EF" w:rsidRDefault="00DB01EF" w:rsidP="00CF279F">
            <w:pPr>
              <w:rPr>
                <w:lang w:val="en-GB"/>
              </w:rPr>
            </w:pPr>
            <w:r>
              <w:rPr>
                <w:lang w:val="en-GB"/>
              </w:rPr>
              <w:t>IMO</w:t>
            </w:r>
          </w:p>
        </w:tc>
        <w:tc>
          <w:tcPr>
            <w:tcW w:w="7922" w:type="dxa"/>
          </w:tcPr>
          <w:p w14:paraId="4B86FCA8" w14:textId="41EEA7AE" w:rsidR="00DB01EF" w:rsidRPr="00CC60DA"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sidRPr="007F3F34">
              <w:rPr>
                <w:lang w:val="en-GB"/>
              </w:rPr>
              <w:t>International Maritime Organizatio</w:t>
            </w:r>
            <w:r>
              <w:rPr>
                <w:lang w:val="en-GB"/>
              </w:rPr>
              <w:t>n</w:t>
            </w:r>
          </w:p>
        </w:tc>
      </w:tr>
      <w:tr w:rsidR="00DB01EF" w14:paraId="57D0FC3A"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CA87939" w14:textId="4CC54B23" w:rsidR="00DB01EF" w:rsidRDefault="00DB01EF" w:rsidP="00CF279F">
            <w:pPr>
              <w:rPr>
                <w:lang w:val="en-GB"/>
              </w:rPr>
            </w:pPr>
            <w:r>
              <w:rPr>
                <w:lang w:val="en-GB"/>
              </w:rPr>
              <w:t>INNS</w:t>
            </w:r>
          </w:p>
        </w:tc>
        <w:tc>
          <w:tcPr>
            <w:tcW w:w="7922" w:type="dxa"/>
          </w:tcPr>
          <w:p w14:paraId="563F5C9E" w14:textId="05E4A4BE"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Invasive Non-native Species</w:t>
            </w:r>
          </w:p>
        </w:tc>
      </w:tr>
      <w:tr w:rsidR="00DB01EF" w14:paraId="55EC8420"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2DCFD177" w14:textId="5FC579B4" w:rsidR="00DB01EF" w:rsidRDefault="00DB01EF" w:rsidP="00CF279F">
            <w:pPr>
              <w:rPr>
                <w:lang w:val="en-GB"/>
              </w:rPr>
            </w:pPr>
            <w:r>
              <w:rPr>
                <w:lang w:val="en-GB"/>
              </w:rPr>
              <w:t>MPA</w:t>
            </w:r>
          </w:p>
        </w:tc>
        <w:tc>
          <w:tcPr>
            <w:tcW w:w="7922" w:type="dxa"/>
          </w:tcPr>
          <w:p w14:paraId="18A39089" w14:textId="28CCA83D" w:rsidR="00DB01EF"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Pr>
                <w:lang w:val="en-GB"/>
              </w:rPr>
              <w:t>Marine Protected Area</w:t>
            </w:r>
          </w:p>
        </w:tc>
      </w:tr>
      <w:tr w:rsidR="00DB01EF" w14:paraId="4DA01A66"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9D7AFDE" w14:textId="2EB53CD4" w:rsidR="00DB01EF" w:rsidRDefault="00DB01EF" w:rsidP="00CF279F">
            <w:pPr>
              <w:rPr>
                <w:lang w:val="en-GB"/>
              </w:rPr>
            </w:pPr>
            <w:r>
              <w:rPr>
                <w:lang w:val="en-GB"/>
              </w:rPr>
              <w:t>nm</w:t>
            </w:r>
          </w:p>
        </w:tc>
        <w:tc>
          <w:tcPr>
            <w:tcW w:w="7922" w:type="dxa"/>
          </w:tcPr>
          <w:p w14:paraId="6282C3D8" w14:textId="55473E0F"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Nautical miles</w:t>
            </w:r>
          </w:p>
        </w:tc>
      </w:tr>
      <w:tr w:rsidR="00DB01EF" w14:paraId="5BFE9443"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21D6CDAF" w14:textId="008C02B1" w:rsidR="00DB01EF" w:rsidRDefault="00DB01EF" w:rsidP="00CF279F">
            <w:pPr>
              <w:rPr>
                <w:lang w:val="en-GB"/>
              </w:rPr>
            </w:pPr>
            <w:r>
              <w:rPr>
                <w:lang w:val="en-GB"/>
              </w:rPr>
              <w:t>NRW</w:t>
            </w:r>
          </w:p>
        </w:tc>
        <w:tc>
          <w:tcPr>
            <w:tcW w:w="7922" w:type="dxa"/>
          </w:tcPr>
          <w:p w14:paraId="489D7782" w14:textId="14872820" w:rsidR="00DB01EF"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Pr>
                <w:lang w:val="en-GB"/>
              </w:rPr>
              <w:t>Natural Resources Wales</w:t>
            </w:r>
          </w:p>
        </w:tc>
      </w:tr>
      <w:tr w:rsidR="00DB01EF" w14:paraId="1EEB4458"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264B62D" w14:textId="477D9719" w:rsidR="00DB01EF" w:rsidRDefault="00DB01EF" w:rsidP="00CF279F">
            <w:pPr>
              <w:rPr>
                <w:lang w:val="en-GB"/>
              </w:rPr>
            </w:pPr>
            <w:r>
              <w:rPr>
                <w:lang w:val="en-GB"/>
              </w:rPr>
              <w:t>OFW</w:t>
            </w:r>
          </w:p>
        </w:tc>
        <w:tc>
          <w:tcPr>
            <w:tcW w:w="7922" w:type="dxa"/>
          </w:tcPr>
          <w:p w14:paraId="2CADB451" w14:textId="67B49F56"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Offshore Wind Farm</w:t>
            </w:r>
          </w:p>
        </w:tc>
      </w:tr>
      <w:tr w:rsidR="00DB01EF" w14:paraId="498DD7EB"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057CF35E" w14:textId="3106C520" w:rsidR="00DB01EF" w:rsidRDefault="00DB01EF" w:rsidP="00CF279F">
            <w:pPr>
              <w:rPr>
                <w:lang w:val="en-GB"/>
              </w:rPr>
            </w:pPr>
            <w:r>
              <w:rPr>
                <w:lang w:val="en-GB"/>
              </w:rPr>
              <w:t>OGN</w:t>
            </w:r>
          </w:p>
        </w:tc>
        <w:tc>
          <w:tcPr>
            <w:tcW w:w="7922" w:type="dxa"/>
          </w:tcPr>
          <w:p w14:paraId="259112E0" w14:textId="03CDB2B0" w:rsidR="00DB01EF"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Pr>
                <w:lang w:val="en-GB"/>
              </w:rPr>
              <w:t>Operational Guidance Note</w:t>
            </w:r>
          </w:p>
        </w:tc>
      </w:tr>
      <w:tr w:rsidR="00DB01EF" w14:paraId="36BE53A9"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42A9B14B" w14:textId="6C225C25" w:rsidR="00DB01EF" w:rsidRDefault="00DB01EF" w:rsidP="00CF279F">
            <w:pPr>
              <w:rPr>
                <w:lang w:val="en-GB"/>
              </w:rPr>
            </w:pPr>
            <w:r>
              <w:rPr>
                <w:lang w:val="en-GB"/>
              </w:rPr>
              <w:t>RBMP</w:t>
            </w:r>
          </w:p>
        </w:tc>
        <w:tc>
          <w:tcPr>
            <w:tcW w:w="7922" w:type="dxa"/>
          </w:tcPr>
          <w:p w14:paraId="03037579" w14:textId="1568405F"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River Basin Management Plan</w:t>
            </w:r>
          </w:p>
        </w:tc>
      </w:tr>
      <w:tr w:rsidR="00DB01EF" w14:paraId="19FAB401"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4BF4C861" w14:textId="7A088926" w:rsidR="00DB01EF" w:rsidRDefault="00DB01EF" w:rsidP="00CF279F">
            <w:pPr>
              <w:rPr>
                <w:lang w:val="en-GB"/>
              </w:rPr>
            </w:pPr>
            <w:r w:rsidRPr="008C5899">
              <w:rPr>
                <w:lang w:val="en-GB"/>
              </w:rPr>
              <w:t>PPDT</w:t>
            </w:r>
          </w:p>
        </w:tc>
        <w:tc>
          <w:tcPr>
            <w:tcW w:w="7922" w:type="dxa"/>
          </w:tcPr>
          <w:p w14:paraId="08B81B44" w14:textId="0919FC23" w:rsidR="00DB01EF"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sidRPr="008C5899">
              <w:rPr>
                <w:lang w:val="en-GB"/>
              </w:rPr>
              <w:t>Discretionary Pore Pressure Dissipation Tests</w:t>
            </w:r>
          </w:p>
        </w:tc>
      </w:tr>
      <w:tr w:rsidR="00DB01EF" w14:paraId="7D4398AF"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1E2A529E" w14:textId="72BB9230" w:rsidR="00DB01EF" w:rsidRDefault="00DB01EF" w:rsidP="00CF279F">
            <w:pPr>
              <w:rPr>
                <w:lang w:val="en-GB"/>
              </w:rPr>
            </w:pPr>
            <w:r>
              <w:rPr>
                <w:lang w:val="en-GB"/>
              </w:rPr>
              <w:t>SAC</w:t>
            </w:r>
          </w:p>
        </w:tc>
        <w:tc>
          <w:tcPr>
            <w:tcW w:w="7922" w:type="dxa"/>
          </w:tcPr>
          <w:p w14:paraId="58B04493" w14:textId="6A78664C"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Special Area of Conservation</w:t>
            </w:r>
          </w:p>
        </w:tc>
      </w:tr>
      <w:tr w:rsidR="00DB01EF" w14:paraId="0365D87F" w14:textId="77777777" w:rsidTr="00DB01EF">
        <w:tc>
          <w:tcPr>
            <w:cnfStyle w:val="001000000000" w:firstRow="0" w:lastRow="0" w:firstColumn="1" w:lastColumn="0" w:oddVBand="0" w:evenVBand="0" w:oddHBand="0" w:evenHBand="0" w:firstRowFirstColumn="0" w:firstRowLastColumn="0" w:lastRowFirstColumn="0" w:lastRowLastColumn="0"/>
            <w:tcW w:w="1701" w:type="dxa"/>
          </w:tcPr>
          <w:p w14:paraId="696E4A4E" w14:textId="25094756" w:rsidR="00DB01EF" w:rsidRPr="008C5899" w:rsidRDefault="00DB01EF" w:rsidP="00CF279F">
            <w:pPr>
              <w:rPr>
                <w:lang w:val="en-GB"/>
              </w:rPr>
            </w:pPr>
            <w:r>
              <w:rPr>
                <w:lang w:val="en-GB"/>
              </w:rPr>
              <w:t>SPA</w:t>
            </w:r>
          </w:p>
        </w:tc>
        <w:tc>
          <w:tcPr>
            <w:tcW w:w="7922" w:type="dxa"/>
          </w:tcPr>
          <w:p w14:paraId="4725777D" w14:textId="2754770B" w:rsidR="00DB01EF" w:rsidRPr="008C5899" w:rsidRDefault="00DB01EF" w:rsidP="00CF279F">
            <w:pPr>
              <w:cnfStyle w:val="000000000000" w:firstRow="0" w:lastRow="0" w:firstColumn="0" w:lastColumn="0" w:oddVBand="0" w:evenVBand="0" w:oddHBand="0" w:evenHBand="0" w:firstRowFirstColumn="0" w:firstRowLastColumn="0" w:lastRowFirstColumn="0" w:lastRowLastColumn="0"/>
              <w:rPr>
                <w:lang w:val="en-GB"/>
              </w:rPr>
            </w:pPr>
            <w:r>
              <w:rPr>
                <w:lang w:val="en-GB"/>
              </w:rPr>
              <w:t>Special Protection Area</w:t>
            </w:r>
          </w:p>
        </w:tc>
      </w:tr>
      <w:tr w:rsidR="00DB01EF" w14:paraId="54930225" w14:textId="77777777" w:rsidTr="00DB01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4E912CF" w14:textId="1861247E" w:rsidR="00DB01EF" w:rsidRDefault="00DB01EF" w:rsidP="00CF279F">
            <w:pPr>
              <w:rPr>
                <w:lang w:val="en-GB"/>
              </w:rPr>
            </w:pPr>
            <w:r>
              <w:rPr>
                <w:lang w:val="en-GB"/>
              </w:rPr>
              <w:t>WFD</w:t>
            </w:r>
          </w:p>
        </w:tc>
        <w:tc>
          <w:tcPr>
            <w:tcW w:w="7922" w:type="dxa"/>
          </w:tcPr>
          <w:p w14:paraId="7C834FA2" w14:textId="5E10C7B6" w:rsidR="00DB01EF" w:rsidRDefault="00DB01EF" w:rsidP="00CF279F">
            <w:pPr>
              <w:cnfStyle w:val="000000100000" w:firstRow="0" w:lastRow="0" w:firstColumn="0" w:lastColumn="0" w:oddVBand="0" w:evenVBand="0" w:oddHBand="1" w:evenHBand="0" w:firstRowFirstColumn="0" w:firstRowLastColumn="0" w:lastRowFirstColumn="0" w:lastRowLastColumn="0"/>
              <w:rPr>
                <w:lang w:val="en-GB"/>
              </w:rPr>
            </w:pPr>
            <w:r>
              <w:rPr>
                <w:lang w:val="en-GB"/>
              </w:rPr>
              <w:t>Water Framework Directive</w:t>
            </w:r>
          </w:p>
        </w:tc>
      </w:tr>
    </w:tbl>
    <w:p w14:paraId="23EE7830" w14:textId="4926BDAF" w:rsidR="00CF279F" w:rsidRPr="00CF279F" w:rsidRDefault="00CF279F" w:rsidP="00CF279F">
      <w:pPr>
        <w:rPr>
          <w:lang w:val="en-GB"/>
        </w:rPr>
        <w:sectPr w:rsidR="00CF279F" w:rsidRPr="00CF279F" w:rsidSect="00E67BBC">
          <w:headerReference w:type="default" r:id="rId19"/>
          <w:footerReference w:type="default" r:id="rId20"/>
          <w:pgSz w:w="11909" w:h="16834" w:code="9"/>
          <w:pgMar w:top="1138" w:right="1138" w:bottom="1138" w:left="1138" w:header="562" w:footer="374" w:gutter="0"/>
          <w:pgNumType w:fmt="lowerRoman" w:start="1"/>
          <w:cols w:sep="1" w:space="380"/>
          <w:docGrid w:linePitch="360"/>
        </w:sectPr>
      </w:pPr>
    </w:p>
    <w:p w14:paraId="39A7D06E" w14:textId="484B93E1" w:rsidR="000C4871" w:rsidRPr="007F6821" w:rsidRDefault="006D1160" w:rsidP="00B46912">
      <w:pPr>
        <w:pStyle w:val="Heading1"/>
      </w:pPr>
      <w:bookmarkStart w:id="6" w:name="_Toc184913025"/>
      <w:bookmarkStart w:id="7" w:name="_Toc184913026"/>
      <w:bookmarkStart w:id="8" w:name="_Toc184371054"/>
      <w:bookmarkStart w:id="9" w:name="_Toc184628540"/>
      <w:bookmarkStart w:id="10" w:name="_Toc190416044"/>
      <w:bookmarkEnd w:id="6"/>
      <w:bookmarkEnd w:id="7"/>
      <w:r>
        <w:lastRenderedPageBreak/>
        <w:t>Introduction</w:t>
      </w:r>
      <w:bookmarkEnd w:id="8"/>
      <w:bookmarkEnd w:id="9"/>
      <w:bookmarkEnd w:id="10"/>
    </w:p>
    <w:p w14:paraId="36D00F3A" w14:textId="77777777" w:rsidR="001D1E92" w:rsidRDefault="001D1E92" w:rsidP="001D1E92">
      <w:pPr>
        <w:pStyle w:val="BodyText"/>
      </w:pPr>
      <w:bookmarkStart w:id="11" w:name="_Toc143696823"/>
      <w:bookmarkStart w:id="12" w:name="_Toc143696849"/>
      <w:r>
        <w:t>Mona Offshore Wind Limited has applied for a Development Consent Order (DCO) for the Mona Offshore Wind Project, located in the Irish Sea (application reference EN010137). The draft DCO (document reference C1 F09) includes a Deemed Marine Licence (dML) (Schedule 14) for licensable activities within Welsh offshore waters beyond 12 nm. The Mona Offshore Wind Project will also be subject to a standalone Marine Licence from Natural Resources Wales (NRW) for licensable activities within the 12 nm limit of Welsh waters (application reference ORML2429T).</w:t>
      </w:r>
    </w:p>
    <w:p w14:paraId="66E4F4FE" w14:textId="30AABA26" w:rsidR="001D1E92" w:rsidRDefault="001D1E92" w:rsidP="001D1E92">
      <w:pPr>
        <w:pStyle w:val="BodyText"/>
      </w:pPr>
      <w:r>
        <w:t xml:space="preserve">To inform the development of the Project, Mona Offshore Wind Limited intends to carry out geotechnical investigations (surveys) commencing in 2025, at the proposed Mona Landfall Survey Area.    </w:t>
      </w:r>
    </w:p>
    <w:p w14:paraId="33D3CBC0" w14:textId="789794B4" w:rsidR="001D1E92" w:rsidRDefault="001D1E92" w:rsidP="001D1E92">
      <w:pPr>
        <w:pStyle w:val="BodyText"/>
      </w:pPr>
      <w:r>
        <w:t>The surveys proposed consist of:</w:t>
      </w:r>
    </w:p>
    <w:p w14:paraId="6127CDF3" w14:textId="371DCB02" w:rsidR="002D0CF7" w:rsidRDefault="002D0CF7" w:rsidP="007D776B">
      <w:pPr>
        <w:pStyle w:val="BodyText"/>
        <w:numPr>
          <w:ilvl w:val="0"/>
          <w:numId w:val="41"/>
        </w:numPr>
      </w:pPr>
      <w:r>
        <w:t xml:space="preserve">Up to 12 geotechnical boreholes below Mean High Water Springs (MHWS) up to </w:t>
      </w:r>
      <w:r w:rsidRPr="00411504">
        <w:t>40 m</w:t>
      </w:r>
      <w:r>
        <w:t xml:space="preserve"> below sea</w:t>
      </w:r>
      <w:r w:rsidR="000A30B0">
        <w:t>b</w:t>
      </w:r>
      <w:r>
        <w:t>ed (licensable marine activity).</w:t>
      </w:r>
    </w:p>
    <w:p w14:paraId="4F14DAB6" w14:textId="77705524" w:rsidR="002D0CF7" w:rsidRDefault="000A6D73" w:rsidP="008F5489">
      <w:pPr>
        <w:pStyle w:val="Bullet"/>
        <w:numPr>
          <w:ilvl w:val="0"/>
          <w:numId w:val="0"/>
        </w:numPr>
      </w:pPr>
      <w:r>
        <w:t>For information only, additional tests and survey work include</w:t>
      </w:r>
      <w:r w:rsidR="002D0CF7">
        <w:t>:</w:t>
      </w:r>
    </w:p>
    <w:p w14:paraId="6E17667C" w14:textId="0C6A97D7" w:rsidR="002D0CF7" w:rsidRDefault="002D0CF7" w:rsidP="007D776B">
      <w:pPr>
        <w:pStyle w:val="Bullet"/>
        <w:numPr>
          <w:ilvl w:val="0"/>
          <w:numId w:val="41"/>
        </w:numPr>
      </w:pPr>
      <w:r>
        <w:t xml:space="preserve">Cone or Piezocone Penetration Test (CPT/PCPT) downhole in situ </w:t>
      </w:r>
      <w:proofErr w:type="gramStart"/>
      <w:r>
        <w:t>testing</w:t>
      </w:r>
      <w:r w:rsidR="00116596">
        <w:t>;</w:t>
      </w:r>
      <w:proofErr w:type="gramEnd"/>
    </w:p>
    <w:p w14:paraId="12C3923E" w14:textId="6E166119" w:rsidR="002D0CF7" w:rsidRDefault="002D0CF7" w:rsidP="007D776B">
      <w:pPr>
        <w:pStyle w:val="Bullet"/>
        <w:numPr>
          <w:ilvl w:val="0"/>
          <w:numId w:val="41"/>
        </w:numPr>
      </w:pPr>
      <w:r>
        <w:t xml:space="preserve">And the option for Discretionary Pore Pressure Dissipation Tests (PPDT) and </w:t>
      </w:r>
      <w:proofErr w:type="gramStart"/>
      <w:r>
        <w:t>High Pressure</w:t>
      </w:r>
      <w:proofErr w:type="gramEnd"/>
      <w:r>
        <w:t xml:space="preserve"> Dilatometer (HPD) downhole Pressuremeter</w:t>
      </w:r>
      <w:r w:rsidR="00116596">
        <w:t>;</w:t>
      </w:r>
    </w:p>
    <w:p w14:paraId="73CE1D47" w14:textId="77777777" w:rsidR="002D0CF7" w:rsidRDefault="002D0CF7" w:rsidP="007D776B">
      <w:pPr>
        <w:pStyle w:val="Bullet"/>
        <w:numPr>
          <w:ilvl w:val="0"/>
          <w:numId w:val="41"/>
        </w:numPr>
      </w:pPr>
      <w:r>
        <w:t>Pilot drill; and</w:t>
      </w:r>
    </w:p>
    <w:p w14:paraId="576AEA3C" w14:textId="0CD819AF" w:rsidR="002D0CF7" w:rsidRDefault="002D0CF7" w:rsidP="007D776B">
      <w:pPr>
        <w:pStyle w:val="Bullet"/>
        <w:numPr>
          <w:ilvl w:val="0"/>
          <w:numId w:val="41"/>
        </w:numPr>
      </w:pPr>
      <w:r>
        <w:t>Geophysical surveys.</w:t>
      </w:r>
    </w:p>
    <w:p w14:paraId="4AA27716" w14:textId="5C613F7B" w:rsidR="00831A8E" w:rsidRPr="00294CAF" w:rsidRDefault="00831A8E" w:rsidP="008F5489">
      <w:pPr>
        <w:pStyle w:val="Bullet"/>
        <w:numPr>
          <w:ilvl w:val="0"/>
          <w:numId w:val="0"/>
        </w:numPr>
      </w:pPr>
      <w:r>
        <w:t>The CPT/PCPT, PPDT, HPD</w:t>
      </w:r>
      <w:r w:rsidR="00CD1DCC">
        <w:t xml:space="preserve"> and </w:t>
      </w:r>
      <w:r>
        <w:t>pilot drill are</w:t>
      </w:r>
      <w:r w:rsidRPr="00294CAF">
        <w:t xml:space="preserve"> non-licensable </w:t>
      </w:r>
      <w:r>
        <w:t xml:space="preserve">activities </w:t>
      </w:r>
      <w:r w:rsidRPr="00294CAF">
        <w:t xml:space="preserve">under </w:t>
      </w:r>
      <w:r w:rsidR="00895309">
        <w:t>Article 16</w:t>
      </w:r>
      <w:r w:rsidR="00CD1DCC">
        <w:t xml:space="preserve"> and </w:t>
      </w:r>
      <w:r w:rsidR="00895309">
        <w:t>Article 32</w:t>
      </w:r>
      <w:r w:rsidR="00CD1DCC">
        <w:t xml:space="preserve">, respectively, of </w:t>
      </w:r>
      <w:r w:rsidRPr="00294CAF">
        <w:t xml:space="preserve">the </w:t>
      </w:r>
      <w:r w:rsidR="00895309" w:rsidRPr="00471194">
        <w:t>Marine Licensing (Exempted Activities) (Wales) Order 2011</w:t>
      </w:r>
      <w:r w:rsidR="00895309">
        <w:t xml:space="preserve"> and </w:t>
      </w:r>
      <w:r w:rsidR="00895309" w:rsidRPr="002F4E51">
        <w:t>the Marine and Coastal Access Ac</w:t>
      </w:r>
      <w:r w:rsidRPr="00294CAF">
        <w:t>t</w:t>
      </w:r>
      <w:r>
        <w:t xml:space="preserve">. </w:t>
      </w:r>
      <w:r w:rsidR="00052E66">
        <w:t>Geophysical survey activities are also non-licensable activities under the Marine and Coastal Access Act</w:t>
      </w:r>
      <w:r w:rsidR="003F4296">
        <w:t>.</w:t>
      </w:r>
      <w:r w:rsidR="00052E66">
        <w:t xml:space="preserve"> </w:t>
      </w:r>
      <w:r>
        <w:t xml:space="preserve">Where necessary </w:t>
      </w:r>
      <w:r w:rsidRPr="00294CAF">
        <w:t xml:space="preserve">these activities </w:t>
      </w:r>
      <w:r>
        <w:t xml:space="preserve">will be the subject of the appropriate exemption notifications. They </w:t>
      </w:r>
      <w:r w:rsidRPr="00294CAF">
        <w:t xml:space="preserve">have been </w:t>
      </w:r>
      <w:r w:rsidR="00F54A75">
        <w:t>described</w:t>
      </w:r>
      <w:r w:rsidR="00F54A75" w:rsidRPr="00294CAF">
        <w:t xml:space="preserve"> </w:t>
      </w:r>
      <w:r w:rsidRPr="00294CAF">
        <w:t xml:space="preserve">in this </w:t>
      </w:r>
      <w:r>
        <w:t>document</w:t>
      </w:r>
      <w:r w:rsidRPr="00294CAF">
        <w:t xml:space="preserve"> for information </w:t>
      </w:r>
      <w:r>
        <w:t xml:space="preserve">purposes </w:t>
      </w:r>
      <w:r w:rsidRPr="00294CAF">
        <w:t>only</w:t>
      </w:r>
      <w:r w:rsidR="003F4296">
        <w:t xml:space="preserve"> and are discussed in more detailed in the </w:t>
      </w:r>
      <w:r w:rsidR="00F9559A">
        <w:t xml:space="preserve">Mona Geotechnical </w:t>
      </w:r>
      <w:r w:rsidR="00CE0E98">
        <w:t>Nearshore Supporting Information Document</w:t>
      </w:r>
      <w:r w:rsidRPr="00294CAF">
        <w:t xml:space="preserve">. </w:t>
      </w:r>
    </w:p>
    <w:p w14:paraId="05BFE134" w14:textId="2B7F4CE0" w:rsidR="005E5D96" w:rsidRDefault="00C45690" w:rsidP="004B0B04">
      <w:r>
        <w:t>T</w:t>
      </w:r>
      <w:r w:rsidR="004B0B04">
        <w:t xml:space="preserve">his Water Framework Directive (WFD) compliance assessment refers only to the </w:t>
      </w:r>
      <w:r w:rsidR="008E65D0">
        <w:t>geotechnical</w:t>
      </w:r>
      <w:r w:rsidR="002D3156">
        <w:t xml:space="preserve"> </w:t>
      </w:r>
      <w:r w:rsidR="007571D3">
        <w:t xml:space="preserve">boreholes </w:t>
      </w:r>
      <w:r w:rsidR="004B0B04">
        <w:t xml:space="preserve">within the Mona </w:t>
      </w:r>
      <w:r w:rsidR="00647C15">
        <w:t>Landfall Survey Area,</w:t>
      </w:r>
      <w:r w:rsidR="004B0B04">
        <w:t xml:space="preserve"> i.e. in Welsh waters only</w:t>
      </w:r>
      <w:r w:rsidR="0063194C">
        <w:t>.</w:t>
      </w:r>
      <w:r w:rsidR="004B0B04">
        <w:t xml:space="preserve"> </w:t>
      </w:r>
      <w:r w:rsidR="0063194C">
        <w:t>A</w:t>
      </w:r>
      <w:r w:rsidR="004B0B04">
        <w:t xml:space="preserve">s </w:t>
      </w:r>
      <w:r w:rsidR="0063194C">
        <w:t xml:space="preserve">such, </w:t>
      </w:r>
      <w:r w:rsidR="00D75CF0">
        <w:t xml:space="preserve">it is </w:t>
      </w:r>
      <w:r w:rsidR="004B0B04">
        <w:t xml:space="preserve">Natural </w:t>
      </w:r>
      <w:r w:rsidR="004B0B04">
        <w:lastRenderedPageBreak/>
        <w:t>Resources Wales (NRW)</w:t>
      </w:r>
      <w:r w:rsidR="0004402D">
        <w:t xml:space="preserve"> that</w:t>
      </w:r>
      <w:r w:rsidR="0004402D" w:rsidRPr="0004402D">
        <w:t xml:space="preserve"> has a statutory duty to </w:t>
      </w:r>
      <w:r w:rsidR="00D75CF0">
        <w:t>ens</w:t>
      </w:r>
      <w:r w:rsidR="00D75CF0" w:rsidRPr="0004402D">
        <w:t xml:space="preserve">ure </w:t>
      </w:r>
      <w:r w:rsidR="0004402D" w:rsidRPr="0004402D">
        <w:t>compliance with the WFD</w:t>
      </w:r>
      <w:r w:rsidR="004B0B04">
        <w:t>.</w:t>
      </w:r>
      <w:r w:rsidR="002D3156">
        <w:t xml:space="preserve"> The</w:t>
      </w:r>
      <w:r w:rsidR="00647C15">
        <w:t xml:space="preserve"> Mona</w:t>
      </w:r>
      <w:r w:rsidR="002D3156">
        <w:t xml:space="preserve"> </w:t>
      </w:r>
      <w:r w:rsidR="00647C15">
        <w:t>L</w:t>
      </w:r>
      <w:r w:rsidR="002D3156">
        <w:t xml:space="preserve">andfall </w:t>
      </w:r>
      <w:r w:rsidR="00647C15">
        <w:t>Survey A</w:t>
      </w:r>
      <w:r w:rsidR="002D3156">
        <w:t>rea is situated between</w:t>
      </w:r>
      <w:r w:rsidR="00981B26">
        <w:t xml:space="preserve"> Colwyn Bay and Abergele on the northern coast of Wales (</w:t>
      </w:r>
      <w:r w:rsidR="00981B26">
        <w:fldChar w:fldCharType="begin"/>
      </w:r>
      <w:r w:rsidR="00981B26">
        <w:instrText xml:space="preserve"> REF _Ref188363913 \h </w:instrText>
      </w:r>
      <w:r w:rsidR="00981B26">
        <w:fldChar w:fldCharType="separate"/>
      </w:r>
      <w:r w:rsidR="00981B26">
        <w:t xml:space="preserve">Figure </w:t>
      </w:r>
      <w:r w:rsidR="00981B26">
        <w:rPr>
          <w:noProof/>
        </w:rPr>
        <w:t>1</w:t>
      </w:r>
      <w:r w:rsidR="00981B26">
        <w:t>.</w:t>
      </w:r>
      <w:r w:rsidR="00981B26">
        <w:rPr>
          <w:noProof/>
        </w:rPr>
        <w:t>1</w:t>
      </w:r>
      <w:r w:rsidR="00981B26">
        <w:fldChar w:fldCharType="end"/>
      </w:r>
      <w:r w:rsidR="00981B26">
        <w:t>).</w:t>
      </w:r>
    </w:p>
    <w:p w14:paraId="76B53150" w14:textId="0EEDD50C" w:rsidR="00181FD5" w:rsidRDefault="00181FD5" w:rsidP="004B0B04">
      <w:r w:rsidRPr="00181FD5">
        <w:t>Under the WFD, all proposed schemes with the potential to impact upon WFD-designated water bodies must be assessed to ensure:</w:t>
      </w:r>
    </w:p>
    <w:p w14:paraId="1A698763" w14:textId="1FA656E9" w:rsidR="00303337" w:rsidRDefault="00303337" w:rsidP="007D776B">
      <w:pPr>
        <w:pStyle w:val="Bullet"/>
        <w:numPr>
          <w:ilvl w:val="0"/>
          <w:numId w:val="42"/>
        </w:numPr>
      </w:pPr>
      <w:r>
        <w:t xml:space="preserve">No deterioration of the </w:t>
      </w:r>
      <w:proofErr w:type="gramStart"/>
      <w:r>
        <w:t>current status</w:t>
      </w:r>
      <w:proofErr w:type="gramEnd"/>
      <w:r>
        <w:t xml:space="preserve"> or potential of any WFD quality elements; and</w:t>
      </w:r>
    </w:p>
    <w:p w14:paraId="55ED69CE" w14:textId="2CD17527" w:rsidR="00181FD5" w:rsidRDefault="00303337" w:rsidP="007D776B">
      <w:pPr>
        <w:pStyle w:val="Bullet"/>
        <w:numPr>
          <w:ilvl w:val="0"/>
          <w:numId w:val="42"/>
        </w:numPr>
      </w:pPr>
      <w:r>
        <w:t>Future attainment of ‘good’ status or other objectives of any WFD quality elements is not prevented.</w:t>
      </w:r>
    </w:p>
    <w:p w14:paraId="5551249C" w14:textId="7C6BD6BD" w:rsidR="00860155" w:rsidRDefault="0033173E" w:rsidP="00444CE7">
      <w:r w:rsidRPr="0033173E">
        <w:t xml:space="preserve">This report follows guidance provided in NRW Operational Guidance Note (OGN) </w:t>
      </w:r>
      <w:r w:rsidRPr="00372EFC">
        <w:t>07</w:t>
      </w:r>
      <w:r w:rsidR="003E6A67">
        <w:t>8</w:t>
      </w:r>
      <w:r w:rsidRPr="0033173E">
        <w:t xml:space="preserve"> (NRW, </w:t>
      </w:r>
      <w:r w:rsidRPr="00372EFC">
        <w:t>20</w:t>
      </w:r>
      <w:r w:rsidR="00E36976">
        <w:t>24</w:t>
      </w:r>
      <w:r w:rsidRPr="0033173E">
        <w:t>)</w:t>
      </w:r>
      <w:r w:rsidR="008301C5" w:rsidRPr="008301C5">
        <w:t xml:space="preserve"> and Environment Agency (2016)</w:t>
      </w:r>
      <w:r w:rsidRPr="0033173E">
        <w:t xml:space="preserve"> </w:t>
      </w:r>
      <w:proofErr w:type="gramStart"/>
      <w:r w:rsidRPr="0033173E">
        <w:t>for the production of</w:t>
      </w:r>
      <w:proofErr w:type="gramEnd"/>
      <w:r w:rsidRPr="0033173E">
        <w:t xml:space="preserve"> a WFD compliance assessment report.</w:t>
      </w:r>
    </w:p>
    <w:p w14:paraId="0D1AB2A8" w14:textId="77777777" w:rsidR="00C31D22" w:rsidRDefault="00C31D22" w:rsidP="00C87745">
      <w:pPr>
        <w:sectPr w:rsidR="00C31D22" w:rsidSect="005C7782">
          <w:headerReference w:type="default" r:id="rId21"/>
          <w:footerReference w:type="default" r:id="rId22"/>
          <w:pgSz w:w="11909" w:h="16834" w:code="9"/>
          <w:pgMar w:top="1140" w:right="1140" w:bottom="1140" w:left="1140" w:header="561" w:footer="374" w:gutter="0"/>
          <w:pgNumType w:start="1"/>
          <w:cols w:sep="1" w:space="380"/>
          <w:docGrid w:linePitch="360"/>
        </w:sectPr>
      </w:pPr>
    </w:p>
    <w:p w14:paraId="08FD96A0" w14:textId="7032B3A9" w:rsidR="00B57B8E" w:rsidRPr="00B57B8E" w:rsidRDefault="003E3F9D" w:rsidP="00B57B8E">
      <w:pPr>
        <w:pStyle w:val="Caption"/>
        <w:rPr>
          <w:lang w:val="en-GB"/>
        </w:rPr>
      </w:pPr>
      <w:bookmarkStart w:id="13" w:name="_Ref188363913"/>
      <w:bookmarkStart w:id="14" w:name="_Toc189045754"/>
      <w:r>
        <w:lastRenderedPageBreak/>
        <w:t xml:space="preserve">Figure </w:t>
      </w:r>
      <w:r>
        <w:fldChar w:fldCharType="begin"/>
      </w:r>
      <w:r>
        <w:instrText xml:space="preserve"> STYLEREF 1 \s </w:instrText>
      </w:r>
      <w:r>
        <w:fldChar w:fldCharType="separate"/>
      </w:r>
      <w:r>
        <w:rPr>
          <w:noProof/>
        </w:rPr>
        <w:t>1</w:t>
      </w:r>
      <w:r>
        <w:fldChar w:fldCharType="end"/>
      </w:r>
      <w:r>
        <w:t>.</w:t>
      </w:r>
      <w:r>
        <w:fldChar w:fldCharType="begin"/>
      </w:r>
      <w:r>
        <w:instrText xml:space="preserve"> SEQ Figure \* ARABIC \s 1 </w:instrText>
      </w:r>
      <w:r>
        <w:fldChar w:fldCharType="separate"/>
      </w:r>
      <w:r>
        <w:rPr>
          <w:noProof/>
        </w:rPr>
        <w:t>1</w:t>
      </w:r>
      <w:r>
        <w:fldChar w:fldCharType="end"/>
      </w:r>
      <w:bookmarkEnd w:id="13"/>
      <w:r>
        <w:t xml:space="preserve"> </w:t>
      </w:r>
      <w:r w:rsidR="00C45690">
        <w:t xml:space="preserve">Mona </w:t>
      </w:r>
      <w:r>
        <w:t>Landfall Survey Area</w:t>
      </w:r>
      <w:bookmarkEnd w:id="14"/>
      <w:r w:rsidR="00B57B8E" w:rsidRPr="00B57B8E">
        <w:rPr>
          <w:noProof/>
          <w:lang w:val="en-GB"/>
        </w:rPr>
        <w:drawing>
          <wp:inline distT="0" distB="0" distL="0" distR="0" wp14:anchorId="7560432A" wp14:editId="620E861C">
            <wp:extent cx="8014884" cy="5667155"/>
            <wp:effectExtent l="0" t="0" r="5715" b="0"/>
            <wp:docPr id="1782656691" name="Picture 2" descr="An aerial view of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656691" name="Picture 2" descr="An aerial view of a body of water&#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44768" cy="5688286"/>
                    </a:xfrm>
                    <a:prstGeom prst="rect">
                      <a:avLst/>
                    </a:prstGeom>
                    <a:noFill/>
                    <a:ln>
                      <a:noFill/>
                    </a:ln>
                  </pic:spPr>
                </pic:pic>
              </a:graphicData>
            </a:graphic>
          </wp:inline>
        </w:drawing>
      </w:r>
    </w:p>
    <w:p w14:paraId="5A785BEF" w14:textId="61028F34" w:rsidR="00A33565" w:rsidRDefault="00A33565" w:rsidP="00A33565">
      <w:pPr>
        <w:sectPr w:rsidR="00A33565" w:rsidSect="000F0BFC">
          <w:pgSz w:w="16834" w:h="11909" w:orient="landscape" w:code="9"/>
          <w:pgMar w:top="1140" w:right="1140" w:bottom="1140" w:left="1140" w:header="561" w:footer="374" w:gutter="0"/>
          <w:cols w:sep="1" w:space="380"/>
          <w:docGrid w:linePitch="360"/>
        </w:sectPr>
      </w:pPr>
    </w:p>
    <w:p w14:paraId="2FCBDEC4" w14:textId="5FD5B422" w:rsidR="00B03D26" w:rsidRDefault="00B03D26" w:rsidP="00A33565"/>
    <w:p w14:paraId="0BCD7AFE" w14:textId="5B00F4B3" w:rsidR="004E39C1" w:rsidRDefault="008D230A" w:rsidP="004E39C1">
      <w:pPr>
        <w:pStyle w:val="Heading1"/>
      </w:pPr>
      <w:bookmarkStart w:id="15" w:name="_Toc184371055"/>
      <w:bookmarkStart w:id="16" w:name="_Toc184628541"/>
      <w:bookmarkStart w:id="17" w:name="_Toc190416045"/>
      <w:r>
        <w:t>Method statement</w:t>
      </w:r>
      <w:bookmarkEnd w:id="15"/>
      <w:bookmarkEnd w:id="16"/>
      <w:r w:rsidR="00542F18">
        <w:t xml:space="preserve"> for Proposed </w:t>
      </w:r>
      <w:r w:rsidR="00F473AB">
        <w:t>Works</w:t>
      </w:r>
      <w:bookmarkEnd w:id="17"/>
    </w:p>
    <w:p w14:paraId="254D1A62" w14:textId="6559EDE1" w:rsidR="00622DA7" w:rsidRDefault="00FD4293" w:rsidP="00D94928">
      <w:r>
        <w:t>The proposed works are for</w:t>
      </w:r>
      <w:r w:rsidR="00055B5F">
        <w:t xml:space="preserve"> a</w:t>
      </w:r>
      <w:r>
        <w:t xml:space="preserve"> shallow geotechnical survey </w:t>
      </w:r>
      <w:r w:rsidR="00094572">
        <w:t xml:space="preserve">of </w:t>
      </w:r>
      <w:r>
        <w:t>the Mona</w:t>
      </w:r>
      <w:r w:rsidR="00BE64AE">
        <w:t xml:space="preserve"> Offshore Wind Farm </w:t>
      </w:r>
      <w:r w:rsidR="00AE7EDA">
        <w:t>transmission cable landfall area</w:t>
      </w:r>
      <w:r w:rsidR="00BE64AE">
        <w:t>.</w:t>
      </w:r>
      <w:r w:rsidR="003C4411">
        <w:t xml:space="preserve"> </w:t>
      </w:r>
      <w:r w:rsidR="00622DA7">
        <w:t xml:space="preserve">The </w:t>
      </w:r>
      <w:r w:rsidR="00507160">
        <w:t>purpose</w:t>
      </w:r>
      <w:r w:rsidR="00622DA7">
        <w:t xml:space="preserve"> of the geotechnical</w:t>
      </w:r>
      <w:r w:rsidR="006659CA">
        <w:t xml:space="preserve"> site i</w:t>
      </w:r>
      <w:r w:rsidR="004412EA">
        <w:t>nvestigation</w:t>
      </w:r>
      <w:r w:rsidR="006659CA">
        <w:t xml:space="preserve"> </w:t>
      </w:r>
      <w:r w:rsidR="00416873">
        <w:t>is</w:t>
      </w:r>
      <w:r w:rsidR="006659CA">
        <w:t xml:space="preserve"> to determine the </w:t>
      </w:r>
      <w:r w:rsidR="003C6A55">
        <w:t xml:space="preserve">characteristics and mechanical </w:t>
      </w:r>
      <w:r w:rsidR="004412EA">
        <w:t>properties</w:t>
      </w:r>
      <w:r w:rsidR="003C6A55">
        <w:t xml:space="preserve"> of the</w:t>
      </w:r>
      <w:r w:rsidR="004412EA">
        <w:t xml:space="preserve"> various types of soil and </w:t>
      </w:r>
      <w:r w:rsidR="000611C1">
        <w:t>bedrock</w:t>
      </w:r>
      <w:r w:rsidR="004412EA">
        <w:t xml:space="preserve"> within </w:t>
      </w:r>
      <w:r w:rsidR="002354B4">
        <w:t>the land</w:t>
      </w:r>
      <w:r w:rsidR="000611C1">
        <w:t xml:space="preserve">fall area of the Mona </w:t>
      </w:r>
      <w:r w:rsidR="00E33244">
        <w:t>Offshore Wind Farm</w:t>
      </w:r>
      <w:r w:rsidR="00DB7CA5">
        <w:t>.</w:t>
      </w:r>
      <w:r w:rsidR="00994A5B">
        <w:t xml:space="preserve"> This will be achieved by acquiring, evaluating and presenting geotechnical information obtained from drilling, </w:t>
      </w:r>
      <w:r w:rsidR="002354B4">
        <w:t xml:space="preserve">soil samples, cores and </w:t>
      </w:r>
      <w:r w:rsidR="002354B4" w:rsidRPr="000F0BFC">
        <w:rPr>
          <w:i/>
          <w:iCs/>
        </w:rPr>
        <w:t>in situ</w:t>
      </w:r>
      <w:r w:rsidR="002354B4">
        <w:t xml:space="preserve"> tests.</w:t>
      </w:r>
      <w:r w:rsidR="00416873">
        <w:t xml:space="preserve"> The data </w:t>
      </w:r>
      <w:r w:rsidR="00045030">
        <w:t xml:space="preserve">collected </w:t>
      </w:r>
      <w:r w:rsidR="00416873">
        <w:t xml:space="preserve">will be used </w:t>
      </w:r>
      <w:r w:rsidR="00042C14">
        <w:t xml:space="preserve">to determine if the soil characteristics are suitable </w:t>
      </w:r>
      <w:r w:rsidR="00814660">
        <w:t xml:space="preserve">to conduct Horizontal Directional Drilling (HDD) </w:t>
      </w:r>
      <w:r w:rsidR="00533E12">
        <w:t>at landfall</w:t>
      </w:r>
      <w:r w:rsidR="00763B9C">
        <w:t>.</w:t>
      </w:r>
    </w:p>
    <w:p w14:paraId="5021CEA3" w14:textId="1084BCCD" w:rsidR="00A169C1" w:rsidRDefault="004D2144" w:rsidP="00D94928">
      <w:r>
        <w:t xml:space="preserve">Boreholes </w:t>
      </w:r>
      <w:r w:rsidR="00A169C1">
        <w:t xml:space="preserve">will be </w:t>
      </w:r>
      <w:r>
        <w:t>undertaken by</w:t>
      </w:r>
      <w:r w:rsidR="005F10AC">
        <w:t xml:space="preserve"> a jack-up vessel </w:t>
      </w:r>
      <w:r w:rsidR="007244F2">
        <w:t xml:space="preserve">with </w:t>
      </w:r>
      <w:r w:rsidR="005F10AC">
        <w:t xml:space="preserve">4 spud legs </w:t>
      </w:r>
      <w:r w:rsidR="009807AF">
        <w:t>with a total seabed footprint of 1.81 m</w:t>
      </w:r>
      <w:r w:rsidR="009807AF">
        <w:rPr>
          <w:vertAlign w:val="superscript"/>
        </w:rPr>
        <w:t>2</w:t>
      </w:r>
      <w:r w:rsidR="008B0DF4">
        <w:t xml:space="preserve"> (0.453</w:t>
      </w:r>
      <w:r w:rsidR="00D91F2E">
        <w:t> </w:t>
      </w:r>
      <w:r w:rsidR="008B0DF4" w:rsidRPr="007244F2">
        <w:t>m</w:t>
      </w:r>
      <w:r w:rsidR="007244F2">
        <w:rPr>
          <w:rFonts w:ascii="Calibri" w:hAnsi="Calibri" w:cs="Calibri"/>
        </w:rPr>
        <w:t>²</w:t>
      </w:r>
      <w:r w:rsidR="008B0DF4">
        <w:t xml:space="preserve"> </w:t>
      </w:r>
      <w:r w:rsidR="009807AF">
        <w:t>per spud leg</w:t>
      </w:r>
      <w:r w:rsidR="008B0DF4">
        <w:t>).</w:t>
      </w:r>
    </w:p>
    <w:p w14:paraId="5C88B577" w14:textId="34B922B0" w:rsidR="009F48C1" w:rsidRPr="009F48C1" w:rsidRDefault="009F48C1" w:rsidP="009F48C1">
      <w:pPr>
        <w:pStyle w:val="Heading6"/>
      </w:pPr>
      <w:r>
        <w:t>Boreholes</w:t>
      </w:r>
    </w:p>
    <w:p w14:paraId="7549F26D" w14:textId="4F4BB5C6" w:rsidR="00FC6196" w:rsidRDefault="00410C4E" w:rsidP="002434CC">
      <w:r>
        <w:rPr>
          <w:lang w:val="en-GB"/>
        </w:rPr>
        <w:t xml:space="preserve">Up to </w:t>
      </w:r>
      <w:r w:rsidR="00A168C9">
        <w:t xml:space="preserve">12 boreholes </w:t>
      </w:r>
      <w:r>
        <w:t xml:space="preserve">are proposed to be undertaken within the Mona Landfall Survey Area </w:t>
      </w:r>
      <w:r w:rsidR="00A168C9">
        <w:t xml:space="preserve">situated below mean high water. </w:t>
      </w:r>
      <w:r w:rsidR="00A7192B">
        <w:t xml:space="preserve">It is expected that only </w:t>
      </w:r>
      <w:r w:rsidR="00A168C9">
        <w:t>8 bore</w:t>
      </w:r>
      <w:r w:rsidR="0050184E">
        <w:t xml:space="preserve">holes </w:t>
      </w:r>
      <w:r w:rsidR="00A7192B">
        <w:t xml:space="preserve">will be required; however, this application includes provision for </w:t>
      </w:r>
      <w:r w:rsidR="0050184E">
        <w:t>an additional 4 boreholes</w:t>
      </w:r>
      <w:r w:rsidR="00FE33FC">
        <w:t xml:space="preserve"> </w:t>
      </w:r>
      <w:r w:rsidR="00CC7243">
        <w:t>in case</w:t>
      </w:r>
      <w:r w:rsidR="006C0B73">
        <w:t xml:space="preserve"> challenging drilling conditions or weather result</w:t>
      </w:r>
      <w:r w:rsidR="00CC7243">
        <w:t>s</w:t>
      </w:r>
      <w:r w:rsidR="006C0B73">
        <w:t xml:space="preserve"> in the temporary abandonment and </w:t>
      </w:r>
      <w:r w:rsidR="00CC7243">
        <w:t>the need for re-entry at some of the locations</w:t>
      </w:r>
      <w:r w:rsidR="00ED1765">
        <w:t xml:space="preserve">. </w:t>
      </w:r>
      <w:r w:rsidR="007C0F38">
        <w:t>A</w:t>
      </w:r>
      <w:r w:rsidR="00F65631">
        <w:t>chiev</w:t>
      </w:r>
      <w:r w:rsidR="007C0F38">
        <w:t>ing</w:t>
      </w:r>
      <w:r w:rsidR="00F65631">
        <w:t xml:space="preserve"> this may necess</w:t>
      </w:r>
      <w:r w:rsidR="007C0F38">
        <w:t xml:space="preserve">itate </w:t>
      </w:r>
      <w:r w:rsidR="00DC6AA4">
        <w:t xml:space="preserve">12 vessel movements and </w:t>
      </w:r>
      <w:r w:rsidR="00FC6196">
        <w:t xml:space="preserve">spudcan deployments. </w:t>
      </w:r>
    </w:p>
    <w:p w14:paraId="080436F7" w14:textId="26895AB4" w:rsidR="00BF2DAC" w:rsidRPr="00491C20" w:rsidRDefault="00ED1765" w:rsidP="002434CC">
      <w:r>
        <w:t>The boreholes will penetrate to a depth of</w:t>
      </w:r>
      <w:r w:rsidR="00C02962">
        <w:t xml:space="preserve"> approximately 40 m</w:t>
      </w:r>
      <w:r w:rsidR="00660496">
        <w:t xml:space="preserve">, with the addition of </w:t>
      </w:r>
      <w:r w:rsidR="00C02962">
        <w:t xml:space="preserve">Cone </w:t>
      </w:r>
      <w:r w:rsidR="00660496">
        <w:t xml:space="preserve">/ Piezocone </w:t>
      </w:r>
      <w:r w:rsidR="00C02962">
        <w:t>Penetrometer (CPT</w:t>
      </w:r>
      <w:r w:rsidR="00660496">
        <w:t>/PCPT</w:t>
      </w:r>
      <w:r w:rsidR="00C02962">
        <w:t>)</w:t>
      </w:r>
      <w:r w:rsidR="00660496">
        <w:t xml:space="preserve"> tests and </w:t>
      </w:r>
      <w:r w:rsidR="009A746E">
        <w:t xml:space="preserve">Downhole Geophysics </w:t>
      </w:r>
      <w:r w:rsidR="00660496">
        <w:t xml:space="preserve">to </w:t>
      </w:r>
      <w:r w:rsidR="009A746E">
        <w:t>occur throughout the full depth. Additionally, Discretionary Pore Pressure Dissipation Tests (PPDT) and High</w:t>
      </w:r>
      <w:r w:rsidR="001A7825">
        <w:t>-</w:t>
      </w:r>
      <w:r w:rsidR="009A746E">
        <w:t xml:space="preserve">Pressure Dilatometer (HPD) downhole </w:t>
      </w:r>
      <w:r w:rsidR="00974959">
        <w:t>p</w:t>
      </w:r>
      <w:r w:rsidR="009A746E">
        <w:t>ressure</w:t>
      </w:r>
      <w:r w:rsidR="00F57D6D">
        <w:t xml:space="preserve"> </w:t>
      </w:r>
      <w:r w:rsidR="009A746E">
        <w:t xml:space="preserve">meter </w:t>
      </w:r>
      <w:r w:rsidR="00F57D6D">
        <w:t>testing may also be conducted. In total,</w:t>
      </w:r>
      <w:r w:rsidR="00491C20">
        <w:t xml:space="preserve"> up to </w:t>
      </w:r>
      <w:r w:rsidR="009807AF">
        <w:t>3.78</w:t>
      </w:r>
      <w:r w:rsidR="00660496">
        <w:t> </w:t>
      </w:r>
      <w:r w:rsidR="00491C20">
        <w:t>m</w:t>
      </w:r>
      <w:r w:rsidR="00974959">
        <w:t>³</w:t>
      </w:r>
      <w:r w:rsidR="00491C20">
        <w:t xml:space="preserve"> of recovered material will be obtained</w:t>
      </w:r>
      <w:r w:rsidR="0015022F">
        <w:t xml:space="preserve"> and subsequently tested in an onshore laboratory.</w:t>
      </w:r>
    </w:p>
    <w:p w14:paraId="1673288F" w14:textId="77777777" w:rsidR="00D94928" w:rsidRDefault="00D94928" w:rsidP="001A4124">
      <w:pPr>
        <w:pStyle w:val="Heading6"/>
      </w:pPr>
      <w:r>
        <w:t xml:space="preserve">Timings and Sequence of Works </w:t>
      </w:r>
    </w:p>
    <w:p w14:paraId="6815DD1E" w14:textId="54CACC41" w:rsidR="006D6714" w:rsidRPr="009F76D0" w:rsidRDefault="00AB410B" w:rsidP="00690EB5">
      <w:r w:rsidRPr="00EE5C3B">
        <w:t>The geotechnical survey</w:t>
      </w:r>
      <w:r w:rsidR="00E51FBE">
        <w:t xml:space="preserve"> licence application </w:t>
      </w:r>
      <w:r w:rsidR="00382759">
        <w:t xml:space="preserve">is for works </w:t>
      </w:r>
      <w:r w:rsidR="00410ECA">
        <w:t xml:space="preserve">to be undertaken </w:t>
      </w:r>
      <w:r w:rsidR="00382759">
        <w:t xml:space="preserve">between </w:t>
      </w:r>
      <w:r w:rsidR="005C1E55">
        <w:t>May</w:t>
      </w:r>
      <w:r w:rsidRPr="00EE5C3B">
        <w:t xml:space="preserve"> 2025</w:t>
      </w:r>
      <w:r w:rsidR="00EE5C3B" w:rsidRPr="00EE5C3B">
        <w:t xml:space="preserve"> </w:t>
      </w:r>
      <w:r w:rsidR="00382759">
        <w:t>and</w:t>
      </w:r>
      <w:r w:rsidR="00382759" w:rsidRPr="00EE5C3B">
        <w:t xml:space="preserve"> </w:t>
      </w:r>
      <w:r w:rsidR="004B227F">
        <w:t xml:space="preserve">October </w:t>
      </w:r>
      <w:r w:rsidR="004B227F" w:rsidRPr="00EE5C3B">
        <w:t>202</w:t>
      </w:r>
      <w:r w:rsidR="004B227F">
        <w:t>6</w:t>
      </w:r>
      <w:r w:rsidR="00532EE7">
        <w:t xml:space="preserve"> (including contingency)</w:t>
      </w:r>
      <w:r w:rsidR="004B227F">
        <w:t xml:space="preserve">. </w:t>
      </w:r>
      <w:r w:rsidR="00FE4CAE">
        <w:t>O</w:t>
      </w:r>
      <w:r w:rsidR="00532EE7">
        <w:t xml:space="preserve">nce mobilised, the surveys </w:t>
      </w:r>
      <w:r w:rsidR="0053468B" w:rsidRPr="00EE5C3B">
        <w:t>are expected to have</w:t>
      </w:r>
      <w:r w:rsidR="00391A38" w:rsidRPr="00EE5C3B">
        <w:t xml:space="preserve"> a total duration of </w:t>
      </w:r>
      <w:r w:rsidR="008C687B">
        <w:t xml:space="preserve">only </w:t>
      </w:r>
      <w:r w:rsidR="00391A38" w:rsidRPr="00EE5C3B">
        <w:t>16 weeks.</w:t>
      </w:r>
    </w:p>
    <w:p w14:paraId="261C1AF4" w14:textId="593EA692" w:rsidR="00E25406" w:rsidRDefault="00B6376C" w:rsidP="002161CA">
      <w:pPr>
        <w:pStyle w:val="Heading1"/>
      </w:pPr>
      <w:bookmarkStart w:id="18" w:name="_Toc190416046"/>
      <w:r>
        <w:t xml:space="preserve">Relevant </w:t>
      </w:r>
      <w:r w:rsidR="002161CA">
        <w:t>Legislation</w:t>
      </w:r>
      <w:bookmarkEnd w:id="18"/>
    </w:p>
    <w:p w14:paraId="466CE3C9" w14:textId="64565493" w:rsidR="00A36294" w:rsidRDefault="00162105" w:rsidP="00690EB5">
      <w:r>
        <w:t xml:space="preserve">The EU Water Framework Directive (WFD) (2000/60/EC), has been </w:t>
      </w:r>
      <w:r w:rsidRPr="00E35F59">
        <w:t>transposed by the Water Environment and Water Framework Directive (England and Wales) Regulations Act 2017</w:t>
      </w:r>
      <w:r w:rsidR="009E6AE4" w:rsidRPr="009E6AE4">
        <w:t xml:space="preserve"> as amended by </w:t>
      </w:r>
      <w:r w:rsidR="00212DDE">
        <w:t>t</w:t>
      </w:r>
      <w:r w:rsidR="009E6AE4" w:rsidRPr="009E6AE4">
        <w:t>he Floods and Water (Amendment etc.) (EU Exit) Regulations 2019</w:t>
      </w:r>
      <w:r w:rsidRPr="00E35F59">
        <w:t>. Th</w:t>
      </w:r>
      <w:r w:rsidR="0024515F">
        <w:t>e</w:t>
      </w:r>
      <w:r>
        <w:t xml:space="preserve"> aim of </w:t>
      </w:r>
      <w:r w:rsidR="005938D3">
        <w:t xml:space="preserve">these </w:t>
      </w:r>
      <w:r w:rsidR="00041AB8">
        <w:t>R</w:t>
      </w:r>
      <w:r>
        <w:t>egulation</w:t>
      </w:r>
      <w:r w:rsidR="005938D3">
        <w:t>s</w:t>
      </w:r>
      <w:r>
        <w:t xml:space="preserve"> is to raise the quality of all water bodies</w:t>
      </w:r>
      <w:r w:rsidR="001E400A">
        <w:t xml:space="preserve"> (</w:t>
      </w:r>
      <w:r w:rsidR="00697058">
        <w:t xml:space="preserve">with a target of </w:t>
      </w:r>
      <w:r w:rsidR="001E400A">
        <w:t>achiev</w:t>
      </w:r>
      <w:r w:rsidR="00697058">
        <w:t>ing</w:t>
      </w:r>
      <w:r w:rsidR="001E400A">
        <w:t xml:space="preserve"> </w:t>
      </w:r>
      <w:r w:rsidR="007B0764">
        <w:t>GE</w:t>
      </w:r>
      <w:r w:rsidR="00DB01EF">
        <w:t>S</w:t>
      </w:r>
      <w:r w:rsidR="00771A40">
        <w:t xml:space="preserve"> by 2027</w:t>
      </w:r>
      <w:r w:rsidR="007B0764">
        <w:t>)</w:t>
      </w:r>
      <w:r>
        <w:t xml:space="preserve">, </w:t>
      </w:r>
      <w:r w:rsidR="00697058">
        <w:t xml:space="preserve">and </w:t>
      </w:r>
      <w:r>
        <w:t xml:space="preserve">prevent their deterioration and enhance the ecosystems therein. </w:t>
      </w:r>
      <w:r w:rsidR="00555FA1">
        <w:t>The WFD is a key tool to achieve sustainable management of coastal and transitional waters, and is delivered through use of River Basin Management Plans (RBMPs).</w:t>
      </w:r>
    </w:p>
    <w:p w14:paraId="34241605" w14:textId="794E26E5" w:rsidR="00D85798" w:rsidRDefault="00374E26" w:rsidP="00690EB5">
      <w:r w:rsidRPr="00374E26">
        <w:t xml:space="preserve">For surface waters there are </w:t>
      </w:r>
      <w:r w:rsidR="00CD322E">
        <w:t>2</w:t>
      </w:r>
      <w:r w:rsidR="00CD322E" w:rsidRPr="00374E26">
        <w:t xml:space="preserve"> </w:t>
      </w:r>
      <w:r w:rsidRPr="00374E26">
        <w:t xml:space="preserve">separate water body classifications: ecological and chemical. The WFD is based on attributing a classification status to all water bodies, with the aim for all water bodies to be at a </w:t>
      </w:r>
      <w:r w:rsidR="00B17EC5">
        <w:t>‘</w:t>
      </w:r>
      <w:r w:rsidRPr="00374E26">
        <w:t>good</w:t>
      </w:r>
      <w:r w:rsidR="00B17EC5">
        <w:t>’</w:t>
      </w:r>
      <w:r w:rsidRPr="00374E26">
        <w:t xml:space="preserve"> status. For a water body to be in overall 'good' status, both ecological and chemical status must be at least 'good'.</w:t>
      </w:r>
      <w:r>
        <w:t xml:space="preserve"> </w:t>
      </w:r>
      <w:r w:rsidR="00D85798" w:rsidRPr="00D85798">
        <w:t xml:space="preserve">Coastal waters are limited to </w:t>
      </w:r>
      <w:r w:rsidR="00D85798">
        <w:t>1</w:t>
      </w:r>
      <w:r w:rsidR="00D85798" w:rsidRPr="00D85798">
        <w:t xml:space="preserve"> nautical mile (nm) from the coast in</w:t>
      </w:r>
      <w:r w:rsidR="00D85798">
        <w:t xml:space="preserve"> Wales, except </w:t>
      </w:r>
      <w:r w:rsidR="00D32F22">
        <w:t xml:space="preserve">for </w:t>
      </w:r>
      <w:r w:rsidR="00D85798">
        <w:t>chemical status</w:t>
      </w:r>
      <w:r w:rsidR="00D32F22">
        <w:t xml:space="preserve"> which</w:t>
      </w:r>
      <w:r w:rsidR="00D85798">
        <w:t xml:space="preserve"> is </w:t>
      </w:r>
      <w:r w:rsidR="00D32F22">
        <w:t xml:space="preserve">assessed up to 12 nm. </w:t>
      </w:r>
      <w:r w:rsidR="005743A4" w:rsidRPr="00AC0348">
        <w:lastRenderedPageBreak/>
        <w:t>Where the hydromorphology of a surface water body has been significantly altered for anthropogenic purposes, it can be designated as an Artificial or Heavily Modified Water Body (A/HMWB). An alternative environmental objective, or “Good Environmental Potential” (GEP) is applicable in these cases.</w:t>
      </w:r>
      <w:r w:rsidR="00D85798" w:rsidRPr="00D85798">
        <w:t xml:space="preserve"> </w:t>
      </w:r>
    </w:p>
    <w:p w14:paraId="19325112" w14:textId="1F65A384" w:rsidR="002161CA" w:rsidRDefault="002161CA" w:rsidP="00690EB5">
      <w:r>
        <w:t>This WFD</w:t>
      </w:r>
      <w:r w:rsidR="00E34EDD">
        <w:t xml:space="preserve"> Assessment has been conducted </w:t>
      </w:r>
      <w:r w:rsidR="00F7382D">
        <w:t xml:space="preserve">in accordance with the following </w:t>
      </w:r>
      <w:r w:rsidR="00D4053B">
        <w:t>legislation:</w:t>
      </w:r>
    </w:p>
    <w:p w14:paraId="43437474" w14:textId="562660F3" w:rsidR="002C5583" w:rsidRPr="00D11D0E" w:rsidRDefault="002C5583" w:rsidP="002C5583">
      <w:pPr>
        <w:pStyle w:val="Bullet"/>
      </w:pPr>
      <w:r w:rsidRPr="00D11D0E">
        <w:t xml:space="preserve">EU Environmental Quality Standards Directive (EQSD) (2008/105/EC), covered by </w:t>
      </w:r>
      <w:r w:rsidR="00D11D0E" w:rsidRPr="00D11D0E">
        <w:t>the Water Environment and Water Framework Directive (England and Wales) Regulations Act 2017 as amended by the Floods and Water (Amendment etc.) (EU Exit) Regulations 2019</w:t>
      </w:r>
      <w:r w:rsidRPr="00D11D0E">
        <w:t xml:space="preserve">. </w:t>
      </w:r>
      <w:r w:rsidR="00685D9C" w:rsidRPr="00685D9C">
        <w:t xml:space="preserve">The chemical status of a water body </w:t>
      </w:r>
      <w:r w:rsidR="00697521">
        <w:t xml:space="preserve">(up to 12 nm) </w:t>
      </w:r>
      <w:r w:rsidR="00685D9C" w:rsidRPr="00685D9C">
        <w:t>provides details on the water quality and is defined through compliance with EQS</w:t>
      </w:r>
      <w:r w:rsidR="00685D9C">
        <w:t xml:space="preserve">. </w:t>
      </w:r>
      <w:r w:rsidRPr="00D11D0E">
        <w:t>These standards ensure that surface waters meet minimum quality requirements for selected pollutants and progressively reduce or phase out emissions of hazardous substances;</w:t>
      </w:r>
    </w:p>
    <w:p w14:paraId="1B07D68D" w14:textId="0B810C47" w:rsidR="00E367B4" w:rsidRPr="00E367B4" w:rsidRDefault="00E367B4" w:rsidP="00E367B4">
      <w:pPr>
        <w:pStyle w:val="Bullet"/>
      </w:pPr>
      <w:r w:rsidRPr="00D11D0E">
        <w:t xml:space="preserve">Nitrates Directive (91/676/EEC), transposed by </w:t>
      </w:r>
      <w:r w:rsidR="00D81A29" w:rsidRPr="00D11D0E">
        <w:t>Nitrate Pollution Prevention (Wales) Regulations 2008</w:t>
      </w:r>
      <w:r w:rsidR="005E12AD" w:rsidRPr="00D11D0E">
        <w:t xml:space="preserve"> </w:t>
      </w:r>
      <w:r w:rsidR="005F07C7" w:rsidRPr="00D11D0E">
        <w:t>as amended by the Floods and Water (Amendment etc.) (EU Exit) Regulations 2019</w:t>
      </w:r>
      <w:r w:rsidRPr="00D11D0E">
        <w:t xml:space="preserve"> addresses the pollution by nitrates from agricultural sources,</w:t>
      </w:r>
      <w:r w:rsidRPr="00E367B4">
        <w:t xml:space="preserve"> aiming at reducing water pollution by nitrates to prevent eutrophication; </w:t>
      </w:r>
    </w:p>
    <w:p w14:paraId="60926C4C" w14:textId="0D7C901F" w:rsidR="00652EB8" w:rsidRPr="00652EB8" w:rsidRDefault="00652EB8" w:rsidP="00652EB8">
      <w:pPr>
        <w:pStyle w:val="Bullet"/>
      </w:pPr>
      <w:r w:rsidRPr="00652EB8">
        <w:t>Bathing Waters Directive (2006/7/EC</w:t>
      </w:r>
      <w:r w:rsidR="005850BB" w:rsidRPr="005850BB">
        <w:t xml:space="preserve"> implemented through the Bathing Waters Regulations 2013, as amended by The Floods and Water (Amendment etc.) (EU Exit) Regulations 2019</w:t>
      </w:r>
      <w:r w:rsidR="00D522E3">
        <w:t>,</w:t>
      </w:r>
      <w:r w:rsidRPr="00652EB8">
        <w:t xml:space="preserve"> which sets specific microbiological criteria to ensure the quality and safety of waters used for human recreation</w:t>
      </w:r>
      <w:r w:rsidR="00EF07C9">
        <w:t>.</w:t>
      </w:r>
      <w:r w:rsidR="00EF07C9" w:rsidRPr="00EF07C9">
        <w:t xml:space="preserve"> NRW monitors and assesses bathing water quality at each designated bathing water site in Wales between May and September</w:t>
      </w:r>
      <w:r w:rsidRPr="00652EB8">
        <w:t xml:space="preserve">; </w:t>
      </w:r>
    </w:p>
    <w:p w14:paraId="03F37E7A" w14:textId="78073F58" w:rsidR="003A2F81" w:rsidRPr="0036180A" w:rsidRDefault="003A2F81" w:rsidP="003A2F81">
      <w:pPr>
        <w:pStyle w:val="Bullet"/>
      </w:pPr>
      <w:r>
        <w:t>Shellfish Waters Directive (2006/113/</w:t>
      </w:r>
      <w:r w:rsidRPr="00565114">
        <w:t xml:space="preserve">EC) was repealed in December 2013 and </w:t>
      </w:r>
      <w:r w:rsidR="009639BA" w:rsidRPr="00565114">
        <w:t>these</w:t>
      </w:r>
      <w:r w:rsidR="009639BA" w:rsidRPr="009639BA">
        <w:t xml:space="preserve"> requirements are now included within the WFD</w:t>
      </w:r>
      <w:r w:rsidR="009639BA">
        <w:t>,</w:t>
      </w:r>
      <w:r w:rsidR="009639BA" w:rsidRPr="009639BA">
        <w:t xml:space="preserve"> </w:t>
      </w:r>
      <w:r>
        <w:t xml:space="preserve">which sets specific microbiological criteria to ensure the </w:t>
      </w:r>
      <w:r w:rsidRPr="0036180A">
        <w:t>quality and safety of shellfish intended for human consumption;</w:t>
      </w:r>
    </w:p>
    <w:p w14:paraId="175E1EE6" w14:textId="0030F25D" w:rsidR="00D4053B" w:rsidRDefault="003A2F81" w:rsidP="009376AE">
      <w:pPr>
        <w:pStyle w:val="Bullet"/>
      </w:pPr>
      <w:r w:rsidRPr="0036180A">
        <w:t>River Basin Management Plan (RBMP) (</w:t>
      </w:r>
      <w:r w:rsidR="008413F3" w:rsidRPr="0036180A">
        <w:t xml:space="preserve">NRW, </w:t>
      </w:r>
      <w:r w:rsidR="008F7535" w:rsidRPr="0036180A">
        <w:t>20</w:t>
      </w:r>
      <w:r w:rsidR="0036180A" w:rsidRPr="0036180A">
        <w:t>2</w:t>
      </w:r>
      <w:r w:rsidR="000C0BF2">
        <w:t>2a</w:t>
      </w:r>
      <w:r w:rsidRPr="0036180A">
        <w:t>). RBMPs are a crucial management tools in integrated water resources management. These plans provide a comprehensive framework for understanding and addressing water-related challenges within a specific drainage basin. RBMPs set legally binding, locally specific environmental objectives that serve as the foundation for water regulation and planning activities. These objectives underpin activities such as permitting and provision of stability for economic development. The plans aim to enhance nature and the natural water assets that are the foundation of everyone’s wealth, health, and well-being, as well as the things people value, including culture and wildlife. These plans cover rivers, lakes, canals, estuaries, coasts, and groundwater, recognizing their essential services and worth</w:t>
      </w:r>
      <w:r w:rsidR="005B5115">
        <w:t>; and</w:t>
      </w:r>
    </w:p>
    <w:p w14:paraId="695A7F7A" w14:textId="5BE6B355" w:rsidR="00E54F15" w:rsidRPr="0036180A" w:rsidRDefault="00FB40A1" w:rsidP="009376AE">
      <w:pPr>
        <w:pStyle w:val="Bullet"/>
      </w:pPr>
      <w:r>
        <w:t>T</w:t>
      </w:r>
      <w:r w:rsidR="00E54F15">
        <w:t>he</w:t>
      </w:r>
      <w:r>
        <w:t xml:space="preserve"> overarching aims of the</w:t>
      </w:r>
      <w:r w:rsidR="00E54F15">
        <w:t xml:space="preserve"> </w:t>
      </w:r>
      <w:r w:rsidR="00E54F15" w:rsidRPr="00E54F15">
        <w:t>Environment (Wales) Act 2016</w:t>
      </w:r>
      <w:r w:rsidR="008E66E7">
        <w:t xml:space="preserve"> (as amended)</w:t>
      </w:r>
      <w:r w:rsidR="00E54F15">
        <w:t xml:space="preserve"> </w:t>
      </w:r>
      <w:r w:rsidR="0071099A">
        <w:t>regarding sustainability</w:t>
      </w:r>
      <w:r w:rsidR="00C361E2">
        <w:t xml:space="preserve"> and emissions management</w:t>
      </w:r>
      <w:r w:rsidR="0071099A">
        <w:t xml:space="preserve">, </w:t>
      </w:r>
      <w:r w:rsidR="00E54F15">
        <w:t xml:space="preserve">have also been </w:t>
      </w:r>
      <w:r w:rsidR="0071099A">
        <w:t xml:space="preserve">considered. </w:t>
      </w:r>
    </w:p>
    <w:p w14:paraId="54744E10" w14:textId="10B87D18" w:rsidR="00D94928" w:rsidRPr="0036180A" w:rsidRDefault="002148A0" w:rsidP="00D94928">
      <w:pPr>
        <w:pStyle w:val="Heading1"/>
      </w:pPr>
      <w:bookmarkStart w:id="19" w:name="_Toc184913029"/>
      <w:bookmarkStart w:id="20" w:name="_Toc184913030"/>
      <w:bookmarkStart w:id="21" w:name="_Toc184913031"/>
      <w:bookmarkStart w:id="22" w:name="_Toc184628543"/>
      <w:bookmarkStart w:id="23" w:name="_Ref189125794"/>
      <w:bookmarkStart w:id="24" w:name="_Toc190416047"/>
      <w:bookmarkStart w:id="25" w:name="_Toc184371057"/>
      <w:bookmarkStart w:id="26" w:name="_Toc146578430"/>
      <w:bookmarkEnd w:id="11"/>
      <w:bookmarkEnd w:id="12"/>
      <w:bookmarkEnd w:id="19"/>
      <w:bookmarkEnd w:id="20"/>
      <w:bookmarkEnd w:id="21"/>
      <w:r>
        <w:t>S</w:t>
      </w:r>
      <w:r w:rsidR="00841C8D" w:rsidRPr="0036180A">
        <w:t>creening and scoping</w:t>
      </w:r>
      <w:bookmarkEnd w:id="22"/>
      <w:bookmarkEnd w:id="23"/>
      <w:bookmarkEnd w:id="24"/>
    </w:p>
    <w:p w14:paraId="26A60A3B" w14:textId="5AD29308" w:rsidR="005B50B5" w:rsidRPr="005B50B5" w:rsidRDefault="005B50B5" w:rsidP="005B50B5">
      <w:pPr>
        <w:spacing w:after="120"/>
      </w:pPr>
      <w:r w:rsidRPr="005B50B5">
        <w:t>The WFD Compliance Assessment methodology is completed according to the following stages:</w:t>
      </w:r>
    </w:p>
    <w:p w14:paraId="4AE3317B" w14:textId="6AF38FF3" w:rsidR="005B50B5" w:rsidRPr="00CB2CB0" w:rsidRDefault="005B50B5" w:rsidP="00CB2CB0">
      <w:pPr>
        <w:pStyle w:val="ListParagraph"/>
        <w:numPr>
          <w:ilvl w:val="0"/>
          <w:numId w:val="35"/>
        </w:numPr>
        <w:spacing w:before="60" w:after="60"/>
        <w:rPr>
          <w:lang w:val="en-GB"/>
        </w:rPr>
      </w:pPr>
      <w:r w:rsidRPr="00CB2CB0">
        <w:rPr>
          <w:b/>
          <w:lang w:val="en-GB"/>
        </w:rPr>
        <w:t>Stage 1 Screening</w:t>
      </w:r>
      <w:r w:rsidRPr="00CB2CB0">
        <w:rPr>
          <w:lang w:val="en-GB"/>
        </w:rPr>
        <w:t xml:space="preserve">: identify activities associated with the </w:t>
      </w:r>
      <w:r w:rsidR="00F9210E">
        <w:rPr>
          <w:lang w:val="en-GB"/>
        </w:rPr>
        <w:t>survey</w:t>
      </w:r>
      <w:r w:rsidR="00F9210E" w:rsidRPr="00CB2CB0">
        <w:rPr>
          <w:lang w:val="en-GB"/>
        </w:rPr>
        <w:t xml:space="preserve"> </w:t>
      </w:r>
      <w:r w:rsidRPr="00CB2CB0">
        <w:rPr>
          <w:lang w:val="en-GB"/>
        </w:rPr>
        <w:t xml:space="preserve">(during each stage) that have the potential to have an impact and identify the water bodies hydrologically connected to the </w:t>
      </w:r>
      <w:r w:rsidR="00F9210E">
        <w:rPr>
          <w:lang w:val="en-GB"/>
        </w:rPr>
        <w:t>survey</w:t>
      </w:r>
      <w:r w:rsidR="00F9210E" w:rsidRPr="00CB2CB0">
        <w:rPr>
          <w:lang w:val="en-GB"/>
        </w:rPr>
        <w:t xml:space="preserve"> </w:t>
      </w:r>
      <w:r w:rsidRPr="00CB2CB0">
        <w:rPr>
          <w:lang w:val="en-GB"/>
        </w:rPr>
        <w:t>activities;</w:t>
      </w:r>
    </w:p>
    <w:p w14:paraId="08EE106E" w14:textId="77777777" w:rsidR="005B50B5" w:rsidRPr="00CB2CB0" w:rsidRDefault="005B50B5" w:rsidP="00CB2CB0">
      <w:pPr>
        <w:pStyle w:val="ListParagraph"/>
        <w:numPr>
          <w:ilvl w:val="0"/>
          <w:numId w:val="35"/>
        </w:numPr>
        <w:spacing w:before="60" w:after="60"/>
        <w:rPr>
          <w:lang w:val="en-GB"/>
        </w:rPr>
      </w:pPr>
      <w:r w:rsidRPr="00CB2CB0">
        <w:rPr>
          <w:b/>
          <w:lang w:val="en-GB"/>
        </w:rPr>
        <w:t>Stage 2 Scoping</w:t>
      </w:r>
      <w:r w:rsidRPr="00CB2CB0">
        <w:rPr>
          <w:lang w:val="en-GB"/>
        </w:rPr>
        <w:t>: identify the potential risks to each water body and each receptor (quality elements of the water body); and</w:t>
      </w:r>
    </w:p>
    <w:p w14:paraId="2FF91026" w14:textId="67BE67F7" w:rsidR="005B50B5" w:rsidRPr="00CB2CB0" w:rsidRDefault="005B50B5" w:rsidP="00CB2CB0">
      <w:pPr>
        <w:pStyle w:val="ListParagraph"/>
        <w:numPr>
          <w:ilvl w:val="0"/>
          <w:numId w:val="35"/>
        </w:numPr>
        <w:spacing w:before="60" w:after="60"/>
        <w:rPr>
          <w:lang w:val="en-GB"/>
        </w:rPr>
      </w:pPr>
      <w:r w:rsidRPr="00CB2CB0">
        <w:rPr>
          <w:b/>
          <w:lang w:val="en-GB"/>
        </w:rPr>
        <w:lastRenderedPageBreak/>
        <w:t>Stage 3 Impact Assessment</w:t>
      </w:r>
      <w:r w:rsidRPr="00CB2CB0">
        <w:rPr>
          <w:lang w:val="en-GB"/>
        </w:rPr>
        <w:t xml:space="preserve">: assess the hydrological connectivity (pathway) of the site investigation activities (source) on the WFD water bodies and other statutory receptors and determines if any activity may cause deterioration of the status of the water body or jeopardise the achievement of </w:t>
      </w:r>
      <w:r w:rsidR="00596A44">
        <w:rPr>
          <w:lang w:val="en-GB"/>
        </w:rPr>
        <w:t xml:space="preserve">Good </w:t>
      </w:r>
      <w:r w:rsidR="00F26FE5">
        <w:rPr>
          <w:lang w:val="en-GB"/>
        </w:rPr>
        <w:t>Ecological</w:t>
      </w:r>
      <w:r w:rsidR="00596A44">
        <w:rPr>
          <w:lang w:val="en-GB"/>
        </w:rPr>
        <w:t xml:space="preserve"> Status (</w:t>
      </w:r>
      <w:r w:rsidRPr="00CB2CB0">
        <w:rPr>
          <w:lang w:val="en-GB"/>
        </w:rPr>
        <w:t>GES</w:t>
      </w:r>
      <w:r w:rsidR="00596A44">
        <w:rPr>
          <w:lang w:val="en-GB"/>
        </w:rPr>
        <w:t>)</w:t>
      </w:r>
      <w:r w:rsidRPr="00CB2CB0">
        <w:rPr>
          <w:lang w:val="en-GB"/>
        </w:rPr>
        <w:t xml:space="preserve"> for said water body.</w:t>
      </w:r>
    </w:p>
    <w:p w14:paraId="00ED4086" w14:textId="3FF108AA" w:rsidR="005B50B5" w:rsidRPr="005B50B5" w:rsidRDefault="005B50B5" w:rsidP="005B50B5">
      <w:pPr>
        <w:spacing w:after="120"/>
      </w:pPr>
      <w:r w:rsidRPr="005B50B5">
        <w:t>Temporary impacts are not considered to result in deterioration in WFD status of the water body</w:t>
      </w:r>
      <w:r w:rsidR="006929E8">
        <w:t xml:space="preserve">. This is </w:t>
      </w:r>
      <w:r w:rsidR="003573F9">
        <w:t>deemed to apply</w:t>
      </w:r>
      <w:r w:rsidRPr="005B50B5">
        <w:t xml:space="preserve"> if the water body: </w:t>
      </w:r>
    </w:p>
    <w:p w14:paraId="28D1096E" w14:textId="77777777" w:rsidR="005B50B5" w:rsidRPr="00CB2CB0" w:rsidRDefault="005B50B5" w:rsidP="00CB2CB0">
      <w:pPr>
        <w:pStyle w:val="ListParagraph"/>
        <w:numPr>
          <w:ilvl w:val="0"/>
          <w:numId w:val="33"/>
        </w:numPr>
        <w:spacing w:before="60" w:after="60"/>
        <w:rPr>
          <w:lang w:val="en-GB"/>
        </w:rPr>
      </w:pPr>
      <w:r w:rsidRPr="00CB2CB0">
        <w:rPr>
          <w:lang w:val="en-GB"/>
        </w:rPr>
        <w:t xml:space="preserve">Is only impacted for a short time </w:t>
      </w:r>
      <w:proofErr w:type="gramStart"/>
      <w:r w:rsidRPr="00CB2CB0">
        <w:rPr>
          <w:lang w:val="en-GB"/>
        </w:rPr>
        <w:t>period;</w:t>
      </w:r>
      <w:proofErr w:type="gramEnd"/>
      <w:r w:rsidRPr="00CB2CB0">
        <w:rPr>
          <w:lang w:val="en-GB"/>
        </w:rPr>
        <w:t xml:space="preserve"> </w:t>
      </w:r>
    </w:p>
    <w:p w14:paraId="76639601" w14:textId="77777777" w:rsidR="005B50B5" w:rsidRPr="00CB2CB0" w:rsidRDefault="005B50B5" w:rsidP="00CB2CB0">
      <w:pPr>
        <w:pStyle w:val="ListParagraph"/>
        <w:numPr>
          <w:ilvl w:val="0"/>
          <w:numId w:val="33"/>
        </w:numPr>
        <w:spacing w:before="60" w:after="60"/>
        <w:rPr>
          <w:lang w:val="en-GB"/>
        </w:rPr>
      </w:pPr>
      <w:r w:rsidRPr="00CB2CB0">
        <w:rPr>
          <w:lang w:val="en-GB"/>
        </w:rPr>
        <w:t xml:space="preserve">Recovers within a short </w:t>
      </w:r>
      <w:proofErr w:type="gramStart"/>
      <w:r w:rsidRPr="00CB2CB0">
        <w:rPr>
          <w:lang w:val="en-GB"/>
        </w:rPr>
        <w:t>time period</w:t>
      </w:r>
      <w:proofErr w:type="gramEnd"/>
      <w:r w:rsidRPr="00CB2CB0">
        <w:rPr>
          <w:lang w:val="en-GB"/>
        </w:rPr>
        <w:t xml:space="preserve"> (1 to 2 tidal cycles, or 14–28 days); and </w:t>
      </w:r>
    </w:p>
    <w:p w14:paraId="657E8FEC" w14:textId="77777777" w:rsidR="005B50B5" w:rsidRPr="00CB2CB0" w:rsidRDefault="005B50B5" w:rsidP="00CB2CB0">
      <w:pPr>
        <w:pStyle w:val="ListParagraph"/>
        <w:numPr>
          <w:ilvl w:val="0"/>
          <w:numId w:val="33"/>
        </w:numPr>
        <w:spacing w:before="60" w:after="60"/>
        <w:rPr>
          <w:lang w:val="en-GB"/>
        </w:rPr>
      </w:pPr>
      <w:r w:rsidRPr="00CB2CB0">
        <w:rPr>
          <w:lang w:val="en-GB"/>
        </w:rPr>
        <w:t>Recovers without the need for any restoration measure.</w:t>
      </w:r>
    </w:p>
    <w:p w14:paraId="401BA41F" w14:textId="77777777" w:rsidR="00EA6036" w:rsidRDefault="00EA6036" w:rsidP="00D83436">
      <w:pPr>
        <w:pStyle w:val="Heading2"/>
      </w:pPr>
      <w:bookmarkStart w:id="27" w:name="_Toc190416048"/>
      <w:r>
        <w:t>Screening</w:t>
      </w:r>
      <w:bookmarkEnd w:id="27"/>
    </w:p>
    <w:p w14:paraId="493BCD36" w14:textId="3511CFC1" w:rsidR="0045614C" w:rsidRDefault="00EA6036" w:rsidP="00EA6036">
      <w:r>
        <w:t xml:space="preserve">NRW </w:t>
      </w:r>
      <w:r w:rsidRPr="0052143E">
        <w:t>OGN 07</w:t>
      </w:r>
      <w:r w:rsidR="00E36976">
        <w:t>8</w:t>
      </w:r>
      <w:r w:rsidRPr="0052143E">
        <w:t xml:space="preserve"> (2</w:t>
      </w:r>
      <w:r w:rsidR="00E36976">
        <w:t>024</w:t>
      </w:r>
      <w:r w:rsidRPr="0052143E">
        <w:t>)</w:t>
      </w:r>
      <w:r>
        <w:t xml:space="preserve"> </w:t>
      </w:r>
      <w:r w:rsidR="009379E6">
        <w:t>specifies</w:t>
      </w:r>
      <w:r>
        <w:t xml:space="preserve"> </w:t>
      </w:r>
      <w:r w:rsidRPr="00F432BA">
        <w:t xml:space="preserve">certain activities that </w:t>
      </w:r>
      <w:r>
        <w:t xml:space="preserve">are not </w:t>
      </w:r>
      <w:r w:rsidRPr="00F432BA">
        <w:t>consider</w:t>
      </w:r>
      <w:r>
        <w:t xml:space="preserve">ed to present a risk of </w:t>
      </w:r>
      <w:r w:rsidRPr="00F432BA">
        <w:t xml:space="preserve">deterioration </w:t>
      </w:r>
      <w:r>
        <w:t xml:space="preserve">of water body status, </w:t>
      </w:r>
      <w:r w:rsidR="0036367F">
        <w:t xml:space="preserve">or </w:t>
      </w:r>
      <w:r>
        <w:t>of</w:t>
      </w:r>
      <w:r w:rsidRPr="00F432BA">
        <w:t xml:space="preserve"> preventing a water body from achieving its objective</w:t>
      </w:r>
      <w:r w:rsidR="00151E15">
        <w:t xml:space="preserve">. </w:t>
      </w:r>
      <w:r w:rsidR="00DD1DC3">
        <w:t>It is advised that these</w:t>
      </w:r>
      <w:r w:rsidR="00954854">
        <w:t xml:space="preserve"> activities can be screened out from further assessment</w:t>
      </w:r>
      <w:r>
        <w:t xml:space="preserve">. </w:t>
      </w:r>
      <w:r w:rsidR="002D0F43">
        <w:t xml:space="preserve">Boreholes </w:t>
      </w:r>
      <w:r w:rsidR="00C90148">
        <w:t>are listed under removal activities</w:t>
      </w:r>
      <w:r w:rsidR="00332456">
        <w:t xml:space="preserve"> within estuarine/coastal environments</w:t>
      </w:r>
      <w:r w:rsidR="00C90148">
        <w:t xml:space="preserve">. </w:t>
      </w:r>
      <w:r w:rsidR="002E4961">
        <w:t xml:space="preserve">Nevertheless, </w:t>
      </w:r>
      <w:r w:rsidR="00233115">
        <w:t xml:space="preserve">a WFD compliance assessment has been </w:t>
      </w:r>
      <w:r w:rsidR="00EE3743" w:rsidRPr="00EE3743">
        <w:t xml:space="preserve">conducted </w:t>
      </w:r>
      <w:r w:rsidR="00A04104">
        <w:t>for avoidance of doubt</w:t>
      </w:r>
      <w:r w:rsidR="00330F47">
        <w:t>,</w:t>
      </w:r>
      <w:r w:rsidR="00A04104">
        <w:t xml:space="preserve"> and</w:t>
      </w:r>
      <w:r w:rsidR="00EE3743" w:rsidRPr="00EE3743">
        <w:t xml:space="preserve"> to ensure thoroughness</w:t>
      </w:r>
      <w:r w:rsidR="00EE3743">
        <w:t xml:space="preserve"> </w:t>
      </w:r>
      <w:r w:rsidR="00332456">
        <w:t xml:space="preserve">and </w:t>
      </w:r>
      <w:r w:rsidR="00C97F11">
        <w:t xml:space="preserve">the proposed activities </w:t>
      </w:r>
      <w:r w:rsidR="00135D3A">
        <w:t>have been</w:t>
      </w:r>
      <w:r w:rsidR="00C97F11">
        <w:t xml:space="preserve"> taken forward to the Scoping stage.</w:t>
      </w:r>
    </w:p>
    <w:p w14:paraId="01D4602F" w14:textId="77777777" w:rsidR="00EA6036" w:rsidRDefault="00EA6036" w:rsidP="00D83436">
      <w:pPr>
        <w:pStyle w:val="Heading2"/>
      </w:pPr>
      <w:bookmarkStart w:id="28" w:name="_Toc190416049"/>
      <w:r>
        <w:t>Scoping</w:t>
      </w:r>
      <w:bookmarkEnd w:id="28"/>
    </w:p>
    <w:p w14:paraId="07375F12" w14:textId="075BEF5E" w:rsidR="001E055F" w:rsidRPr="001E055F" w:rsidRDefault="00EA6036" w:rsidP="005B5115">
      <w:pPr>
        <w:rPr>
          <w:lang w:val="en-GB"/>
        </w:rPr>
      </w:pPr>
      <w:r>
        <w:t>The scoping assessment is completed using the scoping template provided by UK Government (UK Gov, 2017), in conjunction with NRW guidance (</w:t>
      </w:r>
      <w:r w:rsidRPr="0052143E">
        <w:t>NRW, 20</w:t>
      </w:r>
      <w:r w:rsidR="006A6135">
        <w:t>24</w:t>
      </w:r>
      <w:r>
        <w:t xml:space="preserve">). </w:t>
      </w:r>
    </w:p>
    <w:p w14:paraId="7171605D" w14:textId="7086012A" w:rsidR="00706C0B" w:rsidRDefault="00AB3EA2" w:rsidP="00706C0B">
      <w:pPr>
        <w:pStyle w:val="Heading3"/>
      </w:pPr>
      <w:bookmarkStart w:id="29" w:name="_Toc190416050"/>
      <w:r>
        <w:t xml:space="preserve">Water </w:t>
      </w:r>
      <w:r w:rsidR="00706C0B">
        <w:t>Body Identification</w:t>
      </w:r>
      <w:bookmarkEnd w:id="29"/>
    </w:p>
    <w:p w14:paraId="7530FE49" w14:textId="4BAE7417" w:rsidR="00AB3EA2" w:rsidRPr="00B73024" w:rsidRDefault="00AB3EA2" w:rsidP="00EE0F24">
      <w:r w:rsidRPr="00AC0348">
        <w:t xml:space="preserve">This </w:t>
      </w:r>
      <w:r w:rsidRPr="00B73024">
        <w:t xml:space="preserve">assessment will consider </w:t>
      </w:r>
      <w:r w:rsidR="00706C0B" w:rsidRPr="00B73024">
        <w:t xml:space="preserve">designated </w:t>
      </w:r>
      <w:r w:rsidRPr="00B73024">
        <w:t xml:space="preserve">WFD Coastal or Transitional water bodies </w:t>
      </w:r>
      <w:r w:rsidR="0001015F" w:rsidRPr="00B73024">
        <w:t xml:space="preserve">within the </w:t>
      </w:r>
      <w:r w:rsidR="00C73FD7" w:rsidRPr="00B73024">
        <w:t xml:space="preserve">Clwyd catchment area </w:t>
      </w:r>
      <w:r w:rsidRPr="00B73024">
        <w:t xml:space="preserve">which may be affected by the </w:t>
      </w:r>
      <w:r w:rsidR="00F9210E">
        <w:t>survey</w:t>
      </w:r>
      <w:r w:rsidR="00F9210E" w:rsidRPr="00B73024">
        <w:t xml:space="preserve"> </w:t>
      </w:r>
      <w:r w:rsidRPr="00B73024">
        <w:t>activity, including:</w:t>
      </w:r>
    </w:p>
    <w:p w14:paraId="73983CB7" w14:textId="7EA86C85" w:rsidR="00AB3EA2" w:rsidRPr="00AC0348" w:rsidRDefault="00AB3EA2" w:rsidP="00574E1F">
      <w:pPr>
        <w:pStyle w:val="ListParagraph"/>
        <w:numPr>
          <w:ilvl w:val="0"/>
          <w:numId w:val="39"/>
        </w:numPr>
      </w:pPr>
      <w:r w:rsidRPr="00B73024">
        <w:t>Water bodies</w:t>
      </w:r>
      <w:r w:rsidRPr="00AC0348">
        <w:t xml:space="preserve"> directly impacted by the </w:t>
      </w:r>
      <w:r w:rsidR="00F9210E">
        <w:t>survey</w:t>
      </w:r>
      <w:r w:rsidR="00F9210E" w:rsidRPr="00AC0348">
        <w:t xml:space="preserve"> </w:t>
      </w:r>
      <w:r w:rsidRPr="00AC0348">
        <w:t>footprint;</w:t>
      </w:r>
    </w:p>
    <w:p w14:paraId="325E1E9C" w14:textId="36BD4991" w:rsidR="00AB3EA2" w:rsidRPr="00AC0348" w:rsidRDefault="00AB3EA2" w:rsidP="00574E1F">
      <w:pPr>
        <w:pStyle w:val="ListParagraph"/>
        <w:numPr>
          <w:ilvl w:val="0"/>
          <w:numId w:val="39"/>
        </w:numPr>
      </w:pPr>
      <w:r w:rsidRPr="00AC0348">
        <w:t xml:space="preserve">Water bodies indirectly impacted by the </w:t>
      </w:r>
      <w:r w:rsidR="00F9210E">
        <w:t>survey</w:t>
      </w:r>
      <w:r w:rsidR="00F9210E" w:rsidRPr="00AC0348">
        <w:t xml:space="preserve"> </w:t>
      </w:r>
      <w:r w:rsidRPr="00AC0348">
        <w:t xml:space="preserve">activity and located within the </w:t>
      </w:r>
      <w:r w:rsidR="00E178A6" w:rsidRPr="00AC0348">
        <w:t>area</w:t>
      </w:r>
      <w:r w:rsidRPr="00AC0348">
        <w:t xml:space="preserve"> of </w:t>
      </w:r>
      <w:r w:rsidR="00E178A6" w:rsidRPr="00AC0348">
        <w:t>influence</w:t>
      </w:r>
      <w:r w:rsidRPr="00AC0348">
        <w:t xml:space="preserve"> of </w:t>
      </w:r>
      <w:r w:rsidR="00F9210E">
        <w:t>survey</w:t>
      </w:r>
      <w:r w:rsidR="00E178A6" w:rsidRPr="00AC0348">
        <w:t xml:space="preserve"> activities</w:t>
      </w:r>
      <w:r w:rsidRPr="00AC0348">
        <w:t xml:space="preserve">, determined by the extent of </w:t>
      </w:r>
      <w:r w:rsidR="00C901D7">
        <w:t>sediment</w:t>
      </w:r>
      <w:r w:rsidRPr="00AC0348">
        <w:t xml:space="preserve"> </w:t>
      </w:r>
      <w:r w:rsidR="00F2508F">
        <w:t>p</w:t>
      </w:r>
      <w:r w:rsidRPr="00AC0348">
        <w:t xml:space="preserve">lume, </w:t>
      </w:r>
      <w:r>
        <w:t xml:space="preserve">the realistic </w:t>
      </w:r>
      <w:r w:rsidRPr="00AC0348">
        <w:t>worst-case scenario (affected in turn by the tidal excursion zone); and</w:t>
      </w:r>
    </w:p>
    <w:p w14:paraId="5FC91053" w14:textId="5DC4D481" w:rsidR="00AB3EA2" w:rsidRPr="00AC0348" w:rsidRDefault="00AB3EA2" w:rsidP="00574E1F">
      <w:pPr>
        <w:pStyle w:val="ListParagraph"/>
        <w:numPr>
          <w:ilvl w:val="0"/>
          <w:numId w:val="39"/>
        </w:numPr>
      </w:pPr>
      <w:r w:rsidRPr="00AC0348">
        <w:t>Water bodies hydrologically connected to</w:t>
      </w:r>
      <w:r w:rsidR="000A1FA2">
        <w:t>,</w:t>
      </w:r>
      <w:r w:rsidRPr="00AC0348">
        <w:t xml:space="preserve"> directly affected water bodies </w:t>
      </w:r>
      <w:r w:rsidR="00647CCC">
        <w:t>(downstream)</w:t>
      </w:r>
      <w:r w:rsidRPr="00AC0348">
        <w:t xml:space="preserve">. </w:t>
      </w:r>
    </w:p>
    <w:p w14:paraId="52AED322" w14:textId="1EECE7CE" w:rsidR="00452466" w:rsidRDefault="006E7AF9" w:rsidP="00EE0F24">
      <w:r w:rsidRPr="00842C41">
        <w:fldChar w:fldCharType="begin"/>
      </w:r>
      <w:r w:rsidRPr="00842C41">
        <w:instrText xml:space="preserve"> REF _Ref178165464 \h </w:instrText>
      </w:r>
      <w:r>
        <w:instrText xml:space="preserve"> \* MERGEFORMAT </w:instrText>
      </w:r>
      <w:r w:rsidRPr="00842C41">
        <w:fldChar w:fldCharType="separate"/>
      </w:r>
      <w:r w:rsidRPr="00842C41">
        <w:rPr>
          <w:lang w:val="en-GB"/>
        </w:rPr>
        <w:t xml:space="preserve">Figure </w:t>
      </w:r>
      <w:r w:rsidRPr="00842C41">
        <w:t>4</w:t>
      </w:r>
      <w:r w:rsidRPr="00842C41">
        <w:rPr>
          <w:lang w:val="en-GB"/>
        </w:rPr>
        <w:noBreakHyphen/>
      </w:r>
      <w:r w:rsidRPr="00842C41">
        <w:t>1</w:t>
      </w:r>
      <w:r w:rsidRPr="00842C41">
        <w:fldChar w:fldCharType="end"/>
      </w:r>
      <w:r>
        <w:t xml:space="preserve"> shows t</w:t>
      </w:r>
      <w:r w:rsidR="00AB3EA2" w:rsidRPr="00AC0348">
        <w:t xml:space="preserve">he </w:t>
      </w:r>
      <w:r w:rsidR="00574E1F">
        <w:t xml:space="preserve">designated </w:t>
      </w:r>
      <w:r>
        <w:t>c</w:t>
      </w:r>
      <w:r w:rsidR="00AB3EA2" w:rsidRPr="00AC0348">
        <w:t xml:space="preserve">oastal and </w:t>
      </w:r>
      <w:r>
        <w:t>t</w:t>
      </w:r>
      <w:r w:rsidR="00AB3EA2" w:rsidRPr="00AC0348">
        <w:t>ransitional water bodies identified for the whole area</w:t>
      </w:r>
      <w:r>
        <w:t xml:space="preserve">, </w:t>
      </w:r>
      <w:r w:rsidR="00EB2DD3">
        <w:t xml:space="preserve">WFD protected areas </w:t>
      </w:r>
      <w:r w:rsidR="00574E1F" w:rsidRPr="00574E1F">
        <w:t>(</w:t>
      </w:r>
      <w:r w:rsidR="00EB2DD3">
        <w:t>i.e.</w:t>
      </w:r>
      <w:r w:rsidR="00574E1F" w:rsidRPr="00574E1F">
        <w:t xml:space="preserve"> Marine Protected Areas (MPAs), </w:t>
      </w:r>
      <w:r w:rsidR="006C25F8">
        <w:t>b</w:t>
      </w:r>
      <w:r w:rsidR="00574E1F" w:rsidRPr="00574E1F">
        <w:t xml:space="preserve">athing waters and </w:t>
      </w:r>
      <w:r w:rsidR="00C710D3">
        <w:t>s</w:t>
      </w:r>
      <w:r w:rsidR="00574E1F" w:rsidRPr="00574E1F">
        <w:t>hellfish waters)</w:t>
      </w:r>
      <w:r w:rsidR="00C710D3">
        <w:t>,</w:t>
      </w:r>
      <w:r w:rsidR="00574E1F" w:rsidRPr="00574E1F">
        <w:t xml:space="preserve"> and disposal sites near the landfall area</w:t>
      </w:r>
      <w:r w:rsidR="00C25BEA" w:rsidRPr="00C25BEA">
        <w:t xml:space="preserve"> (NRW, 2025a and b)</w:t>
      </w:r>
      <w:r w:rsidR="00574E1F" w:rsidRPr="00C25BEA">
        <w:t>.</w:t>
      </w:r>
      <w:r w:rsidR="00574E1F" w:rsidRPr="00574E1F">
        <w:t xml:space="preserve"> </w:t>
      </w:r>
    </w:p>
    <w:p w14:paraId="17421304" w14:textId="7BB08047" w:rsidR="009314BF" w:rsidRDefault="009314BF" w:rsidP="00AB3EA2">
      <w:pPr>
        <w:sectPr w:rsidR="009314BF" w:rsidSect="000F0BFC">
          <w:pgSz w:w="11909" w:h="16834" w:code="9"/>
          <w:pgMar w:top="1140" w:right="1140" w:bottom="1140" w:left="1140" w:header="561" w:footer="374" w:gutter="0"/>
          <w:cols w:sep="1" w:space="380"/>
          <w:docGrid w:linePitch="360"/>
        </w:sectPr>
      </w:pPr>
    </w:p>
    <w:p w14:paraId="49314E0D" w14:textId="45B93654" w:rsidR="00B27939" w:rsidRPr="00B27939" w:rsidRDefault="00D956EE" w:rsidP="00B27939">
      <w:pPr>
        <w:keepNext/>
        <w:tabs>
          <w:tab w:val="left" w:pos="1191"/>
        </w:tabs>
        <w:spacing w:after="120"/>
        <w:jc w:val="center"/>
        <w:rPr>
          <w:rFonts w:asciiTheme="majorHAnsi" w:hAnsiTheme="majorHAnsi" w:cs="Times New Roman (Body CS)"/>
          <w:caps/>
          <w:color w:val="018219" w:themeColor="accent1"/>
          <w:spacing w:val="4"/>
          <w:szCs w:val="16"/>
        </w:rPr>
      </w:pPr>
      <w:bookmarkStart w:id="30" w:name="_Ref178165464"/>
      <w:bookmarkStart w:id="31" w:name="_Toc189045755"/>
      <w:r w:rsidRPr="00D956EE">
        <w:rPr>
          <w:rFonts w:asciiTheme="majorHAnsi" w:hAnsiTheme="majorHAnsi" w:cs="Times New Roman (Body CS)"/>
          <w:caps/>
          <w:color w:val="018219" w:themeColor="accent1"/>
          <w:spacing w:val="4"/>
          <w:szCs w:val="16"/>
          <w:lang w:val="en-GB"/>
        </w:rPr>
        <w:lastRenderedPageBreak/>
        <w:t xml:space="preserve">Figure </w:t>
      </w:r>
      <w:r w:rsidRPr="00D956EE">
        <w:rPr>
          <w:rFonts w:asciiTheme="majorHAnsi" w:hAnsiTheme="majorHAnsi" w:cs="Times New Roman (Body CS)"/>
          <w:caps/>
          <w:color w:val="018219" w:themeColor="accent1"/>
          <w:spacing w:val="4"/>
          <w:szCs w:val="16"/>
          <w:lang w:val="en-GB"/>
        </w:rPr>
        <w:fldChar w:fldCharType="begin"/>
      </w:r>
      <w:r w:rsidRPr="00D956EE">
        <w:rPr>
          <w:rFonts w:asciiTheme="majorHAnsi" w:hAnsiTheme="majorHAnsi" w:cs="Times New Roman (Body CS)"/>
          <w:caps/>
          <w:color w:val="018219" w:themeColor="accent1"/>
          <w:spacing w:val="4"/>
          <w:szCs w:val="16"/>
          <w:lang w:val="en-GB"/>
        </w:rPr>
        <w:instrText xml:space="preserve"> STYLEREF 1 \s </w:instrText>
      </w:r>
      <w:r w:rsidRPr="00D956EE">
        <w:rPr>
          <w:rFonts w:asciiTheme="majorHAnsi" w:hAnsiTheme="majorHAnsi" w:cs="Times New Roman (Body CS)"/>
          <w:caps/>
          <w:color w:val="018219" w:themeColor="accent1"/>
          <w:spacing w:val="4"/>
          <w:szCs w:val="16"/>
          <w:lang w:val="en-GB"/>
        </w:rPr>
        <w:fldChar w:fldCharType="separate"/>
      </w:r>
      <w:r>
        <w:rPr>
          <w:rFonts w:asciiTheme="majorHAnsi" w:hAnsiTheme="majorHAnsi" w:cs="Times New Roman (Body CS)"/>
          <w:caps/>
          <w:noProof/>
          <w:color w:val="018219" w:themeColor="accent1"/>
          <w:spacing w:val="4"/>
          <w:szCs w:val="16"/>
          <w:lang w:val="en-GB"/>
        </w:rPr>
        <w:t>4</w:t>
      </w:r>
      <w:r w:rsidRPr="00D956EE">
        <w:rPr>
          <w:rFonts w:asciiTheme="majorHAnsi" w:hAnsiTheme="majorHAnsi" w:cs="Times New Roman (Body CS)"/>
          <w:caps/>
          <w:color w:val="018219" w:themeColor="accent1"/>
          <w:spacing w:val="4"/>
          <w:szCs w:val="16"/>
          <w:lang w:val="en-GB"/>
        </w:rPr>
        <w:fldChar w:fldCharType="end"/>
      </w:r>
      <w:r w:rsidRPr="00D956EE">
        <w:rPr>
          <w:rFonts w:asciiTheme="majorHAnsi" w:hAnsiTheme="majorHAnsi" w:cs="Times New Roman (Body CS)"/>
          <w:caps/>
          <w:color w:val="018219" w:themeColor="accent1"/>
          <w:spacing w:val="4"/>
          <w:szCs w:val="16"/>
          <w:lang w:val="en-GB"/>
        </w:rPr>
        <w:noBreakHyphen/>
      </w:r>
      <w:r w:rsidRPr="00D956EE">
        <w:rPr>
          <w:rFonts w:asciiTheme="majorHAnsi" w:hAnsiTheme="majorHAnsi" w:cs="Times New Roman (Body CS)"/>
          <w:caps/>
          <w:color w:val="018219" w:themeColor="accent1"/>
          <w:spacing w:val="4"/>
          <w:szCs w:val="16"/>
          <w:lang w:val="en-GB"/>
        </w:rPr>
        <w:fldChar w:fldCharType="begin"/>
      </w:r>
      <w:r w:rsidRPr="00D956EE">
        <w:rPr>
          <w:rFonts w:asciiTheme="majorHAnsi" w:hAnsiTheme="majorHAnsi" w:cs="Times New Roman (Body CS)"/>
          <w:caps/>
          <w:color w:val="018219" w:themeColor="accent1"/>
          <w:spacing w:val="4"/>
          <w:szCs w:val="16"/>
          <w:lang w:val="en-GB"/>
        </w:rPr>
        <w:instrText xml:space="preserve"> SEQ Figure \* ARABIC \s 1 </w:instrText>
      </w:r>
      <w:r w:rsidRPr="00D956EE">
        <w:rPr>
          <w:rFonts w:asciiTheme="majorHAnsi" w:hAnsiTheme="majorHAnsi" w:cs="Times New Roman (Body CS)"/>
          <w:caps/>
          <w:color w:val="018219" w:themeColor="accent1"/>
          <w:spacing w:val="4"/>
          <w:szCs w:val="16"/>
          <w:lang w:val="en-GB"/>
        </w:rPr>
        <w:fldChar w:fldCharType="separate"/>
      </w:r>
      <w:r w:rsidR="003051FA">
        <w:rPr>
          <w:rFonts w:asciiTheme="majorHAnsi" w:hAnsiTheme="majorHAnsi" w:cs="Times New Roman (Body CS)"/>
          <w:caps/>
          <w:noProof/>
          <w:color w:val="018219" w:themeColor="accent1"/>
          <w:spacing w:val="4"/>
          <w:szCs w:val="16"/>
          <w:lang w:val="en-GB"/>
        </w:rPr>
        <w:t>1</w:t>
      </w:r>
      <w:r w:rsidRPr="00D956EE">
        <w:rPr>
          <w:rFonts w:asciiTheme="majorHAnsi" w:hAnsiTheme="majorHAnsi" w:cs="Times New Roman (Body CS)"/>
          <w:caps/>
          <w:color w:val="018219" w:themeColor="accent1"/>
          <w:spacing w:val="4"/>
          <w:szCs w:val="16"/>
          <w:lang w:val="en-GB"/>
        </w:rPr>
        <w:fldChar w:fldCharType="end"/>
      </w:r>
      <w:bookmarkEnd w:id="30"/>
      <w:r w:rsidRPr="00D956EE">
        <w:rPr>
          <w:rFonts w:asciiTheme="majorHAnsi" w:hAnsiTheme="majorHAnsi" w:cs="Times New Roman (Body CS)"/>
          <w:caps/>
          <w:color w:val="018219" w:themeColor="accent1"/>
          <w:spacing w:val="4"/>
          <w:szCs w:val="16"/>
          <w:lang w:val="en-GB"/>
        </w:rPr>
        <w:t xml:space="preserve">: </w:t>
      </w:r>
      <w:r w:rsidR="00F9210E">
        <w:rPr>
          <w:rFonts w:asciiTheme="majorHAnsi" w:hAnsiTheme="majorHAnsi" w:cs="Times New Roman (Body CS)"/>
          <w:caps/>
          <w:color w:val="018219" w:themeColor="accent1"/>
          <w:spacing w:val="4"/>
          <w:szCs w:val="16"/>
        </w:rPr>
        <w:t>Mona Landfall Survey area</w:t>
      </w:r>
      <w:r w:rsidR="00B27939" w:rsidRPr="00B27939">
        <w:rPr>
          <w:rFonts w:asciiTheme="majorHAnsi" w:hAnsiTheme="majorHAnsi" w:cs="Times New Roman (Body CS)"/>
          <w:caps/>
          <w:color w:val="018219" w:themeColor="accent1"/>
          <w:spacing w:val="4"/>
          <w:szCs w:val="16"/>
        </w:rPr>
        <w:t>, Water Framework Directive designated water bodies, their status, and protected areas</w:t>
      </w:r>
      <w:bookmarkEnd w:id="31"/>
    </w:p>
    <w:p w14:paraId="215A8288" w14:textId="2451B630" w:rsidR="00D44254" w:rsidRDefault="003D7726" w:rsidP="003D7726">
      <w:pPr>
        <w:jc w:val="center"/>
        <w:rPr>
          <w:rFonts w:asciiTheme="majorHAnsi" w:hAnsiTheme="majorHAnsi" w:cs="Times New Roman (Body CS)"/>
          <w:caps/>
          <w:color w:val="018219" w:themeColor="accent1"/>
          <w:spacing w:val="4"/>
          <w:szCs w:val="16"/>
        </w:rPr>
      </w:pPr>
      <w:r>
        <w:rPr>
          <w:rFonts w:asciiTheme="majorHAnsi" w:hAnsiTheme="majorHAnsi" w:cs="Times New Roman (Body CS)"/>
          <w:caps/>
          <w:noProof/>
          <w:color w:val="018219" w:themeColor="accent1"/>
          <w:spacing w:val="4"/>
          <w:szCs w:val="16"/>
        </w:rPr>
        <w:drawing>
          <wp:inline distT="0" distB="0" distL="0" distR="0" wp14:anchorId="6DC72680" wp14:editId="22B00EF9">
            <wp:extent cx="7796719" cy="5513705"/>
            <wp:effectExtent l="0" t="0" r="0" b="5080"/>
            <wp:docPr id="766111428" name="Picture 1" descr="A map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111428" name="Picture 1" descr="A map of the ocea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96719" cy="5513705"/>
                    </a:xfrm>
                    <a:prstGeom prst="rect">
                      <a:avLst/>
                    </a:prstGeom>
                  </pic:spPr>
                </pic:pic>
              </a:graphicData>
            </a:graphic>
          </wp:inline>
        </w:drawing>
      </w:r>
    </w:p>
    <w:p w14:paraId="59BD7ECF" w14:textId="77777777" w:rsidR="003D7726" w:rsidRPr="003D7726" w:rsidRDefault="003D7726" w:rsidP="003D7726">
      <w:pPr>
        <w:sectPr w:rsidR="003D7726" w:rsidRPr="003D7726" w:rsidSect="005C60FA">
          <w:pgSz w:w="16834" w:h="11909" w:orient="landscape" w:code="9"/>
          <w:pgMar w:top="1140" w:right="1140" w:bottom="1140" w:left="1140" w:header="561" w:footer="374" w:gutter="0"/>
          <w:cols w:sep="1" w:space="380"/>
          <w:docGrid w:linePitch="360"/>
        </w:sectPr>
      </w:pPr>
    </w:p>
    <w:bookmarkStart w:id="32" w:name="_Ref188961305"/>
    <w:bookmarkStart w:id="33" w:name="_Toc161393618"/>
    <w:bookmarkEnd w:id="25"/>
    <w:bookmarkEnd w:id="26"/>
    <w:p w14:paraId="0A91BE2B" w14:textId="4FFFF35E" w:rsidR="00F53F57" w:rsidRPr="007220F4" w:rsidRDefault="00F53F57" w:rsidP="00F53F57">
      <w:r w:rsidRPr="00675696">
        <w:lastRenderedPageBreak/>
        <w:fldChar w:fldCharType="begin"/>
      </w:r>
      <w:r w:rsidRPr="00675696">
        <w:instrText xml:space="preserve"> REF _Ref188974013 \h </w:instrText>
      </w:r>
      <w:r>
        <w:instrText xml:space="preserve"> \* MERGEFORMAT </w:instrText>
      </w:r>
      <w:r w:rsidRPr="00675696">
        <w:fldChar w:fldCharType="separate"/>
      </w:r>
      <w:r w:rsidRPr="00675696">
        <w:rPr>
          <w:lang w:val="en-GB"/>
        </w:rPr>
        <w:t xml:space="preserve">Table </w:t>
      </w:r>
      <w:r w:rsidRPr="00675696">
        <w:t>4</w:t>
      </w:r>
      <w:r w:rsidRPr="00675696">
        <w:rPr>
          <w:lang w:val="en-GB"/>
        </w:rPr>
        <w:noBreakHyphen/>
      </w:r>
      <w:r w:rsidRPr="00675696">
        <w:t>1</w:t>
      </w:r>
      <w:r w:rsidRPr="00675696">
        <w:fldChar w:fldCharType="end"/>
      </w:r>
      <w:r w:rsidRPr="00675696">
        <w:t xml:space="preserve"> lists</w:t>
      </w:r>
      <w:r w:rsidRPr="00574E1F">
        <w:t xml:space="preserve"> the WFD designated water bodies </w:t>
      </w:r>
      <w:r w:rsidR="00BC1E36">
        <w:t>considered</w:t>
      </w:r>
      <w:r w:rsidR="00D5667B">
        <w:t xml:space="preserve"> </w:t>
      </w:r>
      <w:r w:rsidR="002B5843">
        <w:t>relevant</w:t>
      </w:r>
      <w:r w:rsidR="00562B90">
        <w:t xml:space="preserve"> in relation to the </w:t>
      </w:r>
      <w:r w:rsidR="00F9210E">
        <w:t xml:space="preserve">survey </w:t>
      </w:r>
      <w:r w:rsidR="00562B90">
        <w:t>activity and/or t</w:t>
      </w:r>
      <w:r w:rsidR="00E95544">
        <w:t>he</w:t>
      </w:r>
      <w:r w:rsidR="00614152">
        <w:t xml:space="preserve"> </w:t>
      </w:r>
      <w:r w:rsidR="006F103B">
        <w:t>main water body</w:t>
      </w:r>
      <w:r w:rsidR="003F6CA7">
        <w:t>.</w:t>
      </w:r>
      <w:r>
        <w:t xml:space="preserve"> Water bodies &gt;4.3 km</w:t>
      </w:r>
      <w:r w:rsidRPr="00925113">
        <w:t xml:space="preserve"> </w:t>
      </w:r>
      <w:r>
        <w:t>from the proposed activity</w:t>
      </w:r>
      <w:r w:rsidR="005B71F0">
        <w:t xml:space="preserve"> have been screened out of the assessment</w:t>
      </w:r>
      <w:r>
        <w:t xml:space="preserve"> </w:t>
      </w:r>
      <w:r w:rsidR="00D667A3">
        <w:t>(</w:t>
      </w:r>
      <w:r>
        <w:t>distance based on the worst case estimated tidal excursion</w:t>
      </w:r>
      <w:r w:rsidR="00D667A3">
        <w:t>)</w:t>
      </w:r>
      <w:r>
        <w:t xml:space="preserve"> as </w:t>
      </w:r>
      <w:r w:rsidR="005B71F0">
        <w:t xml:space="preserve">it is determined </w:t>
      </w:r>
      <w:r w:rsidR="00F8718D">
        <w:t xml:space="preserve">at this distance </w:t>
      </w:r>
      <w:r w:rsidR="005B71F0">
        <w:t xml:space="preserve">there is </w:t>
      </w:r>
      <w:r>
        <w:t xml:space="preserve">no </w:t>
      </w:r>
      <w:r w:rsidR="00F8718D">
        <w:t xml:space="preserve">pathway to </w:t>
      </w:r>
      <w:r>
        <w:t>potential deterioration to the designated water body status.</w:t>
      </w:r>
      <w:r w:rsidRPr="007220F4">
        <w:t xml:space="preserve"> The</w:t>
      </w:r>
      <w:r>
        <w:t>refore, the</w:t>
      </w:r>
      <w:r w:rsidRPr="007220F4">
        <w:t xml:space="preserve"> water bodies highlighted in red</w:t>
      </w:r>
      <w:r>
        <w:t xml:space="preserve"> in </w:t>
      </w:r>
      <w:r w:rsidRPr="007A3122">
        <w:fldChar w:fldCharType="begin"/>
      </w:r>
      <w:r w:rsidRPr="007A3122">
        <w:instrText xml:space="preserve"> REF _Ref188974013 \h </w:instrText>
      </w:r>
      <w:r>
        <w:instrText xml:space="preserve"> \* MERGEFORMAT </w:instrText>
      </w:r>
      <w:r w:rsidRPr="007A3122">
        <w:fldChar w:fldCharType="separate"/>
      </w:r>
      <w:r w:rsidRPr="007A3122">
        <w:rPr>
          <w:lang w:val="en-GB"/>
        </w:rPr>
        <w:t xml:space="preserve">Table </w:t>
      </w:r>
      <w:r w:rsidRPr="007A3122">
        <w:t>4</w:t>
      </w:r>
      <w:r w:rsidRPr="007A3122">
        <w:rPr>
          <w:lang w:val="en-GB"/>
        </w:rPr>
        <w:noBreakHyphen/>
      </w:r>
      <w:r w:rsidRPr="007A3122">
        <w:t>1</w:t>
      </w:r>
      <w:r w:rsidRPr="007A3122">
        <w:fldChar w:fldCharType="end"/>
      </w:r>
      <w:r w:rsidR="007F35F4">
        <w:t>,</w:t>
      </w:r>
      <w:r w:rsidRPr="007220F4">
        <w:t xml:space="preserve"> have not been </w:t>
      </w:r>
      <w:r>
        <w:t xml:space="preserve">considered further </w:t>
      </w:r>
      <w:r w:rsidR="00F8718D">
        <w:t>with</w:t>
      </w:r>
      <w:r w:rsidRPr="007220F4">
        <w:t>in</w:t>
      </w:r>
      <w:r w:rsidR="00DF4465">
        <w:t xml:space="preserve"> this</w:t>
      </w:r>
      <w:r w:rsidRPr="007220F4">
        <w:t xml:space="preserve"> assessment</w:t>
      </w:r>
      <w:r w:rsidR="00DD1243">
        <w:t xml:space="preserve"> and only the North Wales</w:t>
      </w:r>
      <w:r w:rsidR="00982862">
        <w:t xml:space="preserve"> </w:t>
      </w:r>
      <w:r w:rsidR="00DA6EA5">
        <w:t xml:space="preserve">HMWB </w:t>
      </w:r>
      <w:r w:rsidR="00982862">
        <w:t xml:space="preserve">(highlighted in yellow in </w:t>
      </w:r>
      <w:r w:rsidR="00982862" w:rsidRPr="00DA6EA5">
        <w:fldChar w:fldCharType="begin"/>
      </w:r>
      <w:r w:rsidR="00982862" w:rsidRPr="00DA6EA5">
        <w:instrText xml:space="preserve"> REF _Ref188974013 \h </w:instrText>
      </w:r>
      <w:r w:rsidR="00DA6EA5">
        <w:instrText xml:space="preserve"> \* MERGEFORMAT </w:instrText>
      </w:r>
      <w:r w:rsidR="00982862" w:rsidRPr="00DA6EA5">
        <w:fldChar w:fldCharType="separate"/>
      </w:r>
      <w:r w:rsidR="00982862" w:rsidRPr="008F5489">
        <w:t>Table 4</w:t>
      </w:r>
      <w:r w:rsidR="00982862" w:rsidRPr="008F5489">
        <w:noBreakHyphen/>
        <w:t>1</w:t>
      </w:r>
      <w:r w:rsidR="00982862" w:rsidRPr="00DA6EA5">
        <w:fldChar w:fldCharType="end"/>
      </w:r>
      <w:r w:rsidR="00982862">
        <w:t>)</w:t>
      </w:r>
      <w:r w:rsidR="00DA6EA5">
        <w:t xml:space="preserve"> is taken to Stage 2 Scoping</w:t>
      </w:r>
      <w:r w:rsidR="00B76A10">
        <w:t xml:space="preserve"> (Section </w:t>
      </w:r>
      <w:r w:rsidR="00B76A10">
        <w:fldChar w:fldCharType="begin"/>
      </w:r>
      <w:r w:rsidR="00B76A10">
        <w:instrText xml:space="preserve"> REF _Ref190241736 \n \h </w:instrText>
      </w:r>
      <w:r w:rsidR="00B76A10">
        <w:fldChar w:fldCharType="separate"/>
      </w:r>
      <w:r w:rsidR="00B76A10">
        <w:t>4.2.2</w:t>
      </w:r>
      <w:r w:rsidR="00B76A10">
        <w:fldChar w:fldCharType="end"/>
      </w:r>
      <w:r w:rsidR="00B76A10">
        <w:t>)</w:t>
      </w:r>
      <w:r w:rsidRPr="007220F4">
        <w:t xml:space="preserve">. </w:t>
      </w:r>
    </w:p>
    <w:p w14:paraId="70766CE8" w14:textId="22A075F5" w:rsidR="00F53F57" w:rsidRPr="00AA3FE8" w:rsidRDefault="00F53F57" w:rsidP="00F53F57">
      <w:pPr>
        <w:keepNext/>
        <w:tabs>
          <w:tab w:val="left" w:pos="1191"/>
        </w:tabs>
        <w:spacing w:after="120"/>
        <w:jc w:val="center"/>
        <w:rPr>
          <w:rFonts w:asciiTheme="majorHAnsi" w:hAnsiTheme="majorHAnsi" w:cs="Times New Roman (Body CS)"/>
          <w:caps/>
          <w:color w:val="018219" w:themeColor="accent1"/>
          <w:spacing w:val="4"/>
          <w:szCs w:val="16"/>
        </w:rPr>
      </w:pPr>
      <w:bookmarkStart w:id="34" w:name="_Ref188974013"/>
      <w:bookmarkStart w:id="35" w:name="_Toc190416056"/>
      <w:r w:rsidRPr="00675696">
        <w:rPr>
          <w:rFonts w:asciiTheme="majorHAnsi" w:hAnsiTheme="majorHAnsi" w:cs="Times New Roman (Body CS)"/>
          <w:caps/>
          <w:color w:val="018219" w:themeColor="accent1"/>
          <w:spacing w:val="4"/>
          <w:szCs w:val="16"/>
          <w:lang w:val="en-GB"/>
        </w:rPr>
        <w:t xml:space="preserve">Table </w:t>
      </w:r>
      <w:r w:rsidR="004A588E">
        <w:rPr>
          <w:rFonts w:asciiTheme="majorHAnsi" w:hAnsiTheme="majorHAnsi" w:cs="Times New Roman (Body CS)"/>
          <w:caps/>
          <w:color w:val="018219" w:themeColor="accent1"/>
          <w:spacing w:val="4"/>
          <w:szCs w:val="16"/>
          <w:lang w:val="en-GB"/>
        </w:rPr>
        <w:fldChar w:fldCharType="begin"/>
      </w:r>
      <w:r w:rsidR="004A588E">
        <w:rPr>
          <w:rFonts w:asciiTheme="majorHAnsi" w:hAnsiTheme="majorHAnsi" w:cs="Times New Roman (Body CS)"/>
          <w:caps/>
          <w:color w:val="018219" w:themeColor="accent1"/>
          <w:spacing w:val="4"/>
          <w:szCs w:val="16"/>
          <w:lang w:val="en-GB"/>
        </w:rPr>
        <w:instrText xml:space="preserve"> STYLEREF 1 \s </w:instrText>
      </w:r>
      <w:r w:rsidR="004A588E">
        <w:rPr>
          <w:rFonts w:asciiTheme="majorHAnsi" w:hAnsiTheme="majorHAnsi" w:cs="Times New Roman (Body CS)"/>
          <w:caps/>
          <w:color w:val="018219" w:themeColor="accent1"/>
          <w:spacing w:val="4"/>
          <w:szCs w:val="16"/>
          <w:lang w:val="en-GB"/>
        </w:rPr>
        <w:fldChar w:fldCharType="separate"/>
      </w:r>
      <w:r w:rsidR="004A588E">
        <w:rPr>
          <w:rFonts w:asciiTheme="majorHAnsi" w:hAnsiTheme="majorHAnsi" w:cs="Times New Roman (Body CS)"/>
          <w:caps/>
          <w:noProof/>
          <w:color w:val="018219" w:themeColor="accent1"/>
          <w:spacing w:val="4"/>
          <w:szCs w:val="16"/>
          <w:lang w:val="en-GB"/>
        </w:rPr>
        <w:t>4</w:t>
      </w:r>
      <w:r w:rsidR="004A588E">
        <w:rPr>
          <w:rFonts w:asciiTheme="majorHAnsi" w:hAnsiTheme="majorHAnsi" w:cs="Times New Roman (Body CS)"/>
          <w:caps/>
          <w:color w:val="018219" w:themeColor="accent1"/>
          <w:spacing w:val="4"/>
          <w:szCs w:val="16"/>
          <w:lang w:val="en-GB"/>
        </w:rPr>
        <w:fldChar w:fldCharType="end"/>
      </w:r>
      <w:r w:rsidR="004A588E">
        <w:rPr>
          <w:rFonts w:asciiTheme="majorHAnsi" w:hAnsiTheme="majorHAnsi" w:cs="Times New Roman (Body CS)"/>
          <w:caps/>
          <w:color w:val="018219" w:themeColor="accent1"/>
          <w:spacing w:val="4"/>
          <w:szCs w:val="16"/>
          <w:lang w:val="en-GB"/>
        </w:rPr>
        <w:noBreakHyphen/>
      </w:r>
      <w:r w:rsidR="004A588E">
        <w:rPr>
          <w:rFonts w:asciiTheme="majorHAnsi" w:hAnsiTheme="majorHAnsi" w:cs="Times New Roman (Body CS)"/>
          <w:caps/>
          <w:color w:val="018219" w:themeColor="accent1"/>
          <w:spacing w:val="4"/>
          <w:szCs w:val="16"/>
          <w:lang w:val="en-GB"/>
        </w:rPr>
        <w:fldChar w:fldCharType="begin"/>
      </w:r>
      <w:r w:rsidR="004A588E">
        <w:rPr>
          <w:rFonts w:asciiTheme="majorHAnsi" w:hAnsiTheme="majorHAnsi" w:cs="Times New Roman (Body CS)"/>
          <w:caps/>
          <w:color w:val="018219" w:themeColor="accent1"/>
          <w:spacing w:val="4"/>
          <w:szCs w:val="16"/>
          <w:lang w:val="en-GB"/>
        </w:rPr>
        <w:instrText xml:space="preserve"> SEQ Table \* ARABIC \s 1 </w:instrText>
      </w:r>
      <w:r w:rsidR="004A588E">
        <w:rPr>
          <w:rFonts w:asciiTheme="majorHAnsi" w:hAnsiTheme="majorHAnsi" w:cs="Times New Roman (Body CS)"/>
          <w:caps/>
          <w:color w:val="018219" w:themeColor="accent1"/>
          <w:spacing w:val="4"/>
          <w:szCs w:val="16"/>
          <w:lang w:val="en-GB"/>
        </w:rPr>
        <w:fldChar w:fldCharType="separate"/>
      </w:r>
      <w:r w:rsidR="004A588E">
        <w:rPr>
          <w:rFonts w:asciiTheme="majorHAnsi" w:hAnsiTheme="majorHAnsi" w:cs="Times New Roman (Body CS)"/>
          <w:caps/>
          <w:noProof/>
          <w:color w:val="018219" w:themeColor="accent1"/>
          <w:spacing w:val="4"/>
          <w:szCs w:val="16"/>
          <w:lang w:val="en-GB"/>
        </w:rPr>
        <w:t>1</w:t>
      </w:r>
      <w:r w:rsidR="004A588E">
        <w:rPr>
          <w:rFonts w:asciiTheme="majorHAnsi" w:hAnsiTheme="majorHAnsi" w:cs="Times New Roman (Body CS)"/>
          <w:caps/>
          <w:color w:val="018219" w:themeColor="accent1"/>
          <w:spacing w:val="4"/>
          <w:szCs w:val="16"/>
          <w:lang w:val="en-GB"/>
        </w:rPr>
        <w:fldChar w:fldCharType="end"/>
      </w:r>
      <w:bookmarkEnd w:id="34"/>
      <w:r w:rsidRPr="00675696">
        <w:rPr>
          <w:rFonts w:asciiTheme="majorHAnsi" w:hAnsiTheme="majorHAnsi" w:cs="Times New Roman (Body CS)"/>
          <w:caps/>
          <w:color w:val="018219" w:themeColor="accent1"/>
          <w:spacing w:val="4"/>
          <w:szCs w:val="16"/>
          <w:lang w:val="en-GB"/>
        </w:rPr>
        <w:t xml:space="preserve">: </w:t>
      </w:r>
      <w:r w:rsidRPr="00AA3FE8">
        <w:rPr>
          <w:rFonts w:asciiTheme="majorHAnsi" w:hAnsiTheme="majorHAnsi" w:cs="Times New Roman (Body CS)"/>
          <w:caps/>
          <w:color w:val="018219" w:themeColor="accent1"/>
          <w:spacing w:val="4"/>
          <w:szCs w:val="16"/>
        </w:rPr>
        <w:t xml:space="preserve">WFD Water Bodies </w:t>
      </w:r>
      <w:r w:rsidR="00A23E7F">
        <w:rPr>
          <w:rFonts w:asciiTheme="majorHAnsi" w:hAnsiTheme="majorHAnsi" w:cs="Times New Roman (Body CS)"/>
          <w:caps/>
          <w:color w:val="018219" w:themeColor="accent1"/>
          <w:spacing w:val="4"/>
          <w:szCs w:val="16"/>
        </w:rPr>
        <w:t xml:space="preserve">Considered within </w:t>
      </w:r>
      <w:r w:rsidRPr="00AA3FE8">
        <w:rPr>
          <w:rFonts w:asciiTheme="majorHAnsi" w:hAnsiTheme="majorHAnsi" w:cs="Times New Roman (Body CS)"/>
          <w:caps/>
          <w:color w:val="018219" w:themeColor="accent1"/>
          <w:spacing w:val="4"/>
          <w:szCs w:val="16"/>
        </w:rPr>
        <w:t>Screening</w:t>
      </w:r>
      <w:r w:rsidR="00A23E7F">
        <w:rPr>
          <w:rFonts w:asciiTheme="majorHAnsi" w:hAnsiTheme="majorHAnsi" w:cs="Times New Roman (Body CS)"/>
          <w:caps/>
          <w:color w:val="018219" w:themeColor="accent1"/>
          <w:spacing w:val="4"/>
          <w:szCs w:val="16"/>
        </w:rPr>
        <w:t xml:space="preserve">. </w:t>
      </w:r>
      <w:r w:rsidR="00A119F4">
        <w:rPr>
          <w:rFonts w:asciiTheme="majorHAnsi" w:hAnsiTheme="majorHAnsi" w:cs="Times New Roman (Body CS)"/>
          <w:caps/>
          <w:color w:val="018219" w:themeColor="accent1"/>
          <w:spacing w:val="4"/>
          <w:szCs w:val="16"/>
        </w:rPr>
        <w:t xml:space="preserve">Rows highlighted in yellow are taken forward for </w:t>
      </w:r>
      <w:r w:rsidR="004D7B9D">
        <w:rPr>
          <w:rFonts w:asciiTheme="majorHAnsi" w:hAnsiTheme="majorHAnsi" w:cs="Times New Roman (Body CS)"/>
          <w:caps/>
          <w:color w:val="018219" w:themeColor="accent1"/>
          <w:spacing w:val="4"/>
          <w:szCs w:val="16"/>
        </w:rPr>
        <w:t>further assessment, those in red are not considered further.</w:t>
      </w:r>
      <w:bookmarkEnd w:id="35"/>
    </w:p>
    <w:tbl>
      <w:tblPr>
        <w:tblStyle w:val="ERMTable11"/>
        <w:tblpPr w:leftFromText="180" w:rightFromText="180" w:vertAnchor="text" w:tblpY="1"/>
        <w:tblW w:w="9639" w:type="dxa"/>
        <w:tblLayout w:type="fixed"/>
        <w:tblLook w:val="04A0" w:firstRow="1" w:lastRow="0" w:firstColumn="1" w:lastColumn="0" w:noHBand="0" w:noVBand="1"/>
      </w:tblPr>
      <w:tblGrid>
        <w:gridCol w:w="1736"/>
        <w:gridCol w:w="1950"/>
        <w:gridCol w:w="1701"/>
        <w:gridCol w:w="1559"/>
        <w:gridCol w:w="2693"/>
      </w:tblGrid>
      <w:tr w:rsidR="00F53F57" w:rsidRPr="00AA3FE8" w14:paraId="2E6A010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tcPr>
          <w:p w14:paraId="0A3CF21A" w14:textId="77777777" w:rsidR="00F53F57" w:rsidRPr="00AA3FE8" w:rsidRDefault="00F53F57">
            <w:pPr>
              <w:spacing w:after="0" w:line="240" w:lineRule="auto"/>
              <w:rPr>
                <w:rFonts w:cs="Times New Roman (Body CS)"/>
                <w:b w:val="0"/>
                <w:spacing w:val="4"/>
                <w:sz w:val="18"/>
                <w:lang w:val="en-GB"/>
              </w:rPr>
            </w:pPr>
            <w:r w:rsidRPr="00AA3FE8">
              <w:rPr>
                <w:rFonts w:cs="Times New Roman (Body CS)"/>
                <w:spacing w:val="4"/>
                <w:sz w:val="18"/>
                <w:lang w:val="en-GB"/>
              </w:rPr>
              <w:t>Water Body</w:t>
            </w:r>
          </w:p>
        </w:tc>
        <w:tc>
          <w:tcPr>
            <w:tcW w:w="1950" w:type="dxa"/>
          </w:tcPr>
          <w:p w14:paraId="5F207F9F" w14:textId="77777777" w:rsidR="00F53F57" w:rsidRPr="00AA3FE8" w:rsidRDefault="00F53F57">
            <w:pPr>
              <w:spacing w:after="0" w:line="240" w:lineRule="auto"/>
              <w:cnfStyle w:val="100000000000" w:firstRow="1" w:lastRow="0" w:firstColumn="0" w:lastColumn="0" w:oddVBand="0" w:evenVBand="0" w:oddHBand="0" w:evenHBand="0" w:firstRowFirstColumn="0" w:firstRowLastColumn="0" w:lastRowFirstColumn="0" w:lastRowLastColumn="0"/>
              <w:rPr>
                <w:rFonts w:cs="Times New Roman (Body CS)"/>
                <w:b w:val="0"/>
                <w:spacing w:val="4"/>
                <w:sz w:val="18"/>
                <w:lang w:val="en-GB"/>
              </w:rPr>
            </w:pPr>
            <w:r w:rsidRPr="00AA3FE8">
              <w:rPr>
                <w:rFonts w:cs="Times New Roman (Body CS)"/>
                <w:spacing w:val="4"/>
                <w:sz w:val="18"/>
                <w:lang w:val="en-GB"/>
              </w:rPr>
              <w:t>ID</w:t>
            </w:r>
          </w:p>
        </w:tc>
        <w:tc>
          <w:tcPr>
            <w:tcW w:w="1701" w:type="dxa"/>
          </w:tcPr>
          <w:p w14:paraId="7CCCEF18" w14:textId="77777777" w:rsidR="00F53F57" w:rsidRPr="00AA3FE8" w:rsidRDefault="00F53F57">
            <w:pPr>
              <w:spacing w:after="0" w:line="240" w:lineRule="auto"/>
              <w:cnfStyle w:val="100000000000" w:firstRow="1" w:lastRow="0" w:firstColumn="0" w:lastColumn="0" w:oddVBand="0" w:evenVBand="0" w:oddHBand="0" w:evenHBand="0" w:firstRowFirstColumn="0" w:firstRowLastColumn="0" w:lastRowFirstColumn="0" w:lastRowLastColumn="0"/>
              <w:rPr>
                <w:rFonts w:cs="Times New Roman (Body CS)"/>
                <w:b w:val="0"/>
                <w:spacing w:val="4"/>
                <w:sz w:val="18"/>
                <w:lang w:val="en-GB"/>
              </w:rPr>
            </w:pPr>
            <w:r w:rsidRPr="00AA3FE8">
              <w:rPr>
                <w:rFonts w:cs="Times New Roman (Body CS)"/>
                <w:spacing w:val="4"/>
                <w:sz w:val="18"/>
                <w:lang w:val="en-GB"/>
              </w:rPr>
              <w:t>Type</w:t>
            </w:r>
          </w:p>
        </w:tc>
        <w:tc>
          <w:tcPr>
            <w:tcW w:w="1559" w:type="dxa"/>
          </w:tcPr>
          <w:p w14:paraId="5CFD60FB" w14:textId="77777777" w:rsidR="00F53F57" w:rsidRPr="00AA3FE8" w:rsidRDefault="00F53F57">
            <w:pPr>
              <w:spacing w:after="0" w:line="240" w:lineRule="auto"/>
              <w:cnfStyle w:val="100000000000" w:firstRow="1" w:lastRow="0" w:firstColumn="0" w:lastColumn="0" w:oddVBand="0" w:evenVBand="0" w:oddHBand="0" w:evenHBand="0" w:firstRowFirstColumn="0" w:firstRowLastColumn="0" w:lastRowFirstColumn="0" w:lastRowLastColumn="0"/>
              <w:rPr>
                <w:rFonts w:cs="Times New Roman (Body CS)"/>
                <w:b w:val="0"/>
                <w:spacing w:val="4"/>
                <w:sz w:val="18"/>
                <w:lang w:val="en-GB"/>
              </w:rPr>
            </w:pPr>
            <w:r w:rsidRPr="00AA3FE8">
              <w:rPr>
                <w:rFonts w:cs="Times New Roman (Body CS)"/>
                <w:spacing w:val="4"/>
                <w:sz w:val="18"/>
                <w:lang w:val="en-GB"/>
              </w:rPr>
              <w:t>Status 202</w:t>
            </w:r>
            <w:r>
              <w:rPr>
                <w:rFonts w:cs="Times New Roman (Body CS)"/>
                <w:spacing w:val="4"/>
                <w:sz w:val="18"/>
                <w:lang w:val="en-GB"/>
              </w:rPr>
              <w:t>1</w:t>
            </w:r>
          </w:p>
        </w:tc>
        <w:tc>
          <w:tcPr>
            <w:tcW w:w="2693" w:type="dxa"/>
          </w:tcPr>
          <w:p w14:paraId="7F7E615C" w14:textId="77777777" w:rsidR="00F53F57" w:rsidRPr="00AA3FE8" w:rsidRDefault="00F53F57">
            <w:pPr>
              <w:spacing w:after="0" w:line="240" w:lineRule="auto"/>
              <w:cnfStyle w:val="100000000000" w:firstRow="1" w:lastRow="0" w:firstColumn="0" w:lastColumn="0" w:oddVBand="0" w:evenVBand="0" w:oddHBand="0" w:evenHBand="0" w:firstRowFirstColumn="0" w:firstRowLastColumn="0" w:lastRowFirstColumn="0" w:lastRowLastColumn="0"/>
              <w:rPr>
                <w:rFonts w:cs="Times New Roman (Body CS)"/>
                <w:b w:val="0"/>
                <w:spacing w:val="4"/>
                <w:sz w:val="18"/>
                <w:lang w:val="en-GB"/>
              </w:rPr>
            </w:pPr>
            <w:r w:rsidRPr="00AA3FE8">
              <w:rPr>
                <w:rFonts w:cs="Times New Roman (Body CS)"/>
                <w:spacing w:val="4"/>
                <w:sz w:val="18"/>
                <w:lang w:val="en-GB"/>
              </w:rPr>
              <w:t>Relation to</w:t>
            </w:r>
            <w:r>
              <w:rPr>
                <w:rFonts w:cs="Times New Roman (Body CS)"/>
                <w:spacing w:val="4"/>
                <w:sz w:val="18"/>
                <w:lang w:val="en-GB"/>
              </w:rPr>
              <w:t xml:space="preserve"> water body and</w:t>
            </w:r>
            <w:r w:rsidRPr="00AA3FE8">
              <w:rPr>
                <w:rFonts w:cs="Times New Roman (Body CS)"/>
                <w:spacing w:val="4"/>
                <w:sz w:val="18"/>
                <w:lang w:val="en-GB"/>
              </w:rPr>
              <w:t xml:space="preserve"> activities</w:t>
            </w:r>
          </w:p>
        </w:tc>
      </w:tr>
      <w:tr w:rsidR="00F53F57" w:rsidRPr="00AA3FE8" w14:paraId="3B9B624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shd w:val="clear" w:color="auto" w:fill="FFFF99"/>
          </w:tcPr>
          <w:p w14:paraId="33B5637F" w14:textId="73D4D5F6" w:rsidR="00F53F57" w:rsidRPr="00AA3FE8" w:rsidRDefault="00F53F57">
            <w:pPr>
              <w:spacing w:after="0" w:line="240" w:lineRule="auto"/>
              <w:rPr>
                <w:rFonts w:cs="Times New Roman (Body CS)"/>
                <w:spacing w:val="4"/>
                <w:sz w:val="18"/>
                <w:lang w:val="en-GB"/>
              </w:rPr>
            </w:pPr>
            <w:r w:rsidRPr="00330C06">
              <w:rPr>
                <w:rFonts w:cs="Times New Roman (Body CS)"/>
                <w:spacing w:val="4"/>
                <w:sz w:val="18"/>
                <w:lang w:val="en-GB"/>
              </w:rPr>
              <w:t>North Wales</w:t>
            </w:r>
            <w:r w:rsidRPr="00D43833">
              <w:rPr>
                <w:rFonts w:cs="Times New Roman (Body CS)"/>
                <w:spacing w:val="4"/>
                <w:sz w:val="18"/>
                <w:lang w:val="en-GB"/>
              </w:rPr>
              <w:t xml:space="preserve"> </w:t>
            </w:r>
            <w:r>
              <w:rPr>
                <w:rFonts w:cs="Times New Roman (Body CS)"/>
                <w:spacing w:val="4"/>
                <w:sz w:val="18"/>
                <w:lang w:val="en-GB"/>
              </w:rPr>
              <w:t xml:space="preserve">- </w:t>
            </w:r>
            <w:r w:rsidR="000F2370">
              <w:rPr>
                <w:rFonts w:cs="Times New Roman (Body CS)"/>
                <w:spacing w:val="4"/>
                <w:sz w:val="18"/>
                <w:lang w:val="en-GB"/>
              </w:rPr>
              <w:t>HMWB</w:t>
            </w:r>
          </w:p>
        </w:tc>
        <w:tc>
          <w:tcPr>
            <w:tcW w:w="1950" w:type="dxa"/>
            <w:shd w:val="clear" w:color="auto" w:fill="FFFF99"/>
          </w:tcPr>
          <w:p w14:paraId="50B6DAB3" w14:textId="77777777" w:rsidR="00F53F57" w:rsidRPr="00AA3FE8"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spacing w:val="4"/>
                <w:sz w:val="18"/>
                <w:lang w:val="en-GB"/>
              </w:rPr>
            </w:pPr>
            <w:r w:rsidRPr="00330C06">
              <w:rPr>
                <w:rFonts w:cs="Times New Roman (Body CS)"/>
                <w:spacing w:val="4"/>
                <w:sz w:val="18"/>
                <w:lang w:val="en-GB"/>
              </w:rPr>
              <w:t>GB641011650000</w:t>
            </w:r>
          </w:p>
        </w:tc>
        <w:tc>
          <w:tcPr>
            <w:tcW w:w="1701" w:type="dxa"/>
            <w:shd w:val="clear" w:color="auto" w:fill="FFFF99"/>
          </w:tcPr>
          <w:p w14:paraId="11F0DD85" w14:textId="77777777" w:rsidR="00F53F57" w:rsidRPr="00AA3FE8"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spacing w:val="4"/>
                <w:sz w:val="18"/>
                <w:lang w:val="en-GB"/>
              </w:rPr>
            </w:pPr>
            <w:r>
              <w:rPr>
                <w:rFonts w:cs="Times New Roman (Body CS)"/>
                <w:spacing w:val="4"/>
                <w:sz w:val="18"/>
                <w:lang w:val="en-GB"/>
              </w:rPr>
              <w:t xml:space="preserve">Coastal </w:t>
            </w:r>
          </w:p>
        </w:tc>
        <w:tc>
          <w:tcPr>
            <w:tcW w:w="1559" w:type="dxa"/>
            <w:shd w:val="clear" w:color="auto" w:fill="FFFF99"/>
          </w:tcPr>
          <w:p w14:paraId="606EFEA6" w14:textId="77777777" w:rsidR="00F53F57" w:rsidRPr="00AA3FE8"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spacing w:val="4"/>
                <w:sz w:val="18"/>
                <w:lang w:val="en-GB"/>
              </w:rPr>
            </w:pPr>
            <w:r>
              <w:rPr>
                <w:rFonts w:cs="Times New Roman (Body CS)"/>
                <w:spacing w:val="4"/>
                <w:sz w:val="18"/>
                <w:lang w:val="en-GB"/>
              </w:rPr>
              <w:t>Moderate</w:t>
            </w:r>
          </w:p>
        </w:tc>
        <w:tc>
          <w:tcPr>
            <w:tcW w:w="2693" w:type="dxa"/>
            <w:shd w:val="clear" w:color="auto" w:fill="FFFF99"/>
          </w:tcPr>
          <w:p w14:paraId="1D2BFD26" w14:textId="10D20FE6" w:rsidR="00F53F57" w:rsidRPr="00AA3FE8"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spacing w:val="4"/>
                <w:sz w:val="18"/>
                <w:lang w:val="en-GB"/>
              </w:rPr>
            </w:pPr>
            <w:r>
              <w:rPr>
                <w:rFonts w:cs="Times New Roman (Body CS)"/>
                <w:spacing w:val="4"/>
                <w:sz w:val="18"/>
                <w:lang w:val="en-GB"/>
              </w:rPr>
              <w:t>0</w:t>
            </w:r>
            <w:r w:rsidR="00EF318D">
              <w:rPr>
                <w:rFonts w:cs="Times New Roman (Body CS)"/>
                <w:spacing w:val="4"/>
                <w:sz w:val="18"/>
                <w:lang w:val="en-GB"/>
              </w:rPr>
              <w:t xml:space="preserve"> </w:t>
            </w:r>
            <w:r>
              <w:rPr>
                <w:rFonts w:cs="Times New Roman (Body CS)"/>
                <w:spacing w:val="4"/>
                <w:sz w:val="18"/>
                <w:lang w:val="en-GB"/>
              </w:rPr>
              <w:t xml:space="preserve">km </w:t>
            </w:r>
          </w:p>
        </w:tc>
      </w:tr>
      <w:tr w:rsidR="00F53F57" w:rsidRPr="00AA3FE8" w14:paraId="202F2BC8" w14:textId="77777777">
        <w:tc>
          <w:tcPr>
            <w:cnfStyle w:val="001000000000" w:firstRow="0" w:lastRow="0" w:firstColumn="1" w:lastColumn="0" w:oddVBand="0" w:evenVBand="0" w:oddHBand="0" w:evenHBand="0" w:firstRowFirstColumn="0" w:firstRowLastColumn="0" w:lastRowFirstColumn="0" w:lastRowLastColumn="0"/>
            <w:tcW w:w="1736" w:type="dxa"/>
            <w:shd w:val="clear" w:color="auto" w:fill="auto"/>
          </w:tcPr>
          <w:p w14:paraId="53166F4C" w14:textId="153FFA14" w:rsidR="00F53F57" w:rsidRPr="00A47469" w:rsidRDefault="00F53F57">
            <w:pPr>
              <w:spacing w:after="0" w:line="240" w:lineRule="auto"/>
              <w:rPr>
                <w:rFonts w:cs="Times New Roman (Body CS)"/>
                <w:color w:val="FF0000"/>
                <w:spacing w:val="4"/>
                <w:sz w:val="18"/>
                <w:lang w:val="en-GB"/>
              </w:rPr>
            </w:pPr>
            <w:r w:rsidRPr="00A47469">
              <w:rPr>
                <w:rFonts w:cs="Times New Roman (Body CS)"/>
                <w:color w:val="FF0000"/>
                <w:spacing w:val="4"/>
                <w:sz w:val="18"/>
                <w:lang w:val="en-GB"/>
              </w:rPr>
              <w:t xml:space="preserve">Clwyd – </w:t>
            </w:r>
            <w:r w:rsidR="000F2370">
              <w:rPr>
                <w:rFonts w:cs="Times New Roman (Body CS)"/>
                <w:color w:val="FF0000"/>
                <w:spacing w:val="4"/>
                <w:sz w:val="18"/>
                <w:lang w:val="en-GB"/>
              </w:rPr>
              <w:t>HMWB</w:t>
            </w:r>
          </w:p>
        </w:tc>
        <w:tc>
          <w:tcPr>
            <w:tcW w:w="1950" w:type="dxa"/>
            <w:shd w:val="clear" w:color="auto" w:fill="auto"/>
          </w:tcPr>
          <w:p w14:paraId="1EB89C37"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GB541006608000</w:t>
            </w:r>
          </w:p>
        </w:tc>
        <w:tc>
          <w:tcPr>
            <w:tcW w:w="1701" w:type="dxa"/>
            <w:shd w:val="clear" w:color="auto" w:fill="auto"/>
          </w:tcPr>
          <w:p w14:paraId="2B4DA926"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Transitional</w:t>
            </w:r>
          </w:p>
        </w:tc>
        <w:tc>
          <w:tcPr>
            <w:tcW w:w="1559" w:type="dxa"/>
            <w:shd w:val="clear" w:color="auto" w:fill="auto"/>
          </w:tcPr>
          <w:p w14:paraId="5D5ECF00"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Moderate</w:t>
            </w:r>
          </w:p>
        </w:tc>
        <w:tc>
          <w:tcPr>
            <w:tcW w:w="2693" w:type="dxa"/>
            <w:shd w:val="clear" w:color="auto" w:fill="auto"/>
          </w:tcPr>
          <w:p w14:paraId="193815AF" w14:textId="77777777" w:rsidR="00F53F57"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Pr>
                <w:rFonts w:cs="Times New Roman (Body CS)"/>
                <w:color w:val="FF0000"/>
                <w:spacing w:val="4"/>
                <w:sz w:val="18"/>
                <w:lang w:val="en-GB"/>
              </w:rPr>
              <w:t xml:space="preserve">Activity: </w:t>
            </w:r>
            <w:r w:rsidRPr="00A47469">
              <w:rPr>
                <w:rFonts w:cs="Times New Roman (Body CS)"/>
                <w:color w:val="FF0000"/>
                <w:spacing w:val="4"/>
                <w:sz w:val="18"/>
                <w:lang w:val="en-GB"/>
              </w:rPr>
              <w:t>&gt;6 km</w:t>
            </w:r>
          </w:p>
          <w:p w14:paraId="17A49685"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Pr>
                <w:rFonts w:cs="Times New Roman (Body CS)"/>
                <w:color w:val="FF0000"/>
                <w:spacing w:val="4"/>
                <w:sz w:val="18"/>
                <w:lang w:val="en-GB"/>
              </w:rPr>
              <w:t>Water body: hydrologically connected</w:t>
            </w:r>
          </w:p>
        </w:tc>
      </w:tr>
      <w:tr w:rsidR="00F53F57" w:rsidRPr="00AA3FE8" w14:paraId="7A20900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6" w:type="dxa"/>
            <w:shd w:val="clear" w:color="auto" w:fill="auto"/>
          </w:tcPr>
          <w:p w14:paraId="4CAF6BBA" w14:textId="1FCC7C71" w:rsidR="00F53F57" w:rsidRPr="00A47469" w:rsidRDefault="00F53F57">
            <w:pPr>
              <w:spacing w:after="0" w:line="240" w:lineRule="auto"/>
              <w:rPr>
                <w:rFonts w:cs="Times New Roman (Body CS)"/>
                <w:color w:val="FF0000"/>
                <w:spacing w:val="4"/>
                <w:sz w:val="18"/>
                <w:lang w:val="en-GB"/>
              </w:rPr>
            </w:pPr>
            <w:r w:rsidRPr="00A47469">
              <w:rPr>
                <w:rFonts w:cs="Times New Roman (Body CS)"/>
                <w:color w:val="FF0000"/>
                <w:spacing w:val="4"/>
                <w:sz w:val="18"/>
                <w:lang w:val="en-GB"/>
              </w:rPr>
              <w:t xml:space="preserve">Dee – </w:t>
            </w:r>
            <w:r w:rsidR="000F2370">
              <w:rPr>
                <w:rFonts w:cs="Times New Roman (Body CS)"/>
                <w:color w:val="FF0000"/>
                <w:spacing w:val="4"/>
                <w:sz w:val="18"/>
                <w:lang w:val="en-GB"/>
              </w:rPr>
              <w:t>HMWB</w:t>
            </w:r>
          </w:p>
        </w:tc>
        <w:tc>
          <w:tcPr>
            <w:tcW w:w="1950" w:type="dxa"/>
            <w:shd w:val="clear" w:color="auto" w:fill="auto"/>
          </w:tcPr>
          <w:p w14:paraId="00C490C5" w14:textId="77777777" w:rsidR="00F53F57" w:rsidRPr="00A47469"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GB531106708200</w:t>
            </w:r>
          </w:p>
        </w:tc>
        <w:tc>
          <w:tcPr>
            <w:tcW w:w="1701" w:type="dxa"/>
            <w:shd w:val="clear" w:color="auto" w:fill="auto"/>
          </w:tcPr>
          <w:p w14:paraId="0FF29303" w14:textId="77777777" w:rsidR="00F53F57" w:rsidRPr="00A47469"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Transitional</w:t>
            </w:r>
          </w:p>
        </w:tc>
        <w:tc>
          <w:tcPr>
            <w:tcW w:w="1559" w:type="dxa"/>
            <w:shd w:val="clear" w:color="auto" w:fill="auto"/>
          </w:tcPr>
          <w:p w14:paraId="67FE8B77" w14:textId="77777777" w:rsidR="00F53F57" w:rsidRPr="00A47469"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Moderate</w:t>
            </w:r>
          </w:p>
        </w:tc>
        <w:tc>
          <w:tcPr>
            <w:tcW w:w="2693" w:type="dxa"/>
            <w:shd w:val="clear" w:color="auto" w:fill="auto"/>
          </w:tcPr>
          <w:p w14:paraId="2B395479" w14:textId="77777777" w:rsidR="00F53F57"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color w:val="FF0000"/>
                <w:spacing w:val="4"/>
                <w:sz w:val="18"/>
                <w:lang w:val="en-GB"/>
              </w:rPr>
            </w:pPr>
            <w:r>
              <w:rPr>
                <w:rFonts w:cs="Times New Roman (Body CS)"/>
                <w:color w:val="FF0000"/>
                <w:spacing w:val="4"/>
                <w:sz w:val="18"/>
                <w:lang w:val="en-GB"/>
              </w:rPr>
              <w:t xml:space="preserve">Activity: </w:t>
            </w:r>
            <w:r w:rsidRPr="00A47469">
              <w:rPr>
                <w:rFonts w:cs="Times New Roman (Body CS)"/>
                <w:color w:val="FF0000"/>
                <w:spacing w:val="4"/>
                <w:sz w:val="18"/>
                <w:lang w:val="en-GB"/>
              </w:rPr>
              <w:t>&gt;20 km</w:t>
            </w:r>
          </w:p>
          <w:p w14:paraId="516A67E5" w14:textId="77777777" w:rsidR="00F53F57" w:rsidRPr="00A47469" w:rsidRDefault="00F53F57">
            <w:pPr>
              <w:spacing w:after="0" w:line="240" w:lineRule="auto"/>
              <w:cnfStyle w:val="000000100000" w:firstRow="0" w:lastRow="0" w:firstColumn="0" w:lastColumn="0" w:oddVBand="0" w:evenVBand="0" w:oddHBand="1" w:evenHBand="0" w:firstRowFirstColumn="0" w:firstRowLastColumn="0" w:lastRowFirstColumn="0" w:lastRowLastColumn="0"/>
              <w:rPr>
                <w:rFonts w:cs="Times New Roman (Body CS)"/>
                <w:color w:val="FF0000"/>
                <w:spacing w:val="4"/>
                <w:sz w:val="18"/>
                <w:lang w:val="en-GB"/>
              </w:rPr>
            </w:pPr>
            <w:r>
              <w:rPr>
                <w:rFonts w:cs="Times New Roman (Body CS)"/>
                <w:color w:val="FF0000"/>
                <w:spacing w:val="4"/>
                <w:sz w:val="18"/>
                <w:lang w:val="en-GB"/>
              </w:rPr>
              <w:t>Water body: upstream/hydrologically connected</w:t>
            </w:r>
          </w:p>
        </w:tc>
      </w:tr>
      <w:tr w:rsidR="00F53F57" w:rsidRPr="00AA3FE8" w14:paraId="54CF7007" w14:textId="77777777">
        <w:tc>
          <w:tcPr>
            <w:cnfStyle w:val="001000000000" w:firstRow="0" w:lastRow="0" w:firstColumn="1" w:lastColumn="0" w:oddVBand="0" w:evenVBand="0" w:oddHBand="0" w:evenHBand="0" w:firstRowFirstColumn="0" w:firstRowLastColumn="0" w:lastRowFirstColumn="0" w:lastRowLastColumn="0"/>
            <w:tcW w:w="1736" w:type="dxa"/>
            <w:shd w:val="clear" w:color="auto" w:fill="auto"/>
          </w:tcPr>
          <w:p w14:paraId="4E428CEC" w14:textId="77777777" w:rsidR="00F53F57" w:rsidRPr="00A47469" w:rsidRDefault="00F53F57">
            <w:pPr>
              <w:spacing w:after="0" w:line="240" w:lineRule="auto"/>
              <w:rPr>
                <w:rFonts w:cs="Times New Roman (Body CS)"/>
                <w:color w:val="FF0000"/>
                <w:spacing w:val="4"/>
                <w:sz w:val="18"/>
                <w:lang w:val="en-GB"/>
              </w:rPr>
            </w:pPr>
            <w:r w:rsidRPr="00A47469">
              <w:rPr>
                <w:rFonts w:cs="Times New Roman (Body CS)"/>
                <w:color w:val="FF0000"/>
                <w:spacing w:val="4"/>
                <w:sz w:val="18"/>
                <w:lang w:val="en-GB"/>
              </w:rPr>
              <w:t>Anglesey North</w:t>
            </w:r>
          </w:p>
        </w:tc>
        <w:tc>
          <w:tcPr>
            <w:tcW w:w="1950" w:type="dxa"/>
            <w:shd w:val="clear" w:color="auto" w:fill="auto"/>
          </w:tcPr>
          <w:p w14:paraId="6A252A0D"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GB641010620000</w:t>
            </w:r>
          </w:p>
        </w:tc>
        <w:tc>
          <w:tcPr>
            <w:tcW w:w="1701" w:type="dxa"/>
            <w:shd w:val="clear" w:color="auto" w:fill="auto"/>
          </w:tcPr>
          <w:p w14:paraId="2ECB1947"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Coastal</w:t>
            </w:r>
          </w:p>
        </w:tc>
        <w:tc>
          <w:tcPr>
            <w:tcW w:w="1559" w:type="dxa"/>
            <w:shd w:val="clear" w:color="auto" w:fill="auto"/>
          </w:tcPr>
          <w:p w14:paraId="4095897E"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sidRPr="00A47469">
              <w:rPr>
                <w:rFonts w:cs="Times New Roman (Body CS)"/>
                <w:color w:val="FF0000"/>
                <w:spacing w:val="4"/>
                <w:sz w:val="18"/>
                <w:lang w:val="en-GB"/>
              </w:rPr>
              <w:t>Moderate</w:t>
            </w:r>
          </w:p>
        </w:tc>
        <w:tc>
          <w:tcPr>
            <w:tcW w:w="2693" w:type="dxa"/>
            <w:shd w:val="clear" w:color="auto" w:fill="auto"/>
          </w:tcPr>
          <w:p w14:paraId="43C8724D" w14:textId="77777777" w:rsidR="00F53F57"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Pr>
                <w:rFonts w:cs="Times New Roman (Body CS)"/>
                <w:color w:val="FF0000"/>
                <w:spacing w:val="4"/>
                <w:sz w:val="18"/>
                <w:lang w:val="en-GB"/>
              </w:rPr>
              <w:t xml:space="preserve">Activity: </w:t>
            </w:r>
            <w:r w:rsidRPr="00A47469">
              <w:rPr>
                <w:rFonts w:cs="Times New Roman (Body CS)"/>
                <w:color w:val="FF0000"/>
                <w:spacing w:val="4"/>
                <w:sz w:val="18"/>
                <w:lang w:val="en-GB"/>
              </w:rPr>
              <w:t>&gt;20 km</w:t>
            </w:r>
          </w:p>
          <w:p w14:paraId="7BD5D168" w14:textId="77777777" w:rsidR="00F53F57" w:rsidRPr="00A47469" w:rsidRDefault="00F53F57">
            <w:pPr>
              <w:spacing w:after="0" w:line="240" w:lineRule="auto"/>
              <w:cnfStyle w:val="000000000000" w:firstRow="0" w:lastRow="0" w:firstColumn="0" w:lastColumn="0" w:oddVBand="0" w:evenVBand="0" w:oddHBand="0" w:evenHBand="0" w:firstRowFirstColumn="0" w:firstRowLastColumn="0" w:lastRowFirstColumn="0" w:lastRowLastColumn="0"/>
              <w:rPr>
                <w:rFonts w:cs="Times New Roman (Body CS)"/>
                <w:color w:val="FF0000"/>
                <w:spacing w:val="4"/>
                <w:sz w:val="18"/>
                <w:lang w:val="en-GB"/>
              </w:rPr>
            </w:pPr>
            <w:r>
              <w:rPr>
                <w:rFonts w:cs="Times New Roman (Body CS)"/>
                <w:color w:val="FF0000"/>
                <w:spacing w:val="4"/>
                <w:sz w:val="18"/>
                <w:lang w:val="en-GB"/>
              </w:rPr>
              <w:t>Water body: downstream</w:t>
            </w:r>
          </w:p>
        </w:tc>
      </w:tr>
    </w:tbl>
    <w:p w14:paraId="35099017" w14:textId="77777777" w:rsidR="00F53F57" w:rsidRDefault="00F53F57" w:rsidP="00F53F57"/>
    <w:p w14:paraId="06CFB30E" w14:textId="6C9C7E18" w:rsidR="003C38AF" w:rsidRDefault="003C38AF" w:rsidP="003C38AF">
      <w:pPr>
        <w:pStyle w:val="Heading3"/>
      </w:pPr>
      <w:bookmarkStart w:id="36" w:name="_Ref190241736"/>
      <w:bookmarkStart w:id="37" w:name="_Toc190416051"/>
      <w:r w:rsidRPr="003C38AF">
        <w:t xml:space="preserve">North Wales HMWB </w:t>
      </w:r>
      <w:r w:rsidR="00340EB5">
        <w:t>Scoping</w:t>
      </w:r>
      <w:bookmarkEnd w:id="36"/>
      <w:bookmarkEnd w:id="37"/>
      <w:r w:rsidR="00340EB5">
        <w:t xml:space="preserve"> </w:t>
      </w:r>
    </w:p>
    <w:p w14:paraId="3BE56C06" w14:textId="081D01B7" w:rsidR="00F53F57" w:rsidRPr="00F53F57" w:rsidRDefault="0027682C" w:rsidP="00F53F57">
      <w:pPr>
        <w:rPr>
          <w:rFonts w:asciiTheme="majorHAnsi" w:hAnsiTheme="majorHAnsi" w:cs="Times New Roman (Body CS)"/>
          <w:caps/>
          <w:color w:val="018219" w:themeColor="accent1"/>
          <w:spacing w:val="4"/>
          <w:szCs w:val="16"/>
        </w:rPr>
      </w:pPr>
      <w:r>
        <w:t>As set out above, t</w:t>
      </w:r>
      <w:r w:rsidR="0081011B">
        <w:t xml:space="preserve">he North Wales </w:t>
      </w:r>
      <w:r w:rsidR="009A1DDF">
        <w:t xml:space="preserve">HMWB </w:t>
      </w:r>
      <w:r w:rsidR="00D95631">
        <w:t xml:space="preserve">is taken to </w:t>
      </w:r>
      <w:r w:rsidR="006232A5" w:rsidRPr="006232A5">
        <w:t>Stage 2 Scoping</w:t>
      </w:r>
      <w:r>
        <w:t xml:space="preserve">. </w:t>
      </w:r>
      <w:r w:rsidR="0081011B" w:rsidRPr="006D1EBD">
        <w:fldChar w:fldCharType="begin"/>
      </w:r>
      <w:r w:rsidR="0081011B" w:rsidRPr="006D1EBD">
        <w:instrText xml:space="preserve"> REF _Ref188974161 \h </w:instrText>
      </w:r>
      <w:r w:rsidR="006D1EBD">
        <w:instrText xml:space="preserve"> \* MERGEFORMAT </w:instrText>
      </w:r>
      <w:r w:rsidR="0081011B" w:rsidRPr="006D1EBD">
        <w:fldChar w:fldCharType="separate"/>
      </w:r>
      <w:r w:rsidR="0081011B" w:rsidRPr="006D1EBD">
        <w:t>Table 4</w:t>
      </w:r>
      <w:r w:rsidR="0081011B" w:rsidRPr="006D1EBD">
        <w:noBreakHyphen/>
        <w:t>2</w:t>
      </w:r>
      <w:r w:rsidR="0081011B" w:rsidRPr="006D1EBD">
        <w:fldChar w:fldCharType="end"/>
      </w:r>
      <w:r w:rsidR="005C3882" w:rsidRPr="006D1EBD">
        <w:t xml:space="preserve"> </w:t>
      </w:r>
      <w:r w:rsidR="006D1EBD" w:rsidRPr="006D1EBD">
        <w:t>d</w:t>
      </w:r>
      <w:r w:rsidR="00523EFF">
        <w:t xml:space="preserve">escribes the </w:t>
      </w:r>
      <w:r w:rsidR="00F9210E">
        <w:t xml:space="preserve">survey </w:t>
      </w:r>
      <w:r w:rsidR="00523EFF">
        <w:t>activity and</w:t>
      </w:r>
      <w:r w:rsidR="005C3882" w:rsidRPr="006D1EBD">
        <w:t xml:space="preserve"> </w:t>
      </w:r>
      <w:r w:rsidR="008151C2">
        <w:fldChar w:fldCharType="begin"/>
      </w:r>
      <w:r w:rsidR="008151C2">
        <w:instrText xml:space="preserve"> REF _Ref188975239 \h </w:instrText>
      </w:r>
      <w:r w:rsidR="008151C2">
        <w:fldChar w:fldCharType="separate"/>
      </w:r>
      <w:r w:rsidR="008151C2" w:rsidRPr="0073540B">
        <w:rPr>
          <w:lang w:val="en-GB"/>
        </w:rPr>
        <w:t xml:space="preserve">Table </w:t>
      </w:r>
      <w:r w:rsidR="008151C2">
        <w:rPr>
          <w:noProof/>
          <w:lang w:val="en-GB"/>
        </w:rPr>
        <w:t>4</w:t>
      </w:r>
      <w:r w:rsidR="008151C2" w:rsidRPr="0073540B">
        <w:rPr>
          <w:lang w:val="en-GB"/>
        </w:rPr>
        <w:noBreakHyphen/>
      </w:r>
      <w:r w:rsidR="008151C2">
        <w:rPr>
          <w:noProof/>
          <w:lang w:val="en-GB"/>
        </w:rPr>
        <w:t>3</w:t>
      </w:r>
      <w:r w:rsidR="008151C2">
        <w:fldChar w:fldCharType="end"/>
      </w:r>
      <w:r w:rsidR="008151C2">
        <w:t xml:space="preserve"> </w:t>
      </w:r>
      <w:r w:rsidR="00D029C0">
        <w:t>d</w:t>
      </w:r>
      <w:r w:rsidR="00C877D2">
        <w:t xml:space="preserve">etails the characteristics of the water body </w:t>
      </w:r>
      <w:r w:rsidR="00847AD1">
        <w:t>assessed</w:t>
      </w:r>
      <w:r w:rsidR="006330D0" w:rsidRPr="006D1EBD">
        <w:t>.</w:t>
      </w:r>
    </w:p>
    <w:p w14:paraId="5EEA7358" w14:textId="77777777" w:rsidR="00F53F57" w:rsidRDefault="00F53F57" w:rsidP="00F53F57">
      <w:pPr>
        <w:rPr>
          <w:rFonts w:asciiTheme="majorHAnsi" w:hAnsiTheme="majorHAnsi" w:cs="Times New Roman (Body CS)"/>
          <w:caps/>
          <w:color w:val="018219" w:themeColor="accent1"/>
          <w:spacing w:val="4"/>
          <w:szCs w:val="16"/>
          <w:lang w:val="en-GB"/>
        </w:rPr>
      </w:pPr>
    </w:p>
    <w:p w14:paraId="68D8379F" w14:textId="77777777" w:rsidR="00F53F57" w:rsidRPr="00F53F57" w:rsidRDefault="00F53F57" w:rsidP="00F53F57">
      <w:pPr>
        <w:rPr>
          <w:lang w:val="en-GB"/>
        </w:rPr>
        <w:sectPr w:rsidR="00F53F57" w:rsidRPr="00F53F57" w:rsidSect="00F53F57">
          <w:headerReference w:type="default" r:id="rId25"/>
          <w:pgSz w:w="11909" w:h="16834" w:code="9"/>
          <w:pgMar w:top="1140" w:right="1140" w:bottom="1140" w:left="1140" w:header="561" w:footer="374" w:gutter="0"/>
          <w:cols w:sep="1" w:space="380"/>
          <w:docGrid w:linePitch="360"/>
        </w:sectPr>
      </w:pPr>
    </w:p>
    <w:p w14:paraId="458E4C8F" w14:textId="45DCE592" w:rsidR="00DC5596" w:rsidRDefault="0073540B" w:rsidP="00124A86">
      <w:pPr>
        <w:pStyle w:val="Caption"/>
        <w:rPr>
          <w:lang w:val="en-GB"/>
        </w:rPr>
      </w:pPr>
      <w:bookmarkStart w:id="38" w:name="_Ref188974161"/>
      <w:bookmarkStart w:id="39" w:name="_Toc190416057"/>
      <w:r w:rsidRPr="0073540B">
        <w:rPr>
          <w:lang w:val="en-GB"/>
        </w:rPr>
        <w:lastRenderedPageBreak/>
        <w:t xml:space="preserve">Table </w:t>
      </w:r>
      <w:r w:rsidR="004A588E">
        <w:rPr>
          <w:lang w:val="en-GB"/>
        </w:rPr>
        <w:fldChar w:fldCharType="begin"/>
      </w:r>
      <w:r w:rsidR="004A588E">
        <w:rPr>
          <w:lang w:val="en-GB"/>
        </w:rPr>
        <w:instrText xml:space="preserve"> STYLEREF 1 \s </w:instrText>
      </w:r>
      <w:r w:rsidR="004A588E">
        <w:rPr>
          <w:lang w:val="en-GB"/>
        </w:rPr>
        <w:fldChar w:fldCharType="separate"/>
      </w:r>
      <w:r w:rsidR="004A588E">
        <w:rPr>
          <w:noProof/>
          <w:lang w:val="en-GB"/>
        </w:rPr>
        <w:t>4</w:t>
      </w:r>
      <w:r w:rsidR="004A588E">
        <w:rPr>
          <w:lang w:val="en-GB"/>
        </w:rPr>
        <w:fldChar w:fldCharType="end"/>
      </w:r>
      <w:r w:rsidR="004A588E">
        <w:rPr>
          <w:lang w:val="en-GB"/>
        </w:rPr>
        <w:noBreakHyphen/>
      </w:r>
      <w:r w:rsidR="004A588E">
        <w:rPr>
          <w:lang w:val="en-GB"/>
        </w:rPr>
        <w:fldChar w:fldCharType="begin"/>
      </w:r>
      <w:r w:rsidR="004A588E">
        <w:rPr>
          <w:lang w:val="en-GB"/>
        </w:rPr>
        <w:instrText xml:space="preserve"> SEQ Table \* ARABIC \s 1 </w:instrText>
      </w:r>
      <w:r w:rsidR="004A588E">
        <w:rPr>
          <w:lang w:val="en-GB"/>
        </w:rPr>
        <w:fldChar w:fldCharType="separate"/>
      </w:r>
      <w:r w:rsidR="004A588E">
        <w:rPr>
          <w:noProof/>
          <w:lang w:val="en-GB"/>
        </w:rPr>
        <w:t>2</w:t>
      </w:r>
      <w:r w:rsidR="004A588E">
        <w:rPr>
          <w:lang w:val="en-GB"/>
        </w:rPr>
        <w:fldChar w:fldCharType="end"/>
      </w:r>
      <w:bookmarkEnd w:id="32"/>
      <w:bookmarkEnd w:id="38"/>
      <w:r w:rsidRPr="0073540B">
        <w:rPr>
          <w:lang w:val="en-GB"/>
        </w:rPr>
        <w:t xml:space="preserve">: </w:t>
      </w:r>
      <w:r w:rsidR="00842C41" w:rsidRPr="00B548ED">
        <w:t>Water Framework Directive assessment: scoping template for activities in estuarine and coastal waters</w:t>
      </w:r>
      <w:bookmarkEnd w:id="39"/>
    </w:p>
    <w:p w14:paraId="39DD7687" w14:textId="77777777" w:rsidR="0073540B" w:rsidRPr="00B548ED" w:rsidRDefault="0073540B" w:rsidP="00DC5596">
      <w:pPr>
        <w:spacing w:after="0" w:line="240" w:lineRule="auto"/>
        <w:rPr>
          <w:rFonts w:asciiTheme="majorHAnsi" w:hAnsiTheme="majorHAnsi" w:cs="Calibri"/>
          <w:b/>
        </w:rPr>
      </w:pPr>
    </w:p>
    <w:tbl>
      <w:tblPr>
        <w:tblpPr w:leftFromText="180" w:rightFromText="180" w:vertAnchor="text" w:tblpX="108" w:tblpY="1"/>
        <w:tblOverlap w:val="never"/>
        <w:tblW w:w="14175" w:type="dxa"/>
        <w:tblLayout w:type="fixed"/>
        <w:tblCellMar>
          <w:left w:w="10" w:type="dxa"/>
          <w:right w:w="10" w:type="dxa"/>
        </w:tblCellMar>
        <w:tblLook w:val="04A0" w:firstRow="1" w:lastRow="0" w:firstColumn="1" w:lastColumn="0" w:noHBand="0" w:noVBand="1"/>
      </w:tblPr>
      <w:tblGrid>
        <w:gridCol w:w="5246"/>
        <w:gridCol w:w="8929"/>
      </w:tblGrid>
      <w:tr w:rsidR="00DC5596" w:rsidRPr="00B548ED" w14:paraId="16496736" w14:textId="77777777" w:rsidTr="00440258">
        <w:trPr>
          <w:trHeight w:val="77"/>
          <w:tblHeader/>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5A2BF8F" w14:textId="77777777" w:rsidR="00DC5596" w:rsidRPr="00B548ED" w:rsidRDefault="00DC5596" w:rsidP="00440258">
            <w:pPr>
              <w:spacing w:after="120" w:line="240" w:lineRule="auto"/>
              <w:rPr>
                <w:rFonts w:asciiTheme="majorHAnsi" w:hAnsiTheme="majorHAnsi"/>
              </w:rPr>
            </w:pPr>
            <w:r w:rsidRPr="00B548ED">
              <w:rPr>
                <w:rFonts w:asciiTheme="majorHAnsi" w:hAnsiTheme="majorHAnsi" w:cs="Calibri"/>
                <w:b/>
              </w:rPr>
              <w:t>Your activity</w:t>
            </w:r>
            <w:r w:rsidRPr="00B548ED">
              <w:rPr>
                <w:rFonts w:asciiTheme="majorHAnsi" w:hAnsiTheme="majorHAnsi" w:cs="Calibri"/>
                <w:b/>
              </w:rPr>
              <w:tab/>
            </w:r>
          </w:p>
        </w:tc>
        <w:tc>
          <w:tcPr>
            <w:tcW w:w="892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F9BC7B5" w14:textId="77777777" w:rsidR="00DC5596" w:rsidRPr="00B548ED" w:rsidRDefault="00DC5596" w:rsidP="00440258">
            <w:pPr>
              <w:spacing w:after="120" w:line="240" w:lineRule="auto"/>
              <w:jc w:val="center"/>
              <w:rPr>
                <w:rFonts w:asciiTheme="majorHAnsi" w:hAnsiTheme="majorHAnsi"/>
              </w:rPr>
            </w:pPr>
            <w:r w:rsidRPr="00B548ED">
              <w:rPr>
                <w:rFonts w:asciiTheme="majorHAnsi" w:hAnsiTheme="majorHAnsi" w:cs="Calibri"/>
                <w:b/>
              </w:rPr>
              <w:t>Description, notes or more information</w:t>
            </w:r>
          </w:p>
        </w:tc>
      </w:tr>
      <w:tr w:rsidR="00DC5596" w:rsidRPr="00B548ED" w14:paraId="0E797A24"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95138" w14:textId="77777777" w:rsidR="00DC5596" w:rsidRPr="00B548ED" w:rsidRDefault="00DC5596" w:rsidP="00440258">
            <w:pPr>
              <w:spacing w:after="120" w:line="240" w:lineRule="auto"/>
              <w:rPr>
                <w:rFonts w:asciiTheme="majorHAnsi" w:hAnsiTheme="majorHAnsi" w:cs="Calibri"/>
              </w:rPr>
            </w:pPr>
            <w:r w:rsidRPr="00B548ED">
              <w:rPr>
                <w:rFonts w:asciiTheme="majorHAnsi" w:hAnsiTheme="majorHAnsi" w:cs="Calibri"/>
              </w:rPr>
              <w:t>Applicant name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D9994" w14:textId="6D2DEBEE" w:rsidR="00DC5596" w:rsidRPr="002C682B" w:rsidRDefault="00007EB9" w:rsidP="00440258">
            <w:pPr>
              <w:spacing w:after="120" w:line="240" w:lineRule="auto"/>
              <w:rPr>
                <w:rFonts w:asciiTheme="majorHAnsi" w:hAnsiTheme="majorHAnsi" w:cs="Calibri"/>
              </w:rPr>
            </w:pPr>
            <w:r>
              <w:rPr>
                <w:rFonts w:asciiTheme="majorHAnsi" w:hAnsiTheme="majorHAnsi" w:cs="Calibri"/>
              </w:rPr>
              <w:t xml:space="preserve">Mona Offshore Wind Limited </w:t>
            </w:r>
          </w:p>
        </w:tc>
      </w:tr>
      <w:tr w:rsidR="00DC5596" w:rsidRPr="00B548ED" w14:paraId="0B87455C"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F7378" w14:textId="77777777" w:rsidR="00DC5596" w:rsidRPr="00B548ED" w:rsidRDefault="00DC5596" w:rsidP="00440258">
            <w:pPr>
              <w:spacing w:after="120" w:line="240" w:lineRule="auto"/>
              <w:rPr>
                <w:rFonts w:asciiTheme="majorHAnsi" w:hAnsiTheme="majorHAnsi" w:cs="Calibri"/>
              </w:rPr>
            </w:pPr>
            <w:r w:rsidRPr="00B548ED">
              <w:rPr>
                <w:rFonts w:asciiTheme="majorHAnsi" w:hAnsiTheme="majorHAnsi" w:cs="Calibri"/>
              </w:rPr>
              <w:t>Application reference number (where applicable)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DABDE" w14:textId="15C0FDD4" w:rsidR="00DC5596" w:rsidRPr="002C682B" w:rsidRDefault="00295810" w:rsidP="00440258">
            <w:pPr>
              <w:spacing w:after="120" w:line="240" w:lineRule="auto"/>
              <w:rPr>
                <w:rFonts w:asciiTheme="majorHAnsi" w:hAnsiTheme="majorHAnsi" w:cs="Calibri"/>
                <w:iCs/>
              </w:rPr>
            </w:pPr>
            <w:r>
              <w:rPr>
                <w:rFonts w:asciiTheme="majorHAnsi" w:hAnsiTheme="majorHAnsi" w:cs="Calibri"/>
                <w:iCs/>
              </w:rPr>
              <w:t>N/A</w:t>
            </w:r>
          </w:p>
        </w:tc>
      </w:tr>
      <w:tr w:rsidR="00DC5596" w:rsidRPr="00B548ED" w14:paraId="1C2EFC56"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C8880" w14:textId="77777777" w:rsidR="00DC5596" w:rsidRPr="00B548ED" w:rsidRDefault="00DC5596" w:rsidP="00440258">
            <w:pPr>
              <w:spacing w:after="120" w:line="240" w:lineRule="auto"/>
              <w:rPr>
                <w:rFonts w:asciiTheme="majorHAnsi" w:hAnsiTheme="majorHAnsi" w:cs="Calibri"/>
              </w:rPr>
            </w:pPr>
            <w:r w:rsidRPr="00B548ED">
              <w:rPr>
                <w:rFonts w:asciiTheme="majorHAnsi" w:hAnsiTheme="majorHAnsi" w:cs="Calibri"/>
              </w:rPr>
              <w:t>Name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D8B8A" w14:textId="20BB688E" w:rsidR="00DC5596" w:rsidRPr="002C682B" w:rsidRDefault="00EA7130" w:rsidP="00440258">
            <w:pPr>
              <w:spacing w:after="120" w:line="240" w:lineRule="auto"/>
              <w:rPr>
                <w:rFonts w:asciiTheme="majorHAnsi" w:hAnsiTheme="majorHAnsi" w:cs="Calibri"/>
              </w:rPr>
            </w:pPr>
            <w:r w:rsidRPr="002C682B">
              <w:rPr>
                <w:rFonts w:asciiTheme="majorHAnsi" w:hAnsiTheme="majorHAnsi" w:cs="Calibri"/>
              </w:rPr>
              <w:t xml:space="preserve">Mona </w:t>
            </w:r>
            <w:r w:rsidR="0099380F">
              <w:rPr>
                <w:rFonts w:asciiTheme="majorHAnsi" w:hAnsiTheme="majorHAnsi" w:cs="Calibri"/>
              </w:rPr>
              <w:t xml:space="preserve">Landfall </w:t>
            </w:r>
            <w:r w:rsidRPr="002C682B">
              <w:rPr>
                <w:rFonts w:asciiTheme="majorHAnsi" w:hAnsiTheme="majorHAnsi" w:cs="Calibri"/>
              </w:rPr>
              <w:t>Geotechnical Sur</w:t>
            </w:r>
            <w:r w:rsidR="002665D8" w:rsidRPr="002C682B">
              <w:rPr>
                <w:rFonts w:asciiTheme="majorHAnsi" w:hAnsiTheme="majorHAnsi" w:cs="Calibri"/>
              </w:rPr>
              <w:t xml:space="preserve">vey </w:t>
            </w:r>
            <w:r w:rsidR="001A14F0" w:rsidRPr="002C682B">
              <w:rPr>
                <w:rFonts w:asciiTheme="majorHAnsi" w:hAnsiTheme="majorHAnsi" w:cs="Calibri"/>
              </w:rPr>
              <w:t>2025</w:t>
            </w:r>
          </w:p>
        </w:tc>
      </w:tr>
      <w:tr w:rsidR="00DC5596" w:rsidRPr="00B548ED" w14:paraId="6589C7BA"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3227E" w14:textId="77777777" w:rsidR="00DC5596" w:rsidRPr="0066081D" w:rsidRDefault="00DC5596" w:rsidP="00440258">
            <w:pPr>
              <w:spacing w:after="120" w:line="240" w:lineRule="auto"/>
              <w:rPr>
                <w:rFonts w:asciiTheme="majorHAnsi" w:hAnsiTheme="majorHAnsi" w:cs="Calibri"/>
              </w:rPr>
            </w:pPr>
            <w:r w:rsidRPr="0066081D">
              <w:rPr>
                <w:rFonts w:asciiTheme="majorHAnsi" w:hAnsiTheme="majorHAnsi" w:cs="Calibri"/>
              </w:rPr>
              <w:t>Brief description of activity</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0D088" w14:textId="4B57B048" w:rsidR="00CB366F" w:rsidRPr="0066081D" w:rsidRDefault="00CB366F" w:rsidP="00440258">
            <w:pPr>
              <w:spacing w:after="120" w:line="240" w:lineRule="auto"/>
              <w:rPr>
                <w:rFonts w:asciiTheme="majorHAnsi" w:hAnsiTheme="majorHAnsi"/>
                <w:b/>
                <w:bCs/>
              </w:rPr>
            </w:pPr>
            <w:r w:rsidRPr="0066081D">
              <w:rPr>
                <w:rFonts w:asciiTheme="majorHAnsi" w:hAnsiTheme="majorHAnsi"/>
                <w:b/>
                <w:bCs/>
              </w:rPr>
              <w:t>Geotechnical</w:t>
            </w:r>
            <w:r w:rsidR="00213C66" w:rsidRPr="0066081D">
              <w:rPr>
                <w:rFonts w:asciiTheme="majorHAnsi" w:hAnsiTheme="majorHAnsi"/>
                <w:b/>
                <w:bCs/>
              </w:rPr>
              <w:t xml:space="preserve"> Landfall Site Investigations - Boreholes</w:t>
            </w:r>
          </w:p>
          <w:p w14:paraId="64162880" w14:textId="42CDC2FD" w:rsidR="00CB366F" w:rsidRPr="0066081D" w:rsidRDefault="00213C66" w:rsidP="00440258">
            <w:pPr>
              <w:spacing w:after="120" w:line="240" w:lineRule="auto"/>
              <w:rPr>
                <w:rFonts w:asciiTheme="majorHAnsi" w:hAnsiTheme="majorHAnsi"/>
              </w:rPr>
            </w:pPr>
            <w:r w:rsidRPr="0066081D">
              <w:rPr>
                <w:rFonts w:asciiTheme="majorHAnsi" w:hAnsiTheme="majorHAnsi"/>
              </w:rPr>
              <w:t>Number of boreholes – Up to 12</w:t>
            </w:r>
          </w:p>
          <w:p w14:paraId="4E7237E9" w14:textId="27D664F1" w:rsidR="00DB7C0C" w:rsidRPr="0066081D" w:rsidRDefault="00DB7C0C" w:rsidP="00440258">
            <w:pPr>
              <w:spacing w:after="120" w:line="240" w:lineRule="auto"/>
              <w:rPr>
                <w:rFonts w:asciiTheme="majorHAnsi" w:hAnsiTheme="majorHAnsi"/>
              </w:rPr>
            </w:pPr>
            <w:r w:rsidRPr="0066081D">
              <w:rPr>
                <w:rFonts w:asciiTheme="majorHAnsi" w:hAnsiTheme="majorHAnsi"/>
              </w:rPr>
              <w:t>Diameter (mm) –</w:t>
            </w:r>
            <w:r w:rsidR="00C44692" w:rsidRPr="0066081D">
              <w:rPr>
                <w:rFonts w:asciiTheme="majorHAnsi" w:hAnsiTheme="majorHAnsi"/>
              </w:rPr>
              <w:t xml:space="preserve"> </w:t>
            </w:r>
            <w:r w:rsidR="009807AF">
              <w:rPr>
                <w:rFonts w:asciiTheme="majorHAnsi" w:hAnsiTheme="majorHAnsi"/>
              </w:rPr>
              <w:t>102</w:t>
            </w:r>
          </w:p>
          <w:p w14:paraId="166F8595" w14:textId="7EE4B209" w:rsidR="00DB7C0C" w:rsidRPr="0066081D" w:rsidRDefault="00DB7C0C" w:rsidP="00440258">
            <w:pPr>
              <w:spacing w:after="120" w:line="240" w:lineRule="auto"/>
              <w:rPr>
                <w:rFonts w:asciiTheme="majorHAnsi" w:hAnsiTheme="majorHAnsi"/>
              </w:rPr>
            </w:pPr>
            <w:r w:rsidRPr="0066081D">
              <w:rPr>
                <w:rFonts w:asciiTheme="majorHAnsi" w:hAnsiTheme="majorHAnsi"/>
              </w:rPr>
              <w:t xml:space="preserve">Maximum depth (m) </w:t>
            </w:r>
            <w:r w:rsidR="006159C3" w:rsidRPr="0066081D">
              <w:rPr>
                <w:rFonts w:asciiTheme="majorHAnsi" w:hAnsiTheme="majorHAnsi"/>
              </w:rPr>
              <w:t>–</w:t>
            </w:r>
            <w:r w:rsidRPr="0066081D">
              <w:rPr>
                <w:rFonts w:asciiTheme="majorHAnsi" w:hAnsiTheme="majorHAnsi"/>
              </w:rPr>
              <w:t xml:space="preserve"> </w:t>
            </w:r>
            <w:r w:rsidR="006159C3" w:rsidRPr="0066081D">
              <w:rPr>
                <w:rFonts w:asciiTheme="majorHAnsi" w:hAnsiTheme="majorHAnsi"/>
              </w:rPr>
              <w:t>40</w:t>
            </w:r>
          </w:p>
          <w:p w14:paraId="18FE3097" w14:textId="66EB2A7F" w:rsidR="006159C3" w:rsidRPr="0066081D" w:rsidRDefault="006159C3" w:rsidP="00440258">
            <w:pPr>
              <w:spacing w:after="120" w:line="240" w:lineRule="auto"/>
              <w:rPr>
                <w:rFonts w:asciiTheme="majorHAnsi" w:hAnsiTheme="majorHAnsi"/>
              </w:rPr>
            </w:pPr>
            <w:r w:rsidRPr="0066081D">
              <w:rPr>
                <w:rFonts w:asciiTheme="majorHAnsi" w:hAnsiTheme="majorHAnsi"/>
              </w:rPr>
              <w:t>Approximate Total volume collected per sample (m</w:t>
            </w:r>
            <w:r w:rsidR="00C149E1">
              <w:rPr>
                <w:rFonts w:asciiTheme="majorHAnsi" w:hAnsiTheme="majorHAnsi"/>
              </w:rPr>
              <w:t>³</w:t>
            </w:r>
            <w:r w:rsidRPr="0066081D">
              <w:rPr>
                <w:rFonts w:asciiTheme="majorHAnsi" w:hAnsiTheme="majorHAnsi"/>
              </w:rPr>
              <w:t xml:space="preserve">) – </w:t>
            </w:r>
            <w:r w:rsidR="009807AF">
              <w:rPr>
                <w:rFonts w:asciiTheme="majorHAnsi" w:hAnsiTheme="majorHAnsi"/>
              </w:rPr>
              <w:t>0.29</w:t>
            </w:r>
          </w:p>
          <w:p w14:paraId="13DEC1D1" w14:textId="66CA25C6" w:rsidR="006159C3" w:rsidRPr="0066081D" w:rsidRDefault="006159C3" w:rsidP="00440258">
            <w:pPr>
              <w:spacing w:after="120" w:line="240" w:lineRule="auto"/>
              <w:rPr>
                <w:rFonts w:asciiTheme="majorHAnsi" w:hAnsiTheme="majorHAnsi"/>
              </w:rPr>
            </w:pPr>
            <w:r w:rsidRPr="0066081D">
              <w:rPr>
                <w:rFonts w:asciiTheme="majorHAnsi" w:hAnsiTheme="majorHAnsi"/>
              </w:rPr>
              <w:t>Approximate Total volume collected (m</w:t>
            </w:r>
            <w:r w:rsidR="00C149E1">
              <w:rPr>
                <w:rFonts w:asciiTheme="majorHAnsi" w:hAnsiTheme="majorHAnsi"/>
              </w:rPr>
              <w:t>³</w:t>
            </w:r>
            <w:r w:rsidRPr="0066081D">
              <w:rPr>
                <w:rFonts w:asciiTheme="majorHAnsi" w:hAnsiTheme="majorHAnsi"/>
              </w:rPr>
              <w:t xml:space="preserve">) </w:t>
            </w:r>
            <w:r w:rsidR="00422EF6" w:rsidRPr="0066081D">
              <w:rPr>
                <w:rFonts w:asciiTheme="majorHAnsi" w:hAnsiTheme="majorHAnsi"/>
              </w:rPr>
              <w:t>–</w:t>
            </w:r>
            <w:r w:rsidRPr="0066081D">
              <w:rPr>
                <w:rFonts w:asciiTheme="majorHAnsi" w:hAnsiTheme="majorHAnsi"/>
              </w:rPr>
              <w:t xml:space="preserve"> </w:t>
            </w:r>
            <w:r w:rsidR="009807AF">
              <w:rPr>
                <w:rFonts w:asciiTheme="majorHAnsi" w:hAnsiTheme="majorHAnsi"/>
              </w:rPr>
              <w:t>3.78</w:t>
            </w:r>
          </w:p>
          <w:p w14:paraId="423500FA" w14:textId="573A4B8A" w:rsidR="001E10D6" w:rsidRDefault="00947816" w:rsidP="00440258">
            <w:pPr>
              <w:spacing w:after="120" w:line="240" w:lineRule="auto"/>
              <w:rPr>
                <w:rFonts w:asciiTheme="majorHAnsi" w:hAnsiTheme="majorHAnsi"/>
              </w:rPr>
            </w:pPr>
            <w:r w:rsidRPr="0066081D">
              <w:rPr>
                <w:rFonts w:asciiTheme="majorHAnsi" w:hAnsiTheme="majorHAnsi"/>
              </w:rPr>
              <w:t xml:space="preserve">The drilling of a maximum of 12 boreholes situated below mean high water is required. Additionally, Discretionary Pore Pressure Dissipation Tests (PPDT) and High Pressure Dilatometer (HPD) downhole Pressure meter testing may also be conducted. In total, up to </w:t>
            </w:r>
            <w:r w:rsidR="009807AF">
              <w:rPr>
                <w:rFonts w:asciiTheme="majorHAnsi" w:hAnsiTheme="majorHAnsi"/>
              </w:rPr>
              <w:t xml:space="preserve">3.78 </w:t>
            </w:r>
            <w:r w:rsidRPr="0066081D">
              <w:rPr>
                <w:rFonts w:asciiTheme="majorHAnsi" w:hAnsiTheme="majorHAnsi"/>
              </w:rPr>
              <w:t>m</w:t>
            </w:r>
            <w:r w:rsidR="00C149E1">
              <w:rPr>
                <w:rFonts w:asciiTheme="majorHAnsi" w:hAnsiTheme="majorHAnsi"/>
              </w:rPr>
              <w:t>³</w:t>
            </w:r>
            <w:r w:rsidRPr="0066081D">
              <w:rPr>
                <w:rFonts w:asciiTheme="majorHAnsi" w:hAnsiTheme="majorHAnsi"/>
              </w:rPr>
              <w:t xml:space="preserve"> of recovered material will be obtained</w:t>
            </w:r>
            <w:r w:rsidR="000C4C26" w:rsidRPr="0066081D">
              <w:rPr>
                <w:rFonts w:asciiTheme="majorHAnsi" w:hAnsiTheme="majorHAnsi"/>
              </w:rPr>
              <w:t>.</w:t>
            </w:r>
          </w:p>
          <w:p w14:paraId="67C0ABC0" w14:textId="68EBFFA4" w:rsidR="000D7348" w:rsidRPr="0066081D" w:rsidRDefault="000D7348" w:rsidP="00440258">
            <w:pPr>
              <w:spacing w:after="120" w:line="240" w:lineRule="auto"/>
              <w:rPr>
                <w:rFonts w:asciiTheme="majorHAnsi" w:hAnsiTheme="majorHAnsi"/>
              </w:rPr>
            </w:pPr>
            <w:r w:rsidRPr="000D7348">
              <w:rPr>
                <w:rFonts w:asciiTheme="majorHAnsi" w:hAnsiTheme="majorHAnsi"/>
              </w:rPr>
              <w:t xml:space="preserve">The field work will be carried out with </w:t>
            </w:r>
            <w:r w:rsidR="004354EF">
              <w:rPr>
                <w:rFonts w:asciiTheme="majorHAnsi" w:hAnsiTheme="majorHAnsi"/>
              </w:rPr>
              <w:t>one</w:t>
            </w:r>
            <w:r w:rsidRPr="000D7348">
              <w:rPr>
                <w:rFonts w:asciiTheme="majorHAnsi" w:hAnsiTheme="majorHAnsi"/>
              </w:rPr>
              <w:t xml:space="preserve"> jack-up vessel comprising 4 spud legs 0.76 m in diameter (0.453 m</w:t>
            </w:r>
            <w:r w:rsidR="00C149E1">
              <w:rPr>
                <w:rFonts w:ascii="Calibri" w:hAnsi="Calibri" w:cs="Calibri"/>
              </w:rPr>
              <w:t>²</w:t>
            </w:r>
            <w:r w:rsidRPr="000D7348">
              <w:rPr>
                <w:rFonts w:asciiTheme="majorHAnsi" w:hAnsiTheme="majorHAnsi"/>
              </w:rPr>
              <w:t xml:space="preserve"> area each)</w:t>
            </w:r>
            <w:r>
              <w:rPr>
                <w:rFonts w:asciiTheme="majorHAnsi" w:hAnsiTheme="majorHAnsi"/>
              </w:rPr>
              <w:t xml:space="preserve"> for a total of </w:t>
            </w:r>
            <w:r w:rsidR="00E96D77">
              <w:rPr>
                <w:rFonts w:asciiTheme="majorHAnsi" w:hAnsiTheme="majorHAnsi"/>
              </w:rPr>
              <w:t>21.</w:t>
            </w:r>
            <w:r w:rsidR="004074AB">
              <w:rPr>
                <w:rFonts w:asciiTheme="majorHAnsi" w:hAnsiTheme="majorHAnsi"/>
              </w:rPr>
              <w:t>81</w:t>
            </w:r>
            <w:r w:rsidR="002A0273">
              <w:rPr>
                <w:rFonts w:asciiTheme="majorHAnsi" w:hAnsiTheme="majorHAnsi"/>
              </w:rPr>
              <w:t xml:space="preserve"> </w:t>
            </w:r>
            <w:r w:rsidR="00E96D77">
              <w:rPr>
                <w:rFonts w:asciiTheme="majorHAnsi" w:hAnsiTheme="majorHAnsi"/>
              </w:rPr>
              <w:t>m</w:t>
            </w:r>
            <w:r w:rsidR="00C149E1">
              <w:rPr>
                <w:rFonts w:ascii="Calibri" w:hAnsi="Calibri" w:cs="Calibri"/>
              </w:rPr>
              <w:t>²</w:t>
            </w:r>
            <w:r w:rsidR="00E96D77">
              <w:rPr>
                <w:rFonts w:asciiTheme="majorHAnsi" w:hAnsiTheme="majorHAnsi"/>
              </w:rPr>
              <w:t xml:space="preserve"> </w:t>
            </w:r>
            <w:r w:rsidR="00B23708">
              <w:rPr>
                <w:rFonts w:asciiTheme="majorHAnsi" w:hAnsiTheme="majorHAnsi"/>
              </w:rPr>
              <w:t>seabed disturbance (worst case of 12 boreholes).</w:t>
            </w:r>
          </w:p>
        </w:tc>
      </w:tr>
      <w:tr w:rsidR="00DC5596" w:rsidRPr="00B548ED" w14:paraId="60812BF0"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028BF" w14:textId="77777777" w:rsidR="00DC5596" w:rsidRPr="0066081D" w:rsidRDefault="00DC5596" w:rsidP="00440258">
            <w:pPr>
              <w:spacing w:after="120" w:line="240" w:lineRule="auto"/>
              <w:rPr>
                <w:rFonts w:asciiTheme="majorHAnsi" w:hAnsiTheme="majorHAnsi" w:cs="Calibri"/>
              </w:rPr>
            </w:pPr>
            <w:r w:rsidRPr="0066081D">
              <w:rPr>
                <w:rFonts w:asciiTheme="majorHAnsi" w:hAnsiTheme="majorHAnsi" w:cs="Calibri"/>
              </w:rPr>
              <w:t>Location of activity (central point XY coordinates or national grid reference)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4292E" w14:textId="384A3F02" w:rsidR="00886F8D" w:rsidRDefault="008555AB" w:rsidP="00440258">
            <w:pPr>
              <w:spacing w:after="120" w:line="240" w:lineRule="auto"/>
              <w:rPr>
                <w:rFonts w:asciiTheme="majorHAnsi" w:hAnsiTheme="majorHAnsi" w:cs="Calibri"/>
                <w:iCs/>
              </w:rPr>
            </w:pPr>
            <w:r>
              <w:rPr>
                <w:rFonts w:asciiTheme="majorHAnsi" w:hAnsiTheme="majorHAnsi" w:cs="Calibri"/>
                <w:iCs/>
              </w:rPr>
              <w:t>Mona Landfall Survey Area:</w:t>
            </w:r>
          </w:p>
          <w:tbl>
            <w:tblPr>
              <w:tblStyle w:val="TableGrid"/>
              <w:tblW w:w="0" w:type="auto"/>
              <w:tblLook w:val="04A0" w:firstRow="1" w:lastRow="0" w:firstColumn="1" w:lastColumn="0" w:noHBand="0" w:noVBand="1"/>
            </w:tblPr>
            <w:tblGrid>
              <w:gridCol w:w="1243"/>
              <w:gridCol w:w="1243"/>
              <w:gridCol w:w="1243"/>
              <w:gridCol w:w="1243"/>
              <w:gridCol w:w="1243"/>
              <w:gridCol w:w="1244"/>
              <w:gridCol w:w="1244"/>
            </w:tblGrid>
            <w:tr w:rsidR="00727C27" w14:paraId="106ED048" w14:textId="77777777" w:rsidTr="009635A0">
              <w:tc>
                <w:tcPr>
                  <w:tcW w:w="1243" w:type="dxa"/>
                </w:tcPr>
                <w:p w14:paraId="68A51D0F" w14:textId="0DEAC771"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Theme="majorHAnsi" w:hAnsiTheme="majorHAnsi" w:cs="Calibri"/>
                      <w:iCs/>
                    </w:rPr>
                    <w:t>ID</w:t>
                  </w:r>
                </w:p>
              </w:tc>
              <w:tc>
                <w:tcPr>
                  <w:tcW w:w="3729" w:type="dxa"/>
                  <w:gridSpan w:val="3"/>
                </w:tcPr>
                <w:p w14:paraId="6F2F76D7" w14:textId="789335DE"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Theme="majorHAnsi" w:hAnsiTheme="majorHAnsi" w:cs="Calibri"/>
                      <w:iCs/>
                    </w:rPr>
                    <w:t>Latitude</w:t>
                  </w:r>
                  <w:r w:rsidR="00CB07D9">
                    <w:rPr>
                      <w:rFonts w:asciiTheme="majorHAnsi" w:hAnsiTheme="majorHAnsi" w:cs="Calibri"/>
                      <w:iCs/>
                    </w:rPr>
                    <w:t xml:space="preserve"> </w:t>
                  </w:r>
                  <w:r w:rsidR="00CB07D9" w:rsidRPr="00CB07D9">
                    <w:rPr>
                      <w:rFonts w:asciiTheme="majorHAnsi" w:hAnsiTheme="majorHAnsi" w:cs="Calibri"/>
                      <w:iCs/>
                    </w:rPr>
                    <w:t>(WGS84)</w:t>
                  </w:r>
                </w:p>
              </w:tc>
              <w:tc>
                <w:tcPr>
                  <w:tcW w:w="3731" w:type="dxa"/>
                  <w:gridSpan w:val="3"/>
                </w:tcPr>
                <w:p w14:paraId="035FE207" w14:textId="0D1D0EA0"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Theme="majorHAnsi" w:hAnsiTheme="majorHAnsi" w:cs="Calibri"/>
                      <w:iCs/>
                    </w:rPr>
                    <w:t>Longitude</w:t>
                  </w:r>
                  <w:r w:rsidR="00CB07D9">
                    <w:rPr>
                      <w:rFonts w:asciiTheme="majorHAnsi" w:hAnsiTheme="majorHAnsi" w:cs="Calibri"/>
                      <w:iCs/>
                    </w:rPr>
                    <w:t xml:space="preserve"> </w:t>
                  </w:r>
                  <w:r w:rsidR="00CB07D9" w:rsidRPr="00CB07D9">
                    <w:rPr>
                      <w:rFonts w:asciiTheme="majorHAnsi" w:hAnsiTheme="majorHAnsi" w:cs="Calibri"/>
                      <w:iCs/>
                    </w:rPr>
                    <w:t>(WGS84)</w:t>
                  </w:r>
                </w:p>
              </w:tc>
            </w:tr>
            <w:tr w:rsidR="00727C27" w14:paraId="56B8E026" w14:textId="77777777" w:rsidTr="008F5489">
              <w:tc>
                <w:tcPr>
                  <w:tcW w:w="1243" w:type="dxa"/>
                  <w:tcBorders>
                    <w:top w:val="nil"/>
                    <w:left w:val="single" w:sz="8" w:space="0" w:color="auto"/>
                    <w:bottom w:val="single" w:sz="8" w:space="0" w:color="auto"/>
                    <w:right w:val="single" w:sz="8" w:space="0" w:color="auto"/>
                  </w:tcBorders>
                  <w:vAlign w:val="center"/>
                </w:tcPr>
                <w:p w14:paraId="0639144E" w14:textId="5F7EB543"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1</w:t>
                  </w:r>
                </w:p>
              </w:tc>
              <w:tc>
                <w:tcPr>
                  <w:tcW w:w="1243" w:type="dxa"/>
                  <w:tcBorders>
                    <w:top w:val="nil"/>
                    <w:left w:val="nil"/>
                    <w:bottom w:val="single" w:sz="8" w:space="0" w:color="auto"/>
                    <w:right w:val="single" w:sz="8" w:space="0" w:color="auto"/>
                  </w:tcBorders>
                  <w:vAlign w:val="center"/>
                </w:tcPr>
                <w:p w14:paraId="56CCA603" w14:textId="1AFCB5F7"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53°</w:t>
                  </w:r>
                </w:p>
              </w:tc>
              <w:tc>
                <w:tcPr>
                  <w:tcW w:w="1243" w:type="dxa"/>
                  <w:tcBorders>
                    <w:top w:val="nil"/>
                    <w:left w:val="nil"/>
                    <w:bottom w:val="single" w:sz="8" w:space="0" w:color="auto"/>
                    <w:right w:val="single" w:sz="8" w:space="0" w:color="auto"/>
                  </w:tcBorders>
                  <w:vAlign w:val="center"/>
                </w:tcPr>
                <w:p w14:paraId="0409AB58" w14:textId="6BDD8A69"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17.757'</w:t>
                  </w:r>
                </w:p>
              </w:tc>
              <w:tc>
                <w:tcPr>
                  <w:tcW w:w="1243" w:type="dxa"/>
                  <w:tcBorders>
                    <w:top w:val="nil"/>
                    <w:left w:val="nil"/>
                    <w:bottom w:val="single" w:sz="8" w:space="0" w:color="auto"/>
                    <w:right w:val="single" w:sz="8" w:space="0" w:color="auto"/>
                  </w:tcBorders>
                  <w:vAlign w:val="center"/>
                </w:tcPr>
                <w:p w14:paraId="01FEF1D1" w14:textId="2D13DB80"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N</w:t>
                  </w:r>
                </w:p>
              </w:tc>
              <w:tc>
                <w:tcPr>
                  <w:tcW w:w="1243" w:type="dxa"/>
                  <w:tcBorders>
                    <w:top w:val="nil"/>
                    <w:left w:val="nil"/>
                    <w:bottom w:val="single" w:sz="8" w:space="0" w:color="auto"/>
                    <w:right w:val="single" w:sz="8" w:space="0" w:color="auto"/>
                  </w:tcBorders>
                  <w:vAlign w:val="center"/>
                </w:tcPr>
                <w:p w14:paraId="2C8F7DCC" w14:textId="6DD892FE"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003°</w:t>
                  </w:r>
                </w:p>
              </w:tc>
              <w:tc>
                <w:tcPr>
                  <w:tcW w:w="1244" w:type="dxa"/>
                  <w:tcBorders>
                    <w:top w:val="nil"/>
                    <w:left w:val="nil"/>
                    <w:bottom w:val="single" w:sz="8" w:space="0" w:color="auto"/>
                    <w:right w:val="single" w:sz="8" w:space="0" w:color="auto"/>
                  </w:tcBorders>
                  <w:vAlign w:val="center"/>
                </w:tcPr>
                <w:p w14:paraId="17D9CEA9" w14:textId="288BFDC8"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36.794'</w:t>
                  </w:r>
                </w:p>
              </w:tc>
              <w:tc>
                <w:tcPr>
                  <w:tcW w:w="1244" w:type="dxa"/>
                  <w:tcBorders>
                    <w:top w:val="nil"/>
                    <w:left w:val="nil"/>
                    <w:bottom w:val="single" w:sz="8" w:space="0" w:color="auto"/>
                    <w:right w:val="single" w:sz="8" w:space="0" w:color="auto"/>
                  </w:tcBorders>
                  <w:vAlign w:val="center"/>
                </w:tcPr>
                <w:p w14:paraId="19D9E1D1" w14:textId="1D939D87"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W</w:t>
                  </w:r>
                </w:p>
              </w:tc>
            </w:tr>
            <w:tr w:rsidR="00727C27" w14:paraId="33234CF1" w14:textId="77777777" w:rsidTr="008F5489">
              <w:tc>
                <w:tcPr>
                  <w:tcW w:w="1243" w:type="dxa"/>
                  <w:tcBorders>
                    <w:top w:val="nil"/>
                    <w:left w:val="single" w:sz="8" w:space="0" w:color="auto"/>
                    <w:bottom w:val="single" w:sz="8" w:space="0" w:color="auto"/>
                    <w:right w:val="single" w:sz="8" w:space="0" w:color="auto"/>
                  </w:tcBorders>
                  <w:vAlign w:val="center"/>
                </w:tcPr>
                <w:p w14:paraId="0D7BE7C0" w14:textId="430EFC8A"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2</w:t>
                  </w:r>
                </w:p>
              </w:tc>
              <w:tc>
                <w:tcPr>
                  <w:tcW w:w="1243" w:type="dxa"/>
                  <w:tcBorders>
                    <w:top w:val="nil"/>
                    <w:left w:val="nil"/>
                    <w:bottom w:val="single" w:sz="8" w:space="0" w:color="auto"/>
                    <w:right w:val="single" w:sz="8" w:space="0" w:color="auto"/>
                  </w:tcBorders>
                  <w:vAlign w:val="center"/>
                </w:tcPr>
                <w:p w14:paraId="65767156" w14:textId="30FB1253"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53°</w:t>
                  </w:r>
                </w:p>
              </w:tc>
              <w:tc>
                <w:tcPr>
                  <w:tcW w:w="1243" w:type="dxa"/>
                  <w:tcBorders>
                    <w:top w:val="nil"/>
                    <w:left w:val="nil"/>
                    <w:bottom w:val="single" w:sz="8" w:space="0" w:color="auto"/>
                    <w:right w:val="single" w:sz="8" w:space="0" w:color="auto"/>
                  </w:tcBorders>
                  <w:vAlign w:val="center"/>
                </w:tcPr>
                <w:p w14:paraId="0BE6E01D" w14:textId="2AFACBFA"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17.721'</w:t>
                  </w:r>
                </w:p>
              </w:tc>
              <w:tc>
                <w:tcPr>
                  <w:tcW w:w="1243" w:type="dxa"/>
                  <w:tcBorders>
                    <w:top w:val="nil"/>
                    <w:left w:val="nil"/>
                    <w:bottom w:val="single" w:sz="8" w:space="0" w:color="auto"/>
                    <w:right w:val="single" w:sz="8" w:space="0" w:color="auto"/>
                  </w:tcBorders>
                  <w:vAlign w:val="center"/>
                </w:tcPr>
                <w:p w14:paraId="33307348" w14:textId="726FF6C8"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N</w:t>
                  </w:r>
                </w:p>
              </w:tc>
              <w:tc>
                <w:tcPr>
                  <w:tcW w:w="1243" w:type="dxa"/>
                  <w:tcBorders>
                    <w:top w:val="nil"/>
                    <w:left w:val="nil"/>
                    <w:bottom w:val="single" w:sz="8" w:space="0" w:color="auto"/>
                    <w:right w:val="single" w:sz="8" w:space="0" w:color="auto"/>
                  </w:tcBorders>
                  <w:vAlign w:val="center"/>
                </w:tcPr>
                <w:p w14:paraId="64C35437" w14:textId="4C5B4301"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003°</w:t>
                  </w:r>
                </w:p>
              </w:tc>
              <w:tc>
                <w:tcPr>
                  <w:tcW w:w="1244" w:type="dxa"/>
                  <w:tcBorders>
                    <w:top w:val="nil"/>
                    <w:left w:val="nil"/>
                    <w:bottom w:val="single" w:sz="8" w:space="0" w:color="auto"/>
                    <w:right w:val="single" w:sz="8" w:space="0" w:color="auto"/>
                  </w:tcBorders>
                  <w:vAlign w:val="center"/>
                </w:tcPr>
                <w:p w14:paraId="3482B1A0" w14:textId="64264A03"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36.566'</w:t>
                  </w:r>
                </w:p>
              </w:tc>
              <w:tc>
                <w:tcPr>
                  <w:tcW w:w="1244" w:type="dxa"/>
                  <w:tcBorders>
                    <w:top w:val="nil"/>
                    <w:left w:val="nil"/>
                    <w:bottom w:val="single" w:sz="8" w:space="0" w:color="auto"/>
                    <w:right w:val="single" w:sz="8" w:space="0" w:color="auto"/>
                  </w:tcBorders>
                  <w:vAlign w:val="center"/>
                </w:tcPr>
                <w:p w14:paraId="14E51354" w14:textId="2BF24E53"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W</w:t>
                  </w:r>
                </w:p>
              </w:tc>
            </w:tr>
            <w:tr w:rsidR="00727C27" w14:paraId="2990DD0D" w14:textId="77777777" w:rsidTr="008F5489">
              <w:tc>
                <w:tcPr>
                  <w:tcW w:w="1243" w:type="dxa"/>
                  <w:tcBorders>
                    <w:top w:val="nil"/>
                    <w:left w:val="single" w:sz="8" w:space="0" w:color="auto"/>
                    <w:bottom w:val="single" w:sz="8" w:space="0" w:color="auto"/>
                    <w:right w:val="single" w:sz="8" w:space="0" w:color="auto"/>
                  </w:tcBorders>
                  <w:vAlign w:val="center"/>
                </w:tcPr>
                <w:p w14:paraId="6C4B81B4" w14:textId="09B39BF3"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lastRenderedPageBreak/>
                    <w:t>3</w:t>
                  </w:r>
                </w:p>
              </w:tc>
              <w:tc>
                <w:tcPr>
                  <w:tcW w:w="1243" w:type="dxa"/>
                  <w:tcBorders>
                    <w:top w:val="nil"/>
                    <w:left w:val="nil"/>
                    <w:bottom w:val="single" w:sz="8" w:space="0" w:color="auto"/>
                    <w:right w:val="single" w:sz="8" w:space="0" w:color="auto"/>
                  </w:tcBorders>
                  <w:vAlign w:val="center"/>
                </w:tcPr>
                <w:p w14:paraId="27BBD386" w14:textId="4A726BEE"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53°</w:t>
                  </w:r>
                </w:p>
              </w:tc>
              <w:tc>
                <w:tcPr>
                  <w:tcW w:w="1243" w:type="dxa"/>
                  <w:tcBorders>
                    <w:top w:val="nil"/>
                    <w:left w:val="nil"/>
                    <w:bottom w:val="single" w:sz="8" w:space="0" w:color="auto"/>
                    <w:right w:val="single" w:sz="8" w:space="0" w:color="auto"/>
                  </w:tcBorders>
                  <w:vAlign w:val="center"/>
                </w:tcPr>
                <w:p w14:paraId="6BAE7C57" w14:textId="22A35B36"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17.39'</w:t>
                  </w:r>
                </w:p>
              </w:tc>
              <w:tc>
                <w:tcPr>
                  <w:tcW w:w="1243" w:type="dxa"/>
                  <w:tcBorders>
                    <w:top w:val="nil"/>
                    <w:left w:val="nil"/>
                    <w:bottom w:val="single" w:sz="8" w:space="0" w:color="auto"/>
                    <w:right w:val="single" w:sz="8" w:space="0" w:color="auto"/>
                  </w:tcBorders>
                  <w:vAlign w:val="center"/>
                </w:tcPr>
                <w:p w14:paraId="1FE50C72" w14:textId="6FEEE09C"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N</w:t>
                  </w:r>
                </w:p>
              </w:tc>
              <w:tc>
                <w:tcPr>
                  <w:tcW w:w="1243" w:type="dxa"/>
                  <w:tcBorders>
                    <w:top w:val="nil"/>
                    <w:left w:val="nil"/>
                    <w:bottom w:val="single" w:sz="8" w:space="0" w:color="auto"/>
                    <w:right w:val="single" w:sz="8" w:space="0" w:color="auto"/>
                  </w:tcBorders>
                  <w:vAlign w:val="center"/>
                </w:tcPr>
                <w:p w14:paraId="311B2830" w14:textId="3A2BB124"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003°</w:t>
                  </w:r>
                </w:p>
              </w:tc>
              <w:tc>
                <w:tcPr>
                  <w:tcW w:w="1244" w:type="dxa"/>
                  <w:tcBorders>
                    <w:top w:val="nil"/>
                    <w:left w:val="nil"/>
                    <w:bottom w:val="single" w:sz="8" w:space="0" w:color="auto"/>
                    <w:right w:val="single" w:sz="8" w:space="0" w:color="auto"/>
                  </w:tcBorders>
                  <w:vAlign w:val="center"/>
                </w:tcPr>
                <w:p w14:paraId="79E18ACE" w14:textId="39377E48"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36.743'</w:t>
                  </w:r>
                </w:p>
              </w:tc>
              <w:tc>
                <w:tcPr>
                  <w:tcW w:w="1244" w:type="dxa"/>
                  <w:tcBorders>
                    <w:top w:val="nil"/>
                    <w:left w:val="nil"/>
                    <w:bottom w:val="single" w:sz="8" w:space="0" w:color="auto"/>
                    <w:right w:val="single" w:sz="8" w:space="0" w:color="auto"/>
                  </w:tcBorders>
                  <w:vAlign w:val="center"/>
                </w:tcPr>
                <w:p w14:paraId="5C970B14" w14:textId="20F45F95"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W</w:t>
                  </w:r>
                </w:p>
              </w:tc>
            </w:tr>
            <w:tr w:rsidR="00727C27" w14:paraId="76CFB435" w14:textId="77777777" w:rsidTr="008F5489">
              <w:tc>
                <w:tcPr>
                  <w:tcW w:w="1243" w:type="dxa"/>
                  <w:tcBorders>
                    <w:top w:val="nil"/>
                    <w:left w:val="single" w:sz="8" w:space="0" w:color="auto"/>
                    <w:bottom w:val="single" w:sz="8" w:space="0" w:color="auto"/>
                    <w:right w:val="single" w:sz="8" w:space="0" w:color="auto"/>
                  </w:tcBorders>
                  <w:vAlign w:val="center"/>
                </w:tcPr>
                <w:p w14:paraId="357D0CF2" w14:textId="5A039F49"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4</w:t>
                  </w:r>
                </w:p>
              </w:tc>
              <w:tc>
                <w:tcPr>
                  <w:tcW w:w="1243" w:type="dxa"/>
                  <w:tcBorders>
                    <w:top w:val="nil"/>
                    <w:left w:val="nil"/>
                    <w:bottom w:val="single" w:sz="8" w:space="0" w:color="auto"/>
                    <w:right w:val="single" w:sz="8" w:space="0" w:color="auto"/>
                  </w:tcBorders>
                  <w:vAlign w:val="center"/>
                </w:tcPr>
                <w:p w14:paraId="196675DC" w14:textId="58028A49"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53°</w:t>
                  </w:r>
                </w:p>
              </w:tc>
              <w:tc>
                <w:tcPr>
                  <w:tcW w:w="1243" w:type="dxa"/>
                  <w:tcBorders>
                    <w:top w:val="nil"/>
                    <w:left w:val="nil"/>
                    <w:bottom w:val="single" w:sz="8" w:space="0" w:color="auto"/>
                    <w:right w:val="single" w:sz="8" w:space="0" w:color="auto"/>
                  </w:tcBorders>
                  <w:vAlign w:val="center"/>
                </w:tcPr>
                <w:p w14:paraId="0AC43983" w14:textId="747FF965"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17.388'</w:t>
                  </w:r>
                </w:p>
              </w:tc>
              <w:tc>
                <w:tcPr>
                  <w:tcW w:w="1243" w:type="dxa"/>
                  <w:tcBorders>
                    <w:top w:val="nil"/>
                    <w:left w:val="nil"/>
                    <w:bottom w:val="single" w:sz="8" w:space="0" w:color="auto"/>
                    <w:right w:val="single" w:sz="8" w:space="0" w:color="auto"/>
                  </w:tcBorders>
                  <w:vAlign w:val="center"/>
                </w:tcPr>
                <w:p w14:paraId="24DF2019" w14:textId="6C8F8097"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N</w:t>
                  </w:r>
                </w:p>
              </w:tc>
              <w:tc>
                <w:tcPr>
                  <w:tcW w:w="1243" w:type="dxa"/>
                  <w:tcBorders>
                    <w:top w:val="nil"/>
                    <w:left w:val="nil"/>
                    <w:bottom w:val="single" w:sz="8" w:space="0" w:color="auto"/>
                    <w:right w:val="single" w:sz="8" w:space="0" w:color="auto"/>
                  </w:tcBorders>
                  <w:vAlign w:val="center"/>
                </w:tcPr>
                <w:p w14:paraId="1EDF19D4" w14:textId="58450615"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003°</w:t>
                  </w:r>
                </w:p>
              </w:tc>
              <w:tc>
                <w:tcPr>
                  <w:tcW w:w="1244" w:type="dxa"/>
                  <w:tcBorders>
                    <w:top w:val="nil"/>
                    <w:left w:val="nil"/>
                    <w:bottom w:val="single" w:sz="8" w:space="0" w:color="auto"/>
                    <w:right w:val="single" w:sz="8" w:space="0" w:color="auto"/>
                  </w:tcBorders>
                  <w:vAlign w:val="center"/>
                </w:tcPr>
                <w:p w14:paraId="6FEE9D13" w14:textId="6B073CC0"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36.898'</w:t>
                  </w:r>
                </w:p>
              </w:tc>
              <w:tc>
                <w:tcPr>
                  <w:tcW w:w="1244" w:type="dxa"/>
                  <w:tcBorders>
                    <w:top w:val="nil"/>
                    <w:left w:val="nil"/>
                    <w:bottom w:val="single" w:sz="8" w:space="0" w:color="auto"/>
                    <w:right w:val="single" w:sz="8" w:space="0" w:color="auto"/>
                  </w:tcBorders>
                  <w:vAlign w:val="center"/>
                </w:tcPr>
                <w:p w14:paraId="300CD18C" w14:textId="0FB28BE3" w:rsidR="00727C27" w:rsidRDefault="00727C27" w:rsidP="00220BBB">
                  <w:pPr>
                    <w:framePr w:hSpace="180" w:wrap="around" w:vAnchor="text" w:hAnchor="text" w:x="108" w:y="1"/>
                    <w:spacing w:after="120" w:line="240" w:lineRule="auto"/>
                    <w:suppressOverlap/>
                    <w:rPr>
                      <w:rFonts w:asciiTheme="majorHAnsi" w:hAnsiTheme="majorHAnsi" w:cs="Calibri"/>
                      <w:iCs/>
                    </w:rPr>
                  </w:pPr>
                  <w:r>
                    <w:rPr>
                      <w:rFonts w:ascii="Verdana" w:hAnsi="Verdana"/>
                      <w:szCs w:val="20"/>
                      <w:lang w:eastAsia="en-GB"/>
                      <w14:ligatures w14:val="none"/>
                    </w:rPr>
                    <w:t>W</w:t>
                  </w:r>
                </w:p>
              </w:tc>
            </w:tr>
          </w:tbl>
          <w:p w14:paraId="2B97255D" w14:textId="242DAB8F" w:rsidR="008555AB" w:rsidRPr="0066081D" w:rsidRDefault="008555AB" w:rsidP="00440258">
            <w:pPr>
              <w:spacing w:after="120" w:line="240" w:lineRule="auto"/>
              <w:rPr>
                <w:rFonts w:asciiTheme="majorHAnsi" w:hAnsiTheme="majorHAnsi" w:cs="Calibri"/>
                <w:iCs/>
              </w:rPr>
            </w:pPr>
          </w:p>
        </w:tc>
      </w:tr>
      <w:tr w:rsidR="00DC5596" w:rsidRPr="00B548ED" w14:paraId="79F2F8FB"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F7725" w14:textId="694C4E09" w:rsidR="00DC5596" w:rsidRPr="00B5210B" w:rsidRDefault="00DC5596" w:rsidP="00440258">
            <w:pPr>
              <w:spacing w:after="120" w:line="240" w:lineRule="auto"/>
              <w:rPr>
                <w:rFonts w:asciiTheme="majorHAnsi" w:hAnsiTheme="majorHAnsi" w:cs="Calibri"/>
              </w:rPr>
            </w:pPr>
            <w:r w:rsidRPr="00B5210B">
              <w:rPr>
                <w:rFonts w:asciiTheme="majorHAnsi" w:hAnsiTheme="majorHAnsi" w:cs="Calibri"/>
              </w:rPr>
              <w:lastRenderedPageBreak/>
              <w:t>Footprint of activity (</w:t>
            </w:r>
            <w:r w:rsidR="00C638F6" w:rsidRPr="00B5210B">
              <w:rPr>
                <w:rFonts w:asciiTheme="majorHAnsi" w:hAnsiTheme="majorHAnsi" w:cs="Calibri"/>
              </w:rPr>
              <w:t>m</w:t>
            </w:r>
            <w:r w:rsidR="00C638F6" w:rsidRPr="00B5210B">
              <w:rPr>
                <w:rFonts w:asciiTheme="majorHAnsi" w:hAnsiTheme="majorHAnsi" w:cs="Calibri"/>
                <w:vertAlign w:val="superscript"/>
              </w:rPr>
              <w:t>2</w:t>
            </w:r>
            <w:r w:rsidRPr="00B5210B">
              <w:rPr>
                <w:rFonts w:asciiTheme="majorHAnsi" w:hAnsiTheme="majorHAnsi" w:cs="Calibri"/>
              </w:rPr>
              <w:t>)</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ECD5F" w14:textId="69074A07" w:rsidR="00B23708" w:rsidRDefault="0081756B" w:rsidP="00440258">
            <w:pPr>
              <w:spacing w:after="120" w:line="240" w:lineRule="auto"/>
              <w:rPr>
                <w:rFonts w:asciiTheme="majorHAnsi" w:hAnsiTheme="majorHAnsi"/>
              </w:rPr>
            </w:pPr>
            <w:r w:rsidRPr="00B5210B">
              <w:rPr>
                <w:rFonts w:asciiTheme="majorHAnsi" w:hAnsiTheme="majorHAnsi" w:cs="Calibri"/>
              </w:rPr>
              <w:t>For the collection of 12 cores in total</w:t>
            </w:r>
            <w:r w:rsidR="00B5210B" w:rsidRPr="00B5210B">
              <w:rPr>
                <w:rFonts w:asciiTheme="majorHAnsi" w:hAnsiTheme="majorHAnsi" w:cs="Calibri"/>
              </w:rPr>
              <w:t xml:space="preserve"> with a diameter of </w:t>
            </w:r>
            <w:r w:rsidR="004074AB">
              <w:rPr>
                <w:rFonts w:asciiTheme="majorHAnsi" w:hAnsiTheme="majorHAnsi" w:cs="Calibri"/>
              </w:rPr>
              <w:t>102</w:t>
            </w:r>
            <w:r w:rsidR="00B5210B" w:rsidRPr="00B5210B">
              <w:rPr>
                <w:rFonts w:asciiTheme="majorHAnsi" w:hAnsiTheme="majorHAnsi" w:cs="Calibri"/>
              </w:rPr>
              <w:t xml:space="preserve"> m</w:t>
            </w:r>
            <w:r w:rsidR="007A4961">
              <w:rPr>
                <w:rFonts w:asciiTheme="majorHAnsi" w:hAnsiTheme="majorHAnsi" w:cs="Calibri"/>
              </w:rPr>
              <w:t>m</w:t>
            </w:r>
            <w:r w:rsidR="0068407B">
              <w:rPr>
                <w:rFonts w:asciiTheme="majorHAnsi" w:hAnsiTheme="majorHAnsi" w:cs="Calibri"/>
              </w:rPr>
              <w:t xml:space="preserve"> (</w:t>
            </w:r>
            <w:r w:rsidR="000441A4">
              <w:rPr>
                <w:rFonts w:asciiTheme="majorHAnsi" w:hAnsiTheme="majorHAnsi" w:cs="Calibri"/>
              </w:rPr>
              <w:t>0.0082 m</w:t>
            </w:r>
            <w:r w:rsidR="00C245A9">
              <w:rPr>
                <w:rFonts w:asciiTheme="majorHAnsi" w:hAnsiTheme="majorHAnsi" w:cs="Calibri"/>
                <w:vertAlign w:val="superscript"/>
              </w:rPr>
              <w:t>2</w:t>
            </w:r>
            <w:r w:rsidR="00C245A9">
              <w:rPr>
                <w:rFonts w:asciiTheme="majorHAnsi" w:hAnsiTheme="majorHAnsi" w:cs="Calibri"/>
              </w:rPr>
              <w:t xml:space="preserve"> area each</w:t>
            </w:r>
            <w:r w:rsidR="0068407B">
              <w:rPr>
                <w:rFonts w:asciiTheme="majorHAnsi" w:hAnsiTheme="majorHAnsi" w:cs="Calibri"/>
              </w:rPr>
              <w:t>)</w:t>
            </w:r>
            <w:r w:rsidR="00B5210B" w:rsidRPr="00B5210B">
              <w:rPr>
                <w:rFonts w:asciiTheme="majorHAnsi" w:hAnsiTheme="majorHAnsi" w:cs="Calibri"/>
              </w:rPr>
              <w:t>, the total footprint would equate to 0.0</w:t>
            </w:r>
            <w:r w:rsidR="00FA7D51">
              <w:rPr>
                <w:rFonts w:asciiTheme="majorHAnsi" w:hAnsiTheme="majorHAnsi" w:cs="Calibri"/>
              </w:rPr>
              <w:t>98</w:t>
            </w:r>
            <w:r w:rsidR="00CF4D75">
              <w:rPr>
                <w:rFonts w:asciiTheme="majorHAnsi" w:hAnsiTheme="majorHAnsi" w:cs="Calibri"/>
              </w:rPr>
              <w:t xml:space="preserve"> </w:t>
            </w:r>
            <w:r w:rsidR="00B5210B" w:rsidRPr="00B5210B">
              <w:rPr>
                <w:rFonts w:asciiTheme="majorHAnsi" w:hAnsiTheme="majorHAnsi" w:cs="Calibri"/>
              </w:rPr>
              <w:t>m</w:t>
            </w:r>
            <w:r w:rsidR="00C149E1">
              <w:rPr>
                <w:rFonts w:ascii="Calibri" w:hAnsi="Calibri" w:cs="Calibri"/>
              </w:rPr>
              <w:t>²</w:t>
            </w:r>
            <w:r w:rsidR="00B5210B" w:rsidRPr="00B5210B">
              <w:rPr>
                <w:rFonts w:asciiTheme="majorHAnsi" w:hAnsiTheme="majorHAnsi" w:cs="Calibri"/>
              </w:rPr>
              <w:t>.</w:t>
            </w:r>
            <w:r w:rsidR="00B23708" w:rsidRPr="000D7348">
              <w:rPr>
                <w:rFonts w:asciiTheme="majorHAnsi" w:hAnsiTheme="majorHAnsi"/>
              </w:rPr>
              <w:t xml:space="preserve"> </w:t>
            </w:r>
          </w:p>
          <w:p w14:paraId="3E8F0759" w14:textId="0B764C61" w:rsidR="00DC5596" w:rsidRDefault="00B23708" w:rsidP="00440258">
            <w:pPr>
              <w:spacing w:after="120" w:line="240" w:lineRule="auto"/>
              <w:rPr>
                <w:rFonts w:asciiTheme="majorHAnsi" w:hAnsiTheme="majorHAnsi"/>
              </w:rPr>
            </w:pPr>
            <w:r>
              <w:rPr>
                <w:rFonts w:asciiTheme="majorHAnsi" w:hAnsiTheme="majorHAnsi"/>
              </w:rPr>
              <w:t>The spud</w:t>
            </w:r>
            <w:r w:rsidR="006D47CB">
              <w:rPr>
                <w:rFonts w:asciiTheme="majorHAnsi" w:hAnsiTheme="majorHAnsi"/>
              </w:rPr>
              <w:t xml:space="preserve"> legs of </w:t>
            </w:r>
            <w:r w:rsidRPr="000D7348">
              <w:rPr>
                <w:rFonts w:asciiTheme="majorHAnsi" w:hAnsiTheme="majorHAnsi"/>
              </w:rPr>
              <w:t xml:space="preserve">a jack-up vessel </w:t>
            </w:r>
            <w:r w:rsidR="006D47CB">
              <w:rPr>
                <w:rFonts w:asciiTheme="majorHAnsi" w:hAnsiTheme="majorHAnsi"/>
              </w:rPr>
              <w:t>are</w:t>
            </w:r>
            <w:r w:rsidRPr="000D7348">
              <w:rPr>
                <w:rFonts w:asciiTheme="majorHAnsi" w:hAnsiTheme="majorHAnsi"/>
              </w:rPr>
              <w:t xml:space="preserve"> 0.76 m in diameter (0.453 m</w:t>
            </w:r>
            <w:r w:rsidR="009E0775">
              <w:rPr>
                <w:rFonts w:ascii="Calibri" w:hAnsi="Calibri" w:cs="Calibri"/>
              </w:rPr>
              <w:t>²</w:t>
            </w:r>
            <w:r w:rsidRPr="000D7348">
              <w:rPr>
                <w:rFonts w:asciiTheme="majorHAnsi" w:hAnsiTheme="majorHAnsi"/>
              </w:rPr>
              <w:t xml:space="preserve"> area each)</w:t>
            </w:r>
            <w:r>
              <w:rPr>
                <w:rFonts w:asciiTheme="majorHAnsi" w:hAnsiTheme="majorHAnsi"/>
              </w:rPr>
              <w:t xml:space="preserve"> for a total of 21.</w:t>
            </w:r>
            <w:r w:rsidR="00202543">
              <w:rPr>
                <w:rFonts w:asciiTheme="majorHAnsi" w:hAnsiTheme="majorHAnsi"/>
              </w:rPr>
              <w:t>74</w:t>
            </w:r>
            <w:r w:rsidR="00440A0D">
              <w:rPr>
                <w:rFonts w:asciiTheme="majorHAnsi" w:hAnsiTheme="majorHAnsi"/>
              </w:rPr>
              <w:t xml:space="preserve"> </w:t>
            </w:r>
            <w:r>
              <w:rPr>
                <w:rFonts w:asciiTheme="majorHAnsi" w:hAnsiTheme="majorHAnsi"/>
              </w:rPr>
              <w:t>m</w:t>
            </w:r>
            <w:r w:rsidR="005A0BCE">
              <w:rPr>
                <w:rFonts w:ascii="Calibri" w:hAnsi="Calibri" w:cs="Calibri"/>
              </w:rPr>
              <w:t>²</w:t>
            </w:r>
            <w:r>
              <w:rPr>
                <w:rFonts w:asciiTheme="majorHAnsi" w:hAnsiTheme="majorHAnsi"/>
              </w:rPr>
              <w:t xml:space="preserve"> seabed disturbance (worst case of 12 boreholes).</w:t>
            </w:r>
          </w:p>
          <w:p w14:paraId="730AA1ED" w14:textId="035E44A9" w:rsidR="00751882" w:rsidRPr="000E7F08" w:rsidRDefault="00523B4D" w:rsidP="00440258">
            <w:pPr>
              <w:spacing w:after="120" w:line="240" w:lineRule="auto"/>
              <w:rPr>
                <w:rFonts w:asciiTheme="majorHAnsi" w:hAnsiTheme="majorHAnsi" w:cs="Calibri"/>
                <w:color w:val="FF0000"/>
              </w:rPr>
            </w:pPr>
            <w:r>
              <w:rPr>
                <w:rFonts w:asciiTheme="majorHAnsi" w:hAnsiTheme="majorHAnsi"/>
              </w:rPr>
              <w:t>Worst case t</w:t>
            </w:r>
            <w:r w:rsidR="00751882">
              <w:rPr>
                <w:rFonts w:asciiTheme="majorHAnsi" w:hAnsiTheme="majorHAnsi"/>
              </w:rPr>
              <w:t xml:space="preserve">otal disturbance = </w:t>
            </w:r>
            <w:r w:rsidR="00730438">
              <w:rPr>
                <w:rFonts w:asciiTheme="majorHAnsi" w:hAnsiTheme="majorHAnsi"/>
              </w:rPr>
              <w:t>~22</w:t>
            </w:r>
            <w:r w:rsidR="00440A0D">
              <w:rPr>
                <w:rFonts w:asciiTheme="majorHAnsi" w:hAnsiTheme="majorHAnsi"/>
              </w:rPr>
              <w:t xml:space="preserve"> </w:t>
            </w:r>
            <w:r w:rsidR="00730438">
              <w:rPr>
                <w:rFonts w:asciiTheme="majorHAnsi" w:hAnsiTheme="majorHAnsi"/>
              </w:rPr>
              <w:t>m</w:t>
            </w:r>
            <w:r w:rsidR="005A0BCE">
              <w:rPr>
                <w:rFonts w:ascii="Calibri" w:hAnsi="Calibri" w:cs="Calibri"/>
              </w:rPr>
              <w:t>²</w:t>
            </w:r>
            <w:r w:rsidR="000E7F08">
              <w:rPr>
                <w:rFonts w:asciiTheme="majorHAnsi" w:hAnsiTheme="majorHAnsi"/>
              </w:rPr>
              <w:t>.</w:t>
            </w:r>
          </w:p>
        </w:tc>
      </w:tr>
      <w:tr w:rsidR="00DC5596" w:rsidRPr="00B548ED" w14:paraId="5153838B"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6A6FF" w14:textId="77777777" w:rsidR="00DC5596" w:rsidRPr="003F7597" w:rsidRDefault="00DC5596" w:rsidP="00440258">
            <w:pPr>
              <w:spacing w:after="120" w:line="240" w:lineRule="auto"/>
              <w:rPr>
                <w:rFonts w:asciiTheme="majorHAnsi" w:hAnsiTheme="majorHAnsi" w:cs="Calibri"/>
              </w:rPr>
            </w:pPr>
            <w:r w:rsidRPr="003F7597">
              <w:rPr>
                <w:rFonts w:asciiTheme="majorHAnsi" w:hAnsiTheme="majorHAnsi" w:cs="Calibri"/>
              </w:rPr>
              <w:t>Timings of activity (including start and finish dates)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1818B" w14:textId="0C94E4D0" w:rsidR="00DC5596" w:rsidRPr="002C682B" w:rsidRDefault="006836D0" w:rsidP="00440258">
            <w:pPr>
              <w:pStyle w:val="BodyText"/>
              <w:tabs>
                <w:tab w:val="left" w:pos="1620"/>
              </w:tabs>
              <w:rPr>
                <w:rFonts w:asciiTheme="majorHAnsi" w:hAnsiTheme="majorHAnsi"/>
                <w:lang w:eastAsia="en-GB"/>
              </w:rPr>
            </w:pPr>
            <w:r>
              <w:rPr>
                <w:rFonts w:asciiTheme="majorHAnsi" w:hAnsiTheme="majorHAnsi"/>
                <w:lang w:eastAsia="en-GB"/>
              </w:rPr>
              <w:t xml:space="preserve">The </w:t>
            </w:r>
            <w:r w:rsidR="00C60C2C">
              <w:rPr>
                <w:rFonts w:asciiTheme="majorHAnsi" w:hAnsiTheme="majorHAnsi"/>
                <w:lang w:eastAsia="en-GB"/>
              </w:rPr>
              <w:t xml:space="preserve">landfall </w:t>
            </w:r>
            <w:r w:rsidR="0035011A">
              <w:rPr>
                <w:rFonts w:asciiTheme="majorHAnsi" w:hAnsiTheme="majorHAnsi"/>
                <w:lang w:eastAsia="en-GB"/>
              </w:rPr>
              <w:t>geotechnical survey</w:t>
            </w:r>
            <w:r w:rsidR="00C60C2C">
              <w:rPr>
                <w:rFonts w:asciiTheme="majorHAnsi" w:hAnsiTheme="majorHAnsi"/>
                <w:lang w:eastAsia="en-GB"/>
              </w:rPr>
              <w:t xml:space="preserve"> </w:t>
            </w:r>
            <w:r w:rsidR="008F7766">
              <w:rPr>
                <w:rFonts w:asciiTheme="majorHAnsi" w:hAnsiTheme="majorHAnsi"/>
                <w:lang w:eastAsia="en-GB"/>
              </w:rPr>
              <w:t>is</w:t>
            </w:r>
            <w:r w:rsidR="00C60C2C">
              <w:rPr>
                <w:rFonts w:asciiTheme="majorHAnsi" w:hAnsiTheme="majorHAnsi"/>
                <w:lang w:eastAsia="en-GB"/>
              </w:rPr>
              <w:t xml:space="preserve"> </w:t>
            </w:r>
            <w:r w:rsidR="008F7766">
              <w:rPr>
                <w:rFonts w:asciiTheme="majorHAnsi" w:hAnsiTheme="majorHAnsi"/>
                <w:lang w:eastAsia="en-GB"/>
              </w:rPr>
              <w:t>scheduled</w:t>
            </w:r>
            <w:r w:rsidR="00C60C2C">
              <w:rPr>
                <w:rFonts w:asciiTheme="majorHAnsi" w:hAnsiTheme="majorHAnsi"/>
                <w:lang w:eastAsia="en-GB"/>
              </w:rPr>
              <w:t xml:space="preserve"> to</w:t>
            </w:r>
            <w:r w:rsidR="000A40AB">
              <w:rPr>
                <w:rFonts w:asciiTheme="majorHAnsi" w:hAnsiTheme="majorHAnsi"/>
                <w:lang w:eastAsia="en-GB"/>
              </w:rPr>
              <w:t xml:space="preserve"> start </w:t>
            </w:r>
            <w:r w:rsidR="00FE4CAE">
              <w:rPr>
                <w:rFonts w:asciiTheme="majorHAnsi" w:hAnsiTheme="majorHAnsi"/>
                <w:lang w:eastAsia="en-GB"/>
              </w:rPr>
              <w:t xml:space="preserve">in May </w:t>
            </w:r>
            <w:r w:rsidR="00154234">
              <w:rPr>
                <w:rFonts w:asciiTheme="majorHAnsi" w:hAnsiTheme="majorHAnsi"/>
                <w:lang w:eastAsia="en-GB"/>
              </w:rPr>
              <w:t>2025 for approximately 16 weeks.</w:t>
            </w:r>
            <w:r w:rsidR="00F159A7">
              <w:rPr>
                <w:rFonts w:asciiTheme="majorHAnsi" w:hAnsiTheme="majorHAnsi"/>
                <w:lang w:eastAsia="en-GB"/>
              </w:rPr>
              <w:t xml:space="preserve"> However, </w:t>
            </w:r>
            <w:r w:rsidR="003856BA">
              <w:rPr>
                <w:rFonts w:asciiTheme="majorHAnsi" w:hAnsiTheme="majorHAnsi"/>
                <w:lang w:eastAsia="en-GB"/>
              </w:rPr>
              <w:t xml:space="preserve">the marine </w:t>
            </w:r>
            <w:r w:rsidR="00F159A7">
              <w:rPr>
                <w:rFonts w:asciiTheme="majorHAnsi" w:hAnsiTheme="majorHAnsi"/>
                <w:lang w:eastAsia="en-GB"/>
              </w:rPr>
              <w:t xml:space="preserve">licence is requested from </w:t>
            </w:r>
            <w:r w:rsidR="00D07918">
              <w:rPr>
                <w:rFonts w:asciiTheme="majorHAnsi" w:hAnsiTheme="majorHAnsi"/>
                <w:lang w:eastAsia="en-GB"/>
              </w:rPr>
              <w:t xml:space="preserve">12 May </w:t>
            </w:r>
            <w:r w:rsidR="00F159A7">
              <w:rPr>
                <w:rFonts w:asciiTheme="majorHAnsi" w:hAnsiTheme="majorHAnsi"/>
                <w:lang w:eastAsia="en-GB"/>
              </w:rPr>
              <w:t xml:space="preserve">2025 </w:t>
            </w:r>
            <w:r w:rsidR="00F159A7" w:rsidRPr="00EE5C3B">
              <w:rPr>
                <w:rFonts w:asciiTheme="majorHAnsi" w:hAnsiTheme="majorHAnsi"/>
                <w:lang w:eastAsia="en-GB"/>
              </w:rPr>
              <w:t>extending until</w:t>
            </w:r>
            <w:r w:rsidR="008C3CA5" w:rsidRPr="00EE5C3B">
              <w:rPr>
                <w:rFonts w:asciiTheme="majorHAnsi" w:hAnsiTheme="majorHAnsi"/>
                <w:lang w:eastAsia="en-GB"/>
              </w:rPr>
              <w:t xml:space="preserve"> </w:t>
            </w:r>
            <w:r w:rsidR="00EE5C3B" w:rsidRPr="00EE5C3B">
              <w:rPr>
                <w:rFonts w:asciiTheme="majorHAnsi" w:hAnsiTheme="majorHAnsi"/>
                <w:lang w:eastAsia="en-GB"/>
              </w:rPr>
              <w:t xml:space="preserve">31 </w:t>
            </w:r>
            <w:r w:rsidR="00D07918">
              <w:rPr>
                <w:rFonts w:asciiTheme="majorHAnsi" w:hAnsiTheme="majorHAnsi"/>
                <w:lang w:eastAsia="en-GB"/>
              </w:rPr>
              <w:t>October</w:t>
            </w:r>
            <w:r w:rsidR="00D07918" w:rsidRPr="00EE5C3B">
              <w:rPr>
                <w:rFonts w:asciiTheme="majorHAnsi" w:hAnsiTheme="majorHAnsi"/>
                <w:lang w:eastAsia="en-GB"/>
              </w:rPr>
              <w:t xml:space="preserve"> 202</w:t>
            </w:r>
            <w:r w:rsidR="00D07918">
              <w:rPr>
                <w:rFonts w:asciiTheme="majorHAnsi" w:hAnsiTheme="majorHAnsi"/>
                <w:lang w:eastAsia="en-GB"/>
              </w:rPr>
              <w:t>6</w:t>
            </w:r>
            <w:r w:rsidR="00D07918" w:rsidRPr="00EE5C3B">
              <w:rPr>
                <w:rFonts w:asciiTheme="majorHAnsi" w:hAnsiTheme="majorHAnsi"/>
                <w:lang w:eastAsia="en-GB"/>
              </w:rPr>
              <w:t xml:space="preserve"> </w:t>
            </w:r>
            <w:r w:rsidR="008C3CA5" w:rsidRPr="00EE5C3B">
              <w:rPr>
                <w:rFonts w:asciiTheme="majorHAnsi" w:hAnsiTheme="majorHAnsi"/>
                <w:lang w:eastAsia="en-GB"/>
              </w:rPr>
              <w:t>to allow contingency in the programme should delays occur such as vessel availability and weather</w:t>
            </w:r>
            <w:r w:rsidR="00AC1FEF" w:rsidRPr="00EE5C3B">
              <w:rPr>
                <w:rFonts w:asciiTheme="majorHAnsi" w:hAnsiTheme="majorHAnsi"/>
                <w:lang w:eastAsia="en-GB"/>
              </w:rPr>
              <w:t xml:space="preserve"> interruption.</w:t>
            </w:r>
          </w:p>
        </w:tc>
      </w:tr>
      <w:tr w:rsidR="00DC5596" w:rsidRPr="00B548ED" w14:paraId="3A8B8F31"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A415E" w14:textId="77777777" w:rsidR="00DC5596" w:rsidRPr="00324BB0" w:rsidRDefault="00DC5596" w:rsidP="00440258">
            <w:pPr>
              <w:spacing w:after="120" w:line="240" w:lineRule="auto"/>
              <w:rPr>
                <w:rFonts w:asciiTheme="majorHAnsi" w:hAnsiTheme="majorHAnsi" w:cs="Calibri"/>
                <w:highlight w:val="yellow"/>
              </w:rPr>
            </w:pPr>
            <w:r w:rsidRPr="00CF20B8">
              <w:rPr>
                <w:rFonts w:asciiTheme="majorHAnsi" w:hAnsiTheme="majorHAnsi" w:cs="Calibri"/>
              </w:rPr>
              <w:t>Extent of activity (for example size, scale frequency, expected volumes of output or discharge)</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A6CC5" w14:textId="699D9269" w:rsidR="00DC5596" w:rsidRPr="00357400" w:rsidRDefault="004244DA" w:rsidP="00440258">
            <w:pPr>
              <w:spacing w:after="120" w:line="240" w:lineRule="auto"/>
              <w:rPr>
                <w:rFonts w:asciiTheme="majorHAnsi" w:hAnsiTheme="majorHAnsi" w:cs="Calibri"/>
              </w:rPr>
            </w:pPr>
            <w:r>
              <w:rPr>
                <w:rFonts w:asciiTheme="majorHAnsi" w:hAnsiTheme="majorHAnsi" w:cs="Calibri"/>
              </w:rPr>
              <w:t xml:space="preserve">Up to 12 </w:t>
            </w:r>
            <w:r w:rsidR="00A862EE">
              <w:rPr>
                <w:rFonts w:asciiTheme="majorHAnsi" w:hAnsiTheme="majorHAnsi" w:cs="Calibri"/>
              </w:rPr>
              <w:t xml:space="preserve">geotechnical survey investigation </w:t>
            </w:r>
            <w:r>
              <w:rPr>
                <w:rFonts w:asciiTheme="majorHAnsi" w:hAnsiTheme="majorHAnsi" w:cs="Calibri"/>
              </w:rPr>
              <w:t>borehol</w:t>
            </w:r>
            <w:r w:rsidR="00A862EE">
              <w:rPr>
                <w:rFonts w:asciiTheme="majorHAnsi" w:hAnsiTheme="majorHAnsi" w:cs="Calibri"/>
              </w:rPr>
              <w:t>es will be taken within the Mona cable route landfall area</w:t>
            </w:r>
            <w:r w:rsidR="00E9266B">
              <w:rPr>
                <w:rFonts w:asciiTheme="majorHAnsi" w:hAnsiTheme="majorHAnsi" w:cs="Calibri"/>
              </w:rPr>
              <w:t xml:space="preserve">. Boreholes will be up to 40 m deep and will have a diameter of </w:t>
            </w:r>
            <w:r w:rsidR="005F42CE">
              <w:rPr>
                <w:rFonts w:asciiTheme="majorHAnsi" w:hAnsiTheme="majorHAnsi" w:cs="Calibri"/>
              </w:rPr>
              <w:t>102</w:t>
            </w:r>
            <w:r w:rsidR="00E9266B" w:rsidRPr="0066081D">
              <w:rPr>
                <w:rFonts w:asciiTheme="majorHAnsi" w:hAnsiTheme="majorHAnsi" w:cs="Calibri"/>
              </w:rPr>
              <w:t xml:space="preserve"> mm</w:t>
            </w:r>
            <w:r w:rsidR="00CF20B8" w:rsidRPr="0066081D">
              <w:rPr>
                <w:rFonts w:asciiTheme="majorHAnsi" w:hAnsiTheme="majorHAnsi" w:cs="Calibri"/>
              </w:rPr>
              <w:t>.</w:t>
            </w:r>
            <w:r w:rsidR="00826017">
              <w:rPr>
                <w:rFonts w:asciiTheme="majorHAnsi" w:hAnsiTheme="majorHAnsi" w:cs="Calibri"/>
              </w:rPr>
              <w:t xml:space="preserve"> The total volume of sediment collected will be </w:t>
            </w:r>
            <w:r w:rsidR="009F3B68">
              <w:rPr>
                <w:rFonts w:asciiTheme="majorHAnsi" w:hAnsiTheme="majorHAnsi" w:cs="Calibri"/>
              </w:rPr>
              <w:t>3.78</w:t>
            </w:r>
            <w:r w:rsidR="00826017">
              <w:rPr>
                <w:rFonts w:asciiTheme="majorHAnsi" w:hAnsiTheme="majorHAnsi" w:cs="Calibri"/>
              </w:rPr>
              <w:t xml:space="preserve"> m</w:t>
            </w:r>
            <w:r w:rsidR="005A0BCE">
              <w:rPr>
                <w:rFonts w:asciiTheme="majorHAnsi" w:hAnsiTheme="majorHAnsi" w:cs="Calibri"/>
              </w:rPr>
              <w:t>³</w:t>
            </w:r>
            <w:r w:rsidR="00826017">
              <w:rPr>
                <w:rFonts w:asciiTheme="majorHAnsi" w:hAnsiTheme="majorHAnsi" w:cs="Calibri"/>
              </w:rPr>
              <w:t>.</w:t>
            </w:r>
          </w:p>
        </w:tc>
      </w:tr>
      <w:tr w:rsidR="00DC5596" w:rsidRPr="00B548ED" w14:paraId="69717394" w14:textId="77777777" w:rsidTr="00440258">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2B89" w14:textId="77777777" w:rsidR="00DC5596" w:rsidRPr="00F531C5" w:rsidRDefault="00DC5596" w:rsidP="00440258">
            <w:pPr>
              <w:spacing w:after="120" w:line="240" w:lineRule="auto"/>
              <w:rPr>
                <w:rFonts w:asciiTheme="majorHAnsi" w:hAnsiTheme="majorHAnsi" w:cs="Calibri"/>
              </w:rPr>
            </w:pPr>
            <w:r w:rsidRPr="00F531C5">
              <w:rPr>
                <w:rFonts w:asciiTheme="majorHAnsi" w:hAnsiTheme="majorHAnsi" w:cs="Calibri"/>
              </w:rPr>
              <w:t>Use or release of chemicals (state which ones)</w:t>
            </w:r>
          </w:p>
        </w:tc>
        <w:tc>
          <w:tcPr>
            <w:tcW w:w="89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ED5B" w14:textId="71E66039" w:rsidR="00DC5596" w:rsidRPr="00B548ED" w:rsidRDefault="004A73AA" w:rsidP="00440258">
            <w:pPr>
              <w:spacing w:after="120" w:line="240" w:lineRule="auto"/>
              <w:rPr>
                <w:rFonts w:asciiTheme="majorHAnsi" w:hAnsiTheme="majorHAnsi" w:cs="Calibri"/>
              </w:rPr>
            </w:pPr>
            <w:r>
              <w:rPr>
                <w:rFonts w:asciiTheme="majorHAnsi" w:hAnsiTheme="majorHAnsi" w:cs="Calibri"/>
              </w:rPr>
              <w:t>No</w:t>
            </w:r>
          </w:p>
        </w:tc>
      </w:tr>
    </w:tbl>
    <w:p w14:paraId="2E2093B4" w14:textId="77777777" w:rsidR="00440258" w:rsidRDefault="00440258" w:rsidP="00DC5596">
      <w:pPr>
        <w:spacing w:before="120" w:after="0"/>
        <w:rPr>
          <w:rFonts w:asciiTheme="majorHAnsi" w:hAnsiTheme="majorHAnsi" w:cs="Calibri"/>
          <w:i/>
          <w:szCs w:val="20"/>
          <w:vertAlign w:val="superscript"/>
        </w:rPr>
      </w:pPr>
    </w:p>
    <w:p w14:paraId="4895FBAB" w14:textId="246E5217" w:rsidR="006D0841" w:rsidRPr="00B548ED" w:rsidRDefault="00440258" w:rsidP="003C0300">
      <w:pPr>
        <w:pStyle w:val="Caption"/>
        <w:rPr>
          <w:rFonts w:cs="Calibri"/>
          <w:i/>
          <w:szCs w:val="20"/>
          <w:vertAlign w:val="superscript"/>
        </w:rPr>
      </w:pPr>
      <w:bookmarkStart w:id="40" w:name="_Ref188975239"/>
      <w:bookmarkStart w:id="41" w:name="_Toc190416058"/>
      <w:r w:rsidRPr="0073540B">
        <w:rPr>
          <w:lang w:val="en-GB"/>
        </w:rPr>
        <w:t xml:space="preserve">Table </w:t>
      </w:r>
      <w:r w:rsidR="004A588E">
        <w:rPr>
          <w:lang w:val="en-GB"/>
        </w:rPr>
        <w:fldChar w:fldCharType="begin"/>
      </w:r>
      <w:r w:rsidR="004A588E">
        <w:rPr>
          <w:lang w:val="en-GB"/>
        </w:rPr>
        <w:instrText xml:space="preserve"> STYLEREF 1 \s </w:instrText>
      </w:r>
      <w:r w:rsidR="004A588E">
        <w:rPr>
          <w:lang w:val="en-GB"/>
        </w:rPr>
        <w:fldChar w:fldCharType="separate"/>
      </w:r>
      <w:r w:rsidR="004A588E">
        <w:rPr>
          <w:noProof/>
          <w:lang w:val="en-GB"/>
        </w:rPr>
        <w:t>4</w:t>
      </w:r>
      <w:r w:rsidR="004A588E">
        <w:rPr>
          <w:lang w:val="en-GB"/>
        </w:rPr>
        <w:fldChar w:fldCharType="end"/>
      </w:r>
      <w:r w:rsidR="004A588E">
        <w:rPr>
          <w:lang w:val="en-GB"/>
        </w:rPr>
        <w:noBreakHyphen/>
      </w:r>
      <w:r w:rsidR="004A588E">
        <w:rPr>
          <w:lang w:val="en-GB"/>
        </w:rPr>
        <w:fldChar w:fldCharType="begin"/>
      </w:r>
      <w:r w:rsidR="004A588E">
        <w:rPr>
          <w:lang w:val="en-GB"/>
        </w:rPr>
        <w:instrText xml:space="preserve"> SEQ Table \* ARABIC \s 1 </w:instrText>
      </w:r>
      <w:r w:rsidR="004A588E">
        <w:rPr>
          <w:lang w:val="en-GB"/>
        </w:rPr>
        <w:fldChar w:fldCharType="separate"/>
      </w:r>
      <w:r w:rsidR="004A588E">
        <w:rPr>
          <w:noProof/>
          <w:lang w:val="en-GB"/>
        </w:rPr>
        <w:t>3</w:t>
      </w:r>
      <w:r w:rsidR="004A588E">
        <w:rPr>
          <w:lang w:val="en-GB"/>
        </w:rPr>
        <w:fldChar w:fldCharType="end"/>
      </w:r>
      <w:bookmarkEnd w:id="40"/>
      <w:r w:rsidRPr="0073540B">
        <w:rPr>
          <w:lang w:val="en-GB"/>
        </w:rPr>
        <w:t>:</w:t>
      </w:r>
      <w:r w:rsidR="00CF7C2A" w:rsidRPr="00CF7C2A">
        <w:t xml:space="preserve"> </w:t>
      </w:r>
      <w:r w:rsidR="00CF7C2A" w:rsidRPr="00AC0348">
        <w:t>WFD Water Bodies Screened in and Taken to Stage 2 Scoping</w:t>
      </w:r>
      <w:bookmarkEnd w:id="41"/>
      <w:r>
        <w:rPr>
          <w:rFonts w:cs="Calibri"/>
          <w:i/>
          <w:szCs w:val="20"/>
          <w:vertAlign w:val="superscript"/>
        </w:rPr>
        <w:br w:type="textWrapping" w:clear="all"/>
      </w:r>
    </w:p>
    <w:tbl>
      <w:tblPr>
        <w:tblW w:w="14204" w:type="dxa"/>
        <w:tblInd w:w="108" w:type="dxa"/>
        <w:tblLayout w:type="fixed"/>
        <w:tblCellMar>
          <w:left w:w="10" w:type="dxa"/>
          <w:right w:w="10" w:type="dxa"/>
        </w:tblCellMar>
        <w:tblLook w:val="04A0" w:firstRow="1" w:lastRow="0" w:firstColumn="1" w:lastColumn="0" w:noHBand="0" w:noVBand="1"/>
      </w:tblPr>
      <w:tblGrid>
        <w:gridCol w:w="5246"/>
        <w:gridCol w:w="8958"/>
      </w:tblGrid>
      <w:tr w:rsidR="00DC5596" w:rsidRPr="00B548ED" w14:paraId="0C78147F" w14:textId="77777777" w:rsidTr="002C682B">
        <w:trPr>
          <w:trHeight w:val="77"/>
          <w:tblHeader/>
        </w:trPr>
        <w:tc>
          <w:tcPr>
            <w:tcW w:w="524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6F8EFC9" w14:textId="77777777" w:rsidR="00DC5596" w:rsidRPr="00B548ED" w:rsidRDefault="00DC5596">
            <w:pPr>
              <w:spacing w:after="120" w:line="240" w:lineRule="auto"/>
              <w:rPr>
                <w:rFonts w:asciiTheme="majorHAnsi" w:hAnsiTheme="majorHAnsi"/>
              </w:rPr>
            </w:pPr>
            <w:r w:rsidRPr="00B548ED">
              <w:rPr>
                <w:rFonts w:asciiTheme="majorHAnsi" w:hAnsiTheme="majorHAnsi" w:cs="Calibri"/>
                <w:b/>
              </w:rPr>
              <w:t>Water body</w:t>
            </w:r>
            <w:r w:rsidRPr="00B548ED">
              <w:rPr>
                <w:rFonts w:asciiTheme="majorHAnsi" w:hAnsiTheme="majorHAnsi" w:cs="Calibri"/>
                <w:b/>
                <w:vertAlign w:val="superscript"/>
              </w:rPr>
              <w:t xml:space="preserve">1 </w:t>
            </w:r>
          </w:p>
        </w:tc>
        <w:tc>
          <w:tcPr>
            <w:tcW w:w="895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713C4F7" w14:textId="77777777" w:rsidR="00DC5596" w:rsidRPr="00B548ED" w:rsidRDefault="00DC5596">
            <w:pPr>
              <w:spacing w:after="120" w:line="240" w:lineRule="auto"/>
              <w:jc w:val="center"/>
              <w:rPr>
                <w:rFonts w:asciiTheme="majorHAnsi" w:hAnsiTheme="majorHAnsi"/>
              </w:rPr>
            </w:pPr>
            <w:r w:rsidRPr="00B548ED">
              <w:rPr>
                <w:rFonts w:asciiTheme="majorHAnsi" w:hAnsiTheme="majorHAnsi" w:cs="Calibri"/>
                <w:b/>
              </w:rPr>
              <w:t>Description, notes or more information</w:t>
            </w:r>
          </w:p>
        </w:tc>
      </w:tr>
      <w:tr w:rsidR="00DC5596" w:rsidRPr="00B548ED" w14:paraId="3635DB5C"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6FAAA"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WFD water body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B443F" w14:textId="092A0949" w:rsidR="00DC5596" w:rsidRPr="00B548ED" w:rsidRDefault="00C40108" w:rsidP="006A6DC0">
            <w:pPr>
              <w:tabs>
                <w:tab w:val="left" w:pos="1860"/>
              </w:tabs>
              <w:spacing w:after="120" w:line="240" w:lineRule="auto"/>
              <w:rPr>
                <w:rFonts w:asciiTheme="majorHAnsi" w:hAnsiTheme="majorHAnsi" w:cs="Calibri"/>
                <w:iCs/>
                <w:color w:val="000000"/>
              </w:rPr>
            </w:pPr>
            <w:r>
              <w:rPr>
                <w:rFonts w:asciiTheme="majorHAnsi" w:hAnsiTheme="majorHAnsi" w:cs="Calibri"/>
                <w:iCs/>
                <w:color w:val="000000"/>
              </w:rPr>
              <w:t>North Wales</w:t>
            </w:r>
            <w:r w:rsidR="006A6DC0">
              <w:rPr>
                <w:rFonts w:asciiTheme="majorHAnsi" w:hAnsiTheme="majorHAnsi" w:cs="Calibri"/>
                <w:iCs/>
                <w:color w:val="000000"/>
              </w:rPr>
              <w:t xml:space="preserve"> </w:t>
            </w:r>
            <w:r w:rsidR="005139ED">
              <w:rPr>
                <w:rFonts w:asciiTheme="majorHAnsi" w:hAnsiTheme="majorHAnsi" w:cs="Calibri"/>
                <w:iCs/>
                <w:color w:val="000000"/>
              </w:rPr>
              <w:t>–</w:t>
            </w:r>
            <w:r w:rsidR="006A6DC0">
              <w:rPr>
                <w:rFonts w:asciiTheme="majorHAnsi" w:hAnsiTheme="majorHAnsi" w:cs="Calibri"/>
                <w:iCs/>
                <w:color w:val="000000"/>
              </w:rPr>
              <w:t xml:space="preserve"> </w:t>
            </w:r>
            <w:r w:rsidR="005139ED">
              <w:rPr>
                <w:rFonts w:asciiTheme="majorHAnsi" w:hAnsiTheme="majorHAnsi" w:cs="Calibri"/>
                <w:iCs/>
                <w:color w:val="000000"/>
              </w:rPr>
              <w:t>Located within the Mona cable route landfall area.</w:t>
            </w:r>
          </w:p>
        </w:tc>
      </w:tr>
      <w:tr w:rsidR="00DC5596" w:rsidRPr="00B548ED" w14:paraId="2AD6A587" w14:textId="77777777">
        <w:trPr>
          <w:trHeight w:val="77"/>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D3449"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Water body ID</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BA286" w14:textId="68C35482" w:rsidR="00DC5596" w:rsidRPr="00B548ED" w:rsidRDefault="001F5F48">
            <w:pPr>
              <w:spacing w:after="120" w:line="240" w:lineRule="auto"/>
              <w:rPr>
                <w:rFonts w:asciiTheme="majorHAnsi" w:hAnsiTheme="majorHAnsi" w:cs="Calibri"/>
                <w:iCs/>
                <w:color w:val="000000"/>
              </w:rPr>
            </w:pPr>
            <w:r w:rsidRPr="001F5F48">
              <w:rPr>
                <w:rFonts w:asciiTheme="majorHAnsi" w:hAnsiTheme="majorHAnsi" w:cs="Calibri"/>
                <w:iCs/>
                <w:color w:val="000000"/>
              </w:rPr>
              <w:t>GB641011650000</w:t>
            </w:r>
          </w:p>
        </w:tc>
      </w:tr>
      <w:tr w:rsidR="00DC5596" w:rsidRPr="00B548ED" w14:paraId="766FBF81"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90463"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lastRenderedPageBreak/>
              <w:t>River basin district name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A035D" w14:textId="6EBC0E1A" w:rsidR="00DC5596" w:rsidRPr="00B548ED" w:rsidRDefault="001F5F48">
            <w:pPr>
              <w:spacing w:after="120" w:line="240" w:lineRule="auto"/>
              <w:rPr>
                <w:rFonts w:asciiTheme="majorHAnsi" w:hAnsiTheme="majorHAnsi" w:cs="Calibri"/>
                <w:iCs/>
              </w:rPr>
            </w:pPr>
            <w:r>
              <w:rPr>
                <w:rFonts w:asciiTheme="majorHAnsi" w:hAnsiTheme="majorHAnsi" w:cs="Calibri"/>
                <w:iCs/>
              </w:rPr>
              <w:t>Western Wales</w:t>
            </w:r>
          </w:p>
        </w:tc>
      </w:tr>
      <w:tr w:rsidR="00DC5596" w:rsidRPr="00B548ED" w14:paraId="7FF72519"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2A4F6"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Water body type (estuarine or coastal)</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4F36D3" w14:textId="168507C2" w:rsidR="00DC5596" w:rsidRPr="00B548ED" w:rsidRDefault="007D0411">
            <w:pPr>
              <w:spacing w:after="120" w:line="240" w:lineRule="auto"/>
              <w:rPr>
                <w:rFonts w:asciiTheme="majorHAnsi" w:hAnsiTheme="majorHAnsi" w:cs="Calibri"/>
                <w:iCs/>
              </w:rPr>
            </w:pPr>
            <w:r>
              <w:rPr>
                <w:rFonts w:asciiTheme="majorHAnsi" w:hAnsiTheme="majorHAnsi" w:cs="Calibri"/>
                <w:iCs/>
              </w:rPr>
              <w:t>Coastal</w:t>
            </w:r>
          </w:p>
        </w:tc>
      </w:tr>
      <w:tr w:rsidR="00DC5596" w:rsidRPr="00B548ED" w14:paraId="5491137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7383A"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Water body total area (ha)</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4E48E" w14:textId="2D8D2613" w:rsidR="00DC5596" w:rsidRPr="008C1C94" w:rsidRDefault="00111AEF">
            <w:pPr>
              <w:spacing w:after="120" w:line="240" w:lineRule="auto"/>
              <w:rPr>
                <w:rFonts w:asciiTheme="majorHAnsi" w:hAnsiTheme="majorHAnsi" w:cs="Calibri"/>
                <w:iCs/>
                <w:highlight w:val="yellow"/>
              </w:rPr>
            </w:pPr>
            <w:r w:rsidRPr="00111AEF">
              <w:rPr>
                <w:rFonts w:asciiTheme="majorHAnsi" w:hAnsiTheme="majorHAnsi" w:cs="Calibri"/>
                <w:iCs/>
              </w:rPr>
              <w:t>40</w:t>
            </w:r>
            <w:r>
              <w:rPr>
                <w:rFonts w:asciiTheme="majorHAnsi" w:hAnsiTheme="majorHAnsi" w:cs="Calibri"/>
                <w:iCs/>
              </w:rPr>
              <w:t>,</w:t>
            </w:r>
            <w:r w:rsidRPr="00111AEF">
              <w:rPr>
                <w:rFonts w:asciiTheme="majorHAnsi" w:hAnsiTheme="majorHAnsi" w:cs="Calibri"/>
                <w:iCs/>
              </w:rPr>
              <w:t>991</w:t>
            </w:r>
          </w:p>
        </w:tc>
      </w:tr>
      <w:tr w:rsidR="00DC5596" w:rsidRPr="00B548ED" w14:paraId="4C1FD00A"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4D469" w14:textId="092FB4DE" w:rsidR="00DC5596" w:rsidRPr="00B548ED" w:rsidRDefault="00DC5596">
            <w:pPr>
              <w:spacing w:after="120" w:line="240" w:lineRule="auto"/>
              <w:rPr>
                <w:rFonts w:asciiTheme="majorHAnsi" w:hAnsiTheme="majorHAnsi" w:cs="Calibri"/>
              </w:rPr>
            </w:pPr>
            <w:r w:rsidRPr="00B548ED">
              <w:rPr>
                <w:rFonts w:asciiTheme="majorHAnsi" w:hAnsiTheme="majorHAnsi" w:cs="Calibri"/>
              </w:rPr>
              <w:t>Overall water body status (20</w:t>
            </w:r>
            <w:r w:rsidR="000C3132">
              <w:rPr>
                <w:rFonts w:asciiTheme="majorHAnsi" w:hAnsiTheme="majorHAnsi" w:cs="Calibri"/>
              </w:rPr>
              <w:t>21</w:t>
            </w:r>
            <w:r w:rsidRPr="00B548ED">
              <w:rPr>
                <w:rFonts w:asciiTheme="majorHAnsi" w:hAnsiTheme="majorHAnsi" w:cs="Calibri"/>
              </w:rPr>
              <w: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5969D" w14:textId="78030D22" w:rsidR="00DC5596" w:rsidRPr="00FA3FA8" w:rsidRDefault="008C1C94">
            <w:pPr>
              <w:spacing w:after="120" w:line="240" w:lineRule="auto"/>
              <w:rPr>
                <w:rFonts w:asciiTheme="majorHAnsi" w:hAnsiTheme="majorHAnsi" w:cs="Calibri"/>
                <w:iCs/>
              </w:rPr>
            </w:pPr>
            <w:r w:rsidRPr="00FA3FA8">
              <w:rPr>
                <w:rFonts w:asciiTheme="majorHAnsi" w:hAnsiTheme="majorHAnsi" w:cs="Calibri"/>
                <w:iCs/>
              </w:rPr>
              <w:t>Moderate</w:t>
            </w:r>
          </w:p>
        </w:tc>
      </w:tr>
      <w:tr w:rsidR="00DC5596" w:rsidRPr="00B548ED" w14:paraId="5E858DE7"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CE2A6"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Ecological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00467" w14:textId="0EC16B87" w:rsidR="00DC5596" w:rsidRPr="00B548ED" w:rsidRDefault="00A35728">
            <w:pPr>
              <w:spacing w:after="120" w:line="240" w:lineRule="auto"/>
              <w:rPr>
                <w:rFonts w:asciiTheme="majorHAnsi" w:hAnsiTheme="majorHAnsi" w:cs="Calibri"/>
                <w:iCs/>
              </w:rPr>
            </w:pPr>
            <w:r>
              <w:rPr>
                <w:rFonts w:asciiTheme="majorHAnsi" w:hAnsiTheme="majorHAnsi" w:cs="Calibri"/>
                <w:iCs/>
              </w:rPr>
              <w:t>Moderate</w:t>
            </w:r>
          </w:p>
        </w:tc>
      </w:tr>
      <w:tr w:rsidR="00DC5596" w:rsidRPr="00B548ED" w14:paraId="1D5D49F5"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1B062"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Chemical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88043" w14:textId="44DF6C02" w:rsidR="00DC5596" w:rsidRPr="00B548ED" w:rsidRDefault="00A35728">
            <w:pPr>
              <w:spacing w:after="120" w:line="240" w:lineRule="auto"/>
              <w:rPr>
                <w:rFonts w:asciiTheme="majorHAnsi" w:hAnsiTheme="majorHAnsi" w:cs="Calibri"/>
                <w:iCs/>
              </w:rPr>
            </w:pPr>
            <w:r>
              <w:rPr>
                <w:rFonts w:asciiTheme="majorHAnsi" w:hAnsiTheme="majorHAnsi" w:cs="Calibri"/>
                <w:iCs/>
              </w:rPr>
              <w:t>Moderate</w:t>
            </w:r>
          </w:p>
        </w:tc>
      </w:tr>
      <w:tr w:rsidR="006134B7" w:rsidRPr="00B548ED" w14:paraId="422E584E"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7A739" w14:textId="5C1F1EA5" w:rsidR="006134B7" w:rsidRPr="00B548ED" w:rsidRDefault="006134B7" w:rsidP="006134B7">
            <w:pPr>
              <w:spacing w:after="120" w:line="240" w:lineRule="auto"/>
              <w:rPr>
                <w:rFonts w:asciiTheme="majorHAnsi" w:hAnsiTheme="majorHAnsi" w:cs="Calibri"/>
              </w:rPr>
            </w:pPr>
            <w:r>
              <w:rPr>
                <w:rFonts w:asciiTheme="majorHAnsi" w:hAnsiTheme="majorHAnsi" w:cs="Calibri"/>
              </w:rPr>
              <w:t>Driving element for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6EEA7" w14:textId="5B4BCAD7" w:rsidR="006134B7" w:rsidRPr="00B548ED" w:rsidRDefault="00A35728" w:rsidP="006134B7">
            <w:pPr>
              <w:spacing w:after="120" w:line="240" w:lineRule="auto"/>
              <w:rPr>
                <w:rFonts w:asciiTheme="majorHAnsi" w:hAnsiTheme="majorHAnsi" w:cs="Calibri"/>
                <w:iCs/>
              </w:rPr>
            </w:pPr>
            <w:r>
              <w:rPr>
                <w:rFonts w:asciiTheme="majorHAnsi" w:hAnsiTheme="majorHAnsi" w:cs="Calibri"/>
                <w:iCs/>
              </w:rPr>
              <w:t>Mercury</w:t>
            </w:r>
            <w:r w:rsidR="00741628">
              <w:rPr>
                <w:rFonts w:asciiTheme="majorHAnsi" w:hAnsiTheme="majorHAnsi" w:cs="Calibri"/>
                <w:iCs/>
              </w:rPr>
              <w:t xml:space="preserve"> and Phytoplankton</w:t>
            </w:r>
          </w:p>
        </w:tc>
      </w:tr>
      <w:tr w:rsidR="00DC5596" w:rsidRPr="00B548ED" w14:paraId="16D8798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AF7A6"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Target water body status and deadline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B6543" w14:textId="31DEC41F" w:rsidR="00DC5596" w:rsidRPr="00FA3FA8" w:rsidRDefault="00111AEF">
            <w:pPr>
              <w:spacing w:after="120" w:line="240" w:lineRule="auto"/>
              <w:rPr>
                <w:rFonts w:asciiTheme="majorHAnsi" w:hAnsiTheme="majorHAnsi" w:cs="Calibri"/>
                <w:iCs/>
              </w:rPr>
            </w:pPr>
            <w:r w:rsidRPr="00FA3FA8">
              <w:rPr>
                <w:rFonts w:asciiTheme="majorHAnsi" w:hAnsiTheme="majorHAnsi" w:cs="Calibri"/>
                <w:iCs/>
              </w:rPr>
              <w:t xml:space="preserve">Good </w:t>
            </w:r>
            <w:r w:rsidR="002F12D6">
              <w:rPr>
                <w:rFonts w:asciiTheme="majorHAnsi" w:hAnsiTheme="majorHAnsi" w:cs="Calibri"/>
                <w:iCs/>
              </w:rPr>
              <w:t xml:space="preserve">Potential </w:t>
            </w:r>
            <w:r w:rsidRPr="00FA3FA8">
              <w:rPr>
                <w:rFonts w:asciiTheme="majorHAnsi" w:hAnsiTheme="majorHAnsi" w:cs="Calibri"/>
                <w:iCs/>
              </w:rPr>
              <w:t>by 2033</w:t>
            </w:r>
          </w:p>
        </w:tc>
      </w:tr>
      <w:tr w:rsidR="00DC5596" w:rsidRPr="00B548ED" w14:paraId="58DE7AA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B271C"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Hydromorphology status of water body</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80255" w14:textId="6CB25FD3" w:rsidR="00DC5596" w:rsidRPr="00FA3FA8" w:rsidRDefault="00C927E0">
            <w:pPr>
              <w:spacing w:after="120" w:line="240" w:lineRule="auto"/>
              <w:rPr>
                <w:rFonts w:asciiTheme="majorHAnsi" w:hAnsiTheme="majorHAnsi" w:cs="Calibri"/>
                <w:iCs/>
              </w:rPr>
            </w:pPr>
            <w:r w:rsidRPr="00FA3FA8">
              <w:rPr>
                <w:rFonts w:asciiTheme="majorHAnsi" w:hAnsiTheme="majorHAnsi" w:cs="Calibri"/>
                <w:iCs/>
              </w:rPr>
              <w:t>Not Assessed</w:t>
            </w:r>
          </w:p>
        </w:tc>
      </w:tr>
      <w:tr w:rsidR="00DC5596" w:rsidRPr="00B548ED" w14:paraId="0E726AA3"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52C2A"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Heavily modified water body and for what use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C47FC" w14:textId="3F4CFB24" w:rsidR="00DC5596" w:rsidRPr="001769E2" w:rsidRDefault="00C927E0">
            <w:pPr>
              <w:spacing w:after="120" w:line="240" w:lineRule="auto"/>
              <w:rPr>
                <w:rFonts w:asciiTheme="majorHAnsi" w:hAnsiTheme="majorHAnsi" w:cs="Calibri"/>
                <w:i/>
              </w:rPr>
            </w:pPr>
            <w:r w:rsidRPr="00FA3FA8">
              <w:rPr>
                <w:rFonts w:asciiTheme="majorHAnsi" w:hAnsiTheme="majorHAnsi" w:cs="Calibri"/>
                <w:iCs/>
              </w:rPr>
              <w:t>Yes</w:t>
            </w:r>
            <w:r w:rsidR="001769E2">
              <w:rPr>
                <w:rFonts w:asciiTheme="majorHAnsi" w:hAnsiTheme="majorHAnsi" w:cs="Calibri"/>
                <w:iCs/>
              </w:rPr>
              <w:t>: “</w:t>
            </w:r>
            <w:r w:rsidR="001769E2">
              <w:rPr>
                <w:rFonts w:asciiTheme="majorHAnsi" w:hAnsiTheme="majorHAnsi" w:cs="Calibri"/>
                <w:i/>
              </w:rPr>
              <w:t>Wider environment – nature protection and other ecological uses”</w:t>
            </w:r>
          </w:p>
        </w:tc>
      </w:tr>
      <w:tr w:rsidR="00DC5596" w:rsidRPr="00B548ED" w14:paraId="1081039F"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1ABC2"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Higher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70253" w14:textId="6507B8D7" w:rsidR="00DC5596" w:rsidRPr="00B548ED" w:rsidRDefault="001769E2">
            <w:pPr>
              <w:spacing w:after="120" w:line="240" w:lineRule="auto"/>
              <w:rPr>
                <w:rFonts w:asciiTheme="majorHAnsi" w:hAnsiTheme="majorHAnsi" w:cs="Calibri"/>
                <w:iCs/>
              </w:rPr>
            </w:pPr>
            <w:r>
              <w:rPr>
                <w:rFonts w:asciiTheme="majorHAnsi" w:hAnsiTheme="majorHAnsi" w:cs="Calibri"/>
                <w:iCs/>
              </w:rPr>
              <w:t>Saltmarsh; chalk reefs; subtidal kelp beds; mussel beds</w:t>
            </w:r>
          </w:p>
        </w:tc>
      </w:tr>
      <w:tr w:rsidR="00DC5596" w:rsidRPr="00B548ED" w14:paraId="15AD2E8D"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49998"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Lower sensitivity habitats present</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523D9" w14:textId="123232B3" w:rsidR="00DC5596" w:rsidRPr="001769E2" w:rsidRDefault="001769E2">
            <w:pPr>
              <w:spacing w:after="120" w:line="240" w:lineRule="auto"/>
              <w:rPr>
                <w:rFonts w:asciiTheme="majorHAnsi" w:hAnsiTheme="majorHAnsi" w:cs="Calibri"/>
                <w:iCs/>
              </w:rPr>
            </w:pPr>
            <w:r w:rsidRPr="001769E2">
              <w:rPr>
                <w:rFonts w:asciiTheme="majorHAnsi" w:hAnsiTheme="majorHAnsi" w:cs="Calibri"/>
                <w:iCs/>
              </w:rPr>
              <w:t>Gravel &amp; Cobb</w:t>
            </w:r>
            <w:r>
              <w:rPr>
                <w:rFonts w:asciiTheme="majorHAnsi" w:hAnsiTheme="majorHAnsi" w:cs="Calibri"/>
                <w:iCs/>
              </w:rPr>
              <w:t>le</w:t>
            </w:r>
            <w:r w:rsidRPr="001769E2">
              <w:rPr>
                <w:rFonts w:asciiTheme="majorHAnsi" w:hAnsiTheme="majorHAnsi" w:cs="Calibri"/>
                <w:iCs/>
              </w:rPr>
              <w:t>s</w:t>
            </w:r>
            <w:r>
              <w:rPr>
                <w:rFonts w:asciiTheme="majorHAnsi" w:hAnsiTheme="majorHAnsi" w:cs="Calibri"/>
                <w:iCs/>
              </w:rPr>
              <w:t xml:space="preserve"> (intertidal and subtidal coarse sediments); intertidal soft sediments</w:t>
            </w:r>
            <w:r w:rsidR="00063B47">
              <w:rPr>
                <w:rFonts w:asciiTheme="majorHAnsi" w:hAnsiTheme="majorHAnsi" w:cs="Calibri"/>
                <w:iCs/>
              </w:rPr>
              <w:t xml:space="preserve"> such as sand and mud; subtidal soft sediments such as sand and mud; rocky shore (intertidal rock); subtidal boulder field; subtidal rocky reef</w:t>
            </w:r>
          </w:p>
        </w:tc>
      </w:tr>
      <w:tr w:rsidR="00DC5596" w:rsidRPr="00B548ED" w14:paraId="2F390B48"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F8E39"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Phytoplankton status</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FE09F" w14:textId="0832F3A9" w:rsidR="00DC5596" w:rsidRPr="00B548ED" w:rsidRDefault="00A557E0">
            <w:pPr>
              <w:spacing w:after="120" w:line="240" w:lineRule="auto"/>
              <w:rPr>
                <w:rFonts w:asciiTheme="majorHAnsi" w:hAnsiTheme="majorHAnsi" w:cs="Calibri"/>
                <w:iCs/>
              </w:rPr>
            </w:pPr>
            <w:r>
              <w:rPr>
                <w:rFonts w:asciiTheme="majorHAnsi" w:hAnsiTheme="majorHAnsi" w:cs="Calibri"/>
                <w:iCs/>
              </w:rPr>
              <w:t>Moderate</w:t>
            </w:r>
          </w:p>
        </w:tc>
      </w:tr>
      <w:tr w:rsidR="00DC5596" w:rsidRPr="00B548ED" w14:paraId="5C9B1952"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282A0"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History of harmful algae</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A1A2D" w14:textId="3A1140B5" w:rsidR="00DC5596" w:rsidRPr="00063B47" w:rsidRDefault="00063B47">
            <w:pPr>
              <w:spacing w:after="120" w:line="240" w:lineRule="auto"/>
              <w:rPr>
                <w:rFonts w:asciiTheme="majorHAnsi" w:hAnsiTheme="majorHAnsi" w:cs="Calibri"/>
                <w:iCs/>
              </w:rPr>
            </w:pPr>
            <w:r w:rsidRPr="00063B47">
              <w:rPr>
                <w:rFonts w:asciiTheme="majorHAnsi" w:hAnsiTheme="majorHAnsi" w:cs="Calibri"/>
                <w:iCs/>
              </w:rPr>
              <w:t>Not reported</w:t>
            </w:r>
          </w:p>
        </w:tc>
      </w:tr>
      <w:tr w:rsidR="00DC5596" w:rsidRPr="00B548ED" w14:paraId="31B06E8B" w14:textId="77777777">
        <w:trPr>
          <w:trHeight w:val="132"/>
        </w:trPr>
        <w:tc>
          <w:tcPr>
            <w:tcW w:w="5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74AFC" w14:textId="49261755" w:rsidR="00DC5596" w:rsidRPr="00B548ED" w:rsidRDefault="00DC5596">
            <w:pPr>
              <w:spacing w:after="120" w:line="240" w:lineRule="auto"/>
              <w:rPr>
                <w:rFonts w:asciiTheme="majorHAnsi" w:hAnsiTheme="majorHAnsi" w:cs="Calibri"/>
              </w:rPr>
            </w:pPr>
            <w:r w:rsidRPr="00B548ED">
              <w:rPr>
                <w:rFonts w:asciiTheme="majorHAnsi" w:hAnsiTheme="majorHAnsi" w:cs="Calibri"/>
              </w:rPr>
              <w:t>WFD protected areas within 2</w:t>
            </w:r>
            <w:r w:rsidR="00E717C9">
              <w:rPr>
                <w:rFonts w:asciiTheme="majorHAnsi" w:hAnsiTheme="majorHAnsi" w:cs="Calibri"/>
              </w:rPr>
              <w:t xml:space="preserve"> </w:t>
            </w:r>
            <w:r w:rsidRPr="00B548ED">
              <w:rPr>
                <w:rFonts w:asciiTheme="majorHAnsi" w:hAnsiTheme="majorHAnsi" w:cs="Calibri"/>
              </w:rPr>
              <w:t>km</w:t>
            </w:r>
          </w:p>
        </w:tc>
        <w:tc>
          <w:tcPr>
            <w:tcW w:w="8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92D96" w14:textId="24FA049B" w:rsidR="00235254" w:rsidRPr="00235254" w:rsidRDefault="00235254" w:rsidP="00235254">
            <w:pPr>
              <w:spacing w:after="120" w:line="240" w:lineRule="auto"/>
              <w:rPr>
                <w:rFonts w:asciiTheme="majorHAnsi" w:hAnsiTheme="majorHAnsi" w:cs="Calibri"/>
                <w:iCs/>
              </w:rPr>
            </w:pPr>
            <w:r w:rsidRPr="00235254">
              <w:rPr>
                <w:rFonts w:asciiTheme="majorHAnsi" w:hAnsiTheme="majorHAnsi" w:cs="Calibri"/>
                <w:iCs/>
              </w:rPr>
              <w:t>Liverpool Bay</w:t>
            </w:r>
            <w:r w:rsidR="00012C91">
              <w:rPr>
                <w:rFonts w:asciiTheme="majorHAnsi" w:hAnsiTheme="majorHAnsi" w:cs="Calibri"/>
                <w:iCs/>
              </w:rPr>
              <w:t>/Bae Lerpwl</w:t>
            </w:r>
            <w:r w:rsidRPr="00235254">
              <w:rPr>
                <w:rFonts w:asciiTheme="majorHAnsi" w:hAnsiTheme="majorHAnsi" w:cs="Calibri"/>
                <w:iCs/>
              </w:rPr>
              <w:t xml:space="preserve"> Special Protection Area (SPA); Menai Strait and Conwy Bay Special Area of Conservation (SAC); The Dee Estuary SPA; Dee Estuary SAC.</w:t>
            </w:r>
          </w:p>
          <w:p w14:paraId="3446A949" w14:textId="77777777" w:rsidR="00235254" w:rsidRPr="00235254" w:rsidRDefault="00235254" w:rsidP="00235254">
            <w:pPr>
              <w:spacing w:after="120" w:line="240" w:lineRule="auto"/>
              <w:rPr>
                <w:rFonts w:asciiTheme="majorHAnsi" w:hAnsiTheme="majorHAnsi" w:cs="Calibri"/>
                <w:iCs/>
              </w:rPr>
            </w:pPr>
            <w:r w:rsidRPr="00235254">
              <w:rPr>
                <w:rFonts w:asciiTheme="majorHAnsi" w:hAnsiTheme="majorHAnsi" w:cs="Calibri"/>
                <w:iCs/>
              </w:rPr>
              <w:t>Conwy, Llandudno Shellfish Waters; Dee (west) Shellfish Waters; Rhos-on-Sea Shellfish Water.</w:t>
            </w:r>
          </w:p>
          <w:p w14:paraId="51DABD2F" w14:textId="77777777" w:rsidR="00A24148" w:rsidRDefault="00A62B39" w:rsidP="00235254">
            <w:pPr>
              <w:spacing w:after="120" w:line="240" w:lineRule="auto"/>
              <w:rPr>
                <w:rFonts w:asciiTheme="majorHAnsi" w:hAnsiTheme="majorHAnsi" w:cs="Calibri"/>
                <w:iCs/>
              </w:rPr>
            </w:pPr>
            <w:r>
              <w:rPr>
                <w:rFonts w:asciiTheme="majorHAnsi" w:hAnsiTheme="majorHAnsi" w:cs="Calibri"/>
                <w:iCs/>
              </w:rPr>
              <w:t>Bathing waters</w:t>
            </w:r>
            <w:r w:rsidR="00A24148">
              <w:rPr>
                <w:rFonts w:asciiTheme="majorHAnsi" w:hAnsiTheme="majorHAnsi" w:cs="Calibri"/>
                <w:iCs/>
              </w:rPr>
              <w:t>:</w:t>
            </w:r>
          </w:p>
          <w:p w14:paraId="37017CF5" w14:textId="77777777" w:rsidR="00A62B39" w:rsidRPr="00652CEC" w:rsidRDefault="00A62B39"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Llandudno North Shore (Sufficient)</w:t>
            </w:r>
          </w:p>
          <w:p w14:paraId="095C575C" w14:textId="076C65A8" w:rsidR="00A24148" w:rsidRPr="00652CEC" w:rsidRDefault="00A24148"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lastRenderedPageBreak/>
              <w:t>Colwyn Bay (Good)</w:t>
            </w:r>
          </w:p>
          <w:p w14:paraId="67DBA722" w14:textId="77777777" w:rsidR="00A62B39" w:rsidRPr="00652CEC" w:rsidRDefault="000C13CD"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Colwyn Bay Porth Eirias (Excellent)</w:t>
            </w:r>
          </w:p>
          <w:p w14:paraId="1D349CA4" w14:textId="77777777" w:rsidR="00B46D2D" w:rsidRPr="00652CEC" w:rsidRDefault="00B46D2D"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Abergele (Good)</w:t>
            </w:r>
          </w:p>
          <w:p w14:paraId="09192DBA" w14:textId="77777777" w:rsidR="000C13CD" w:rsidRPr="00652CEC" w:rsidRDefault="00B46D2D"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Kinmel Bay (Sandy Cove) (Good)</w:t>
            </w:r>
          </w:p>
          <w:p w14:paraId="1A870476" w14:textId="77777777" w:rsidR="00B46D2D" w:rsidRPr="00652CEC" w:rsidRDefault="0002055E"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Marine Lake, Rhyl (Sufficient)</w:t>
            </w:r>
          </w:p>
          <w:p w14:paraId="0F6FB1C2" w14:textId="77777777" w:rsidR="0002055E" w:rsidRPr="00652CEC" w:rsidRDefault="0002055E"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Rhyl (Sufficient)</w:t>
            </w:r>
          </w:p>
          <w:p w14:paraId="7893F49B" w14:textId="77777777" w:rsidR="00652CEC" w:rsidRPr="00652CEC" w:rsidRDefault="00652CEC"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Rhyl East (Good)</w:t>
            </w:r>
          </w:p>
          <w:p w14:paraId="34EAE06C" w14:textId="517548A6" w:rsidR="00DC5596" w:rsidRPr="00235254" w:rsidRDefault="00652CEC" w:rsidP="00652CEC">
            <w:pPr>
              <w:pStyle w:val="ListParagraph"/>
              <w:numPr>
                <w:ilvl w:val="0"/>
                <w:numId w:val="40"/>
              </w:numPr>
              <w:spacing w:after="120" w:line="240" w:lineRule="auto"/>
              <w:rPr>
                <w:rFonts w:asciiTheme="majorHAnsi" w:hAnsiTheme="majorHAnsi" w:cs="Calibri"/>
                <w:iCs/>
              </w:rPr>
            </w:pPr>
            <w:r w:rsidRPr="00652CEC">
              <w:rPr>
                <w:rFonts w:asciiTheme="majorHAnsi" w:hAnsiTheme="majorHAnsi" w:cs="Calibri"/>
                <w:iCs/>
              </w:rPr>
              <w:t>Prestatyn (Excellent)</w:t>
            </w:r>
          </w:p>
        </w:tc>
      </w:tr>
    </w:tbl>
    <w:p w14:paraId="588DA622" w14:textId="77777777" w:rsidR="00DC5596" w:rsidRPr="00B548ED" w:rsidRDefault="00DC5596" w:rsidP="00DC5596">
      <w:pPr>
        <w:spacing w:before="120" w:after="0"/>
        <w:rPr>
          <w:rFonts w:asciiTheme="majorHAnsi" w:hAnsiTheme="majorHAnsi" w:cs="Calibri"/>
          <w:i/>
          <w:szCs w:val="20"/>
          <w:vertAlign w:val="superscript"/>
        </w:rPr>
      </w:pPr>
    </w:p>
    <w:p w14:paraId="3F170A22" w14:textId="77777777" w:rsidR="00DC5596" w:rsidRPr="00B548ED" w:rsidRDefault="00DC5596" w:rsidP="00F62A56">
      <w:pPr>
        <w:pStyle w:val="Heading4"/>
      </w:pPr>
      <w:r w:rsidRPr="00B548ED">
        <w:t>Specific risk information</w:t>
      </w:r>
    </w:p>
    <w:p w14:paraId="71EC8760" w14:textId="77777777" w:rsidR="00DC5596" w:rsidRPr="00B548ED" w:rsidRDefault="00DC5596" w:rsidP="00DC5596">
      <w:pPr>
        <w:spacing w:after="120"/>
        <w:rPr>
          <w:rFonts w:asciiTheme="majorHAnsi" w:hAnsiTheme="majorHAnsi" w:cs="Calibri"/>
        </w:rPr>
      </w:pPr>
      <w:r w:rsidRPr="00B548ED">
        <w:rPr>
          <w:rFonts w:asciiTheme="majorHAnsi" w:hAnsiTheme="majorHAnsi" w:cs="Calibri"/>
        </w:rPr>
        <w:t>Consider the potential risks of your activity to each of these receptors: hydromorphology, biology (habitats and fish), water quality and protected areas. Also consider invasive non-native species (INNS).</w:t>
      </w:r>
    </w:p>
    <w:p w14:paraId="1A126397" w14:textId="77777777" w:rsidR="00DC5596" w:rsidRPr="00B548ED" w:rsidRDefault="00DC5596" w:rsidP="00F62A56">
      <w:pPr>
        <w:pStyle w:val="Heading5"/>
        <w:rPr>
          <w:lang w:val="en-US"/>
        </w:rPr>
      </w:pPr>
      <w:r w:rsidRPr="5CBE9144">
        <w:rPr>
          <w:lang w:val="en-US"/>
        </w:rPr>
        <w:t>Section 1: Hydromorphology</w:t>
      </w:r>
    </w:p>
    <w:p w14:paraId="4E83591E" w14:textId="77777777" w:rsidR="00DC5596" w:rsidRPr="00B548ED" w:rsidRDefault="00DC5596" w:rsidP="00DC5596">
      <w:pPr>
        <w:spacing w:after="120"/>
        <w:rPr>
          <w:rFonts w:asciiTheme="majorHAnsi" w:hAnsiTheme="majorHAnsi" w:cs="Calibri"/>
        </w:rPr>
      </w:pPr>
      <w:r w:rsidRPr="00B548ED">
        <w:rPr>
          <w:rFonts w:asciiTheme="majorHAnsi" w:hAnsiTheme="majorHAnsi" w:cs="Calibri"/>
        </w:rPr>
        <w:t>Consider if hydromorphology is at risk from your activity.</w:t>
      </w:r>
    </w:p>
    <w:p w14:paraId="1FFEB5C2" w14:textId="77777777" w:rsidR="00DC5596" w:rsidRPr="00B548ED" w:rsidRDefault="00DC5596" w:rsidP="00DC5596">
      <w:pPr>
        <w:spacing w:after="120"/>
        <w:rPr>
          <w:rFonts w:asciiTheme="majorHAnsi" w:hAnsiTheme="majorHAnsi" w:cs="Calibri"/>
        </w:rPr>
      </w:pPr>
      <w:r w:rsidRPr="00B548ED">
        <w:rPr>
          <w:rFonts w:asciiTheme="majorHAnsi" w:hAnsiTheme="majorHAnsi" w:cs="Calibri"/>
        </w:rPr>
        <w:t>Use the water body summary table to find out the hydromorphology status of the water body, if it is classed as heavily modified and for what use.</w:t>
      </w:r>
    </w:p>
    <w:tbl>
      <w:tblPr>
        <w:tblW w:w="14204" w:type="dxa"/>
        <w:tblInd w:w="108" w:type="dxa"/>
        <w:tblLayout w:type="fixed"/>
        <w:tblCellMar>
          <w:left w:w="10" w:type="dxa"/>
          <w:right w:w="10" w:type="dxa"/>
        </w:tblCellMar>
        <w:tblLook w:val="04A0" w:firstRow="1" w:lastRow="0" w:firstColumn="1" w:lastColumn="0" w:noHBand="0" w:noVBand="1"/>
      </w:tblPr>
      <w:tblGrid>
        <w:gridCol w:w="3988"/>
        <w:gridCol w:w="2136"/>
        <w:gridCol w:w="2127"/>
        <w:gridCol w:w="5953"/>
      </w:tblGrid>
      <w:tr w:rsidR="00DC5596" w:rsidRPr="00B548ED" w14:paraId="59ED8FF7" w14:textId="77777777" w:rsidTr="002C682B">
        <w:trPr>
          <w:trHeight w:val="271"/>
          <w:tblHeader/>
        </w:trPr>
        <w:tc>
          <w:tcPr>
            <w:tcW w:w="398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98F8F7F" w14:textId="14B83E98" w:rsidR="00DC5596" w:rsidRPr="00B548ED" w:rsidRDefault="007C301B">
            <w:pPr>
              <w:spacing w:after="120" w:line="240" w:lineRule="auto"/>
              <w:rPr>
                <w:rFonts w:asciiTheme="majorHAnsi" w:hAnsiTheme="majorHAnsi" w:cs="Calibri"/>
                <w:b/>
              </w:rPr>
            </w:pPr>
            <w:r>
              <w:rPr>
                <w:rFonts w:asciiTheme="majorHAnsi" w:hAnsiTheme="majorHAnsi" w:cs="Calibri"/>
                <w:b/>
              </w:rPr>
              <w:t>Could the proposal lead to changes in:</w:t>
            </w:r>
            <w:r w:rsidR="00DC5596" w:rsidRPr="00B548ED">
              <w:rPr>
                <w:rFonts w:asciiTheme="majorHAnsi" w:hAnsiTheme="majorHAnsi" w:cs="Calibri"/>
                <w:b/>
              </w:rPr>
              <w:t xml:space="preserve"> </w:t>
            </w:r>
          </w:p>
        </w:tc>
        <w:tc>
          <w:tcPr>
            <w:tcW w:w="213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380C191"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Yes</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D8ECDFC"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No</w:t>
            </w:r>
          </w:p>
        </w:tc>
        <w:tc>
          <w:tcPr>
            <w:tcW w:w="59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81357B"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Hydromorphology risk issue(s)</w:t>
            </w:r>
          </w:p>
        </w:tc>
      </w:tr>
      <w:tr w:rsidR="00DC5596" w:rsidRPr="00B548ED" w14:paraId="0758E39E"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8E03C" w14:textId="7B460869" w:rsidR="009937E6" w:rsidRPr="00C651EE" w:rsidRDefault="0067575A" w:rsidP="00C651EE">
            <w:pPr>
              <w:spacing w:after="120" w:line="240" w:lineRule="auto"/>
              <w:rPr>
                <w:rFonts w:asciiTheme="majorHAnsi" w:hAnsiTheme="majorHAnsi" w:cs="Calibri"/>
              </w:rPr>
            </w:pPr>
            <w:r>
              <w:t>Morphological conditions, for example depth variation, the seabed and intertidal zone structure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F07AF"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 xml:space="preserve">Requires impact assessment </w:t>
            </w:r>
          </w:p>
          <w:p w14:paraId="68568CA7" w14:textId="77777777" w:rsidR="00DC5596" w:rsidRPr="00B548ED" w:rsidRDefault="00DC5596">
            <w:pPr>
              <w:spacing w:after="120" w:line="240" w:lineRule="auto"/>
              <w:rPr>
                <w:rFonts w:asciiTheme="majorHAnsi" w:hAnsiTheme="majorHAnsi" w:cs="Calibri"/>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ED8D4" w14:textId="77777777" w:rsidR="00DC5596" w:rsidRPr="002C682B" w:rsidRDefault="00DC5596">
            <w:pPr>
              <w:spacing w:after="120" w:line="240" w:lineRule="auto"/>
              <w:rPr>
                <w:rFonts w:asciiTheme="majorHAnsi" w:hAnsiTheme="majorHAnsi" w:cs="Calibri"/>
                <w:b/>
                <w:bCs/>
              </w:rPr>
            </w:pPr>
            <w:r w:rsidRPr="002C682B">
              <w:rPr>
                <w:rFonts w:asciiTheme="majorHAnsi" w:hAnsiTheme="majorHAnsi" w:cs="Calibri"/>
                <w:b/>
                <w:bCs/>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12803" w14:textId="2B711D72" w:rsidR="00DC5596" w:rsidRPr="002C682B" w:rsidRDefault="002257D7">
            <w:pPr>
              <w:spacing w:after="120" w:line="240" w:lineRule="auto"/>
              <w:rPr>
                <w:rFonts w:asciiTheme="majorHAnsi" w:hAnsiTheme="majorHAnsi" w:cs="Calibri"/>
                <w:iCs/>
              </w:rPr>
            </w:pPr>
            <w:r>
              <w:rPr>
                <w:rFonts w:asciiTheme="majorHAnsi" w:hAnsiTheme="majorHAnsi" w:cs="Calibri"/>
                <w:iCs/>
              </w:rPr>
              <w:t xml:space="preserve">Due to the small scale of the geotechnical survey, negligible changes in </w:t>
            </w:r>
            <w:r w:rsidR="000A52F9">
              <w:rPr>
                <w:rFonts w:asciiTheme="majorHAnsi" w:hAnsiTheme="majorHAnsi" w:cs="Calibri"/>
                <w:iCs/>
              </w:rPr>
              <w:t>morphological conditions</w:t>
            </w:r>
            <w:r w:rsidR="005D2644">
              <w:rPr>
                <w:rFonts w:asciiTheme="majorHAnsi" w:hAnsiTheme="majorHAnsi" w:cs="Calibri"/>
                <w:iCs/>
              </w:rPr>
              <w:t xml:space="preserve"> and water dynamics</w:t>
            </w:r>
            <w:r>
              <w:rPr>
                <w:rFonts w:asciiTheme="majorHAnsi" w:hAnsiTheme="majorHAnsi" w:cs="Calibri"/>
                <w:iCs/>
              </w:rPr>
              <w:t xml:space="preserve"> are</w:t>
            </w:r>
            <w:r w:rsidR="00432F96">
              <w:rPr>
                <w:rFonts w:asciiTheme="majorHAnsi" w:hAnsiTheme="majorHAnsi" w:cs="Calibri"/>
                <w:iCs/>
              </w:rPr>
              <w:t xml:space="preserve"> anticipated. Therefore, there is no risk of changes to hydromorphology.</w:t>
            </w:r>
          </w:p>
        </w:tc>
      </w:tr>
      <w:tr w:rsidR="00C651EE" w:rsidRPr="00B548ED" w14:paraId="2934A7B3" w14:textId="77777777">
        <w:trPr>
          <w:trHeight w:val="553"/>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37370" w14:textId="15664133" w:rsidR="00C651EE" w:rsidRPr="00B548ED" w:rsidDel="0067575A" w:rsidRDefault="00C651EE" w:rsidP="00C651EE">
            <w:pPr>
              <w:spacing w:after="120" w:line="240" w:lineRule="auto"/>
              <w:rPr>
                <w:rFonts w:asciiTheme="majorHAnsi" w:hAnsiTheme="majorHAnsi" w:cs="Calibri"/>
              </w:rPr>
            </w:pPr>
            <w:r w:rsidRPr="00C651EE">
              <w:rPr>
                <w:rFonts w:asciiTheme="majorHAnsi" w:hAnsiTheme="majorHAnsi" w:cs="Calibri"/>
              </w:rPr>
              <w:lastRenderedPageBreak/>
              <w:t>Tidal patterns, for example dominant currents</w:t>
            </w:r>
            <w:r>
              <w:rPr>
                <w:rFonts w:asciiTheme="majorHAnsi" w:hAnsiTheme="majorHAnsi" w:cs="Calibri"/>
              </w:rPr>
              <w:t xml:space="preserve">, </w:t>
            </w:r>
            <w:r w:rsidR="00511B82">
              <w:rPr>
                <w:rFonts w:asciiTheme="majorHAnsi" w:hAnsiTheme="majorHAnsi" w:cs="Calibri"/>
              </w:rPr>
              <w:t>f</w:t>
            </w:r>
            <w:r w:rsidRPr="00C651EE">
              <w:rPr>
                <w:rFonts w:asciiTheme="majorHAnsi" w:hAnsiTheme="majorHAnsi" w:cs="Calibri"/>
              </w:rPr>
              <w:t>reshwater flow</w:t>
            </w:r>
            <w:r>
              <w:rPr>
                <w:rFonts w:asciiTheme="majorHAnsi" w:hAnsiTheme="majorHAnsi" w:cs="Calibri"/>
              </w:rPr>
              <w:t xml:space="preserve"> and w</w:t>
            </w:r>
            <w:r w:rsidRPr="00C651EE">
              <w:rPr>
                <w:rFonts w:asciiTheme="majorHAnsi" w:hAnsiTheme="majorHAnsi" w:cs="Calibri"/>
              </w:rPr>
              <w:t>ave exposure</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AC3E4" w14:textId="77777777" w:rsidR="00C651EE" w:rsidRPr="00B548ED" w:rsidRDefault="00C651EE" w:rsidP="00C651EE">
            <w:pPr>
              <w:spacing w:after="120" w:line="240" w:lineRule="auto"/>
              <w:rPr>
                <w:rFonts w:asciiTheme="majorHAnsi" w:hAnsiTheme="majorHAnsi" w:cs="Calibri"/>
              </w:rPr>
            </w:pPr>
            <w:r w:rsidRPr="00B548ED">
              <w:rPr>
                <w:rFonts w:asciiTheme="majorHAnsi" w:hAnsiTheme="majorHAnsi" w:cs="Calibri"/>
              </w:rPr>
              <w:t xml:space="preserve">Requires impact assessment </w:t>
            </w:r>
          </w:p>
          <w:p w14:paraId="2EC06B2D" w14:textId="77777777" w:rsidR="00C651EE" w:rsidRPr="00B548ED" w:rsidRDefault="00C651EE" w:rsidP="00C651EE">
            <w:pPr>
              <w:spacing w:after="120" w:line="240" w:lineRule="auto"/>
              <w:rPr>
                <w:rFonts w:asciiTheme="majorHAnsi" w:hAnsiTheme="majorHAnsi" w:cs="Calibri"/>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C6EDF" w14:textId="35B9D573" w:rsidR="00C651EE" w:rsidRPr="002C682B" w:rsidRDefault="00C651EE" w:rsidP="00C651EE">
            <w:pPr>
              <w:spacing w:after="120" w:line="240" w:lineRule="auto"/>
              <w:rPr>
                <w:rFonts w:asciiTheme="majorHAnsi" w:hAnsiTheme="majorHAnsi" w:cs="Calibri"/>
                <w:b/>
                <w:bCs/>
              </w:rPr>
            </w:pPr>
            <w:r w:rsidRPr="002C682B">
              <w:rPr>
                <w:rFonts w:asciiTheme="majorHAnsi" w:hAnsiTheme="majorHAnsi" w:cs="Calibri"/>
                <w:b/>
                <w:bCs/>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62C76" w14:textId="2379838A" w:rsidR="00C651EE" w:rsidRDefault="00C651EE" w:rsidP="00C651EE">
            <w:pPr>
              <w:spacing w:after="120" w:line="240" w:lineRule="auto"/>
              <w:rPr>
                <w:rFonts w:asciiTheme="majorHAnsi" w:hAnsiTheme="majorHAnsi" w:cs="Calibri"/>
                <w:iCs/>
              </w:rPr>
            </w:pPr>
            <w:r w:rsidRPr="00C651EE">
              <w:rPr>
                <w:rFonts w:asciiTheme="majorHAnsi" w:hAnsiTheme="majorHAnsi" w:cs="Calibri"/>
                <w:iCs/>
              </w:rPr>
              <w:t>Due to the small scale of the geotechnical survey, negligible changes in morphological conditions and water dynamics are anticipated. Therefore, there is no risk of changes to hydromorphology.</w:t>
            </w:r>
          </w:p>
        </w:tc>
      </w:tr>
      <w:tr w:rsidR="00834518" w:rsidRPr="00B548ED" w14:paraId="6B4D80E4" w14:textId="77777777">
        <w:trPr>
          <w:trHeight w:val="718"/>
        </w:trPr>
        <w:tc>
          <w:tcPr>
            <w:tcW w:w="3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0E6C8" w14:textId="2D8373D5" w:rsidR="00834518" w:rsidRPr="00B548ED" w:rsidRDefault="00834518">
            <w:pPr>
              <w:spacing w:after="120" w:line="240" w:lineRule="auto"/>
              <w:rPr>
                <w:rFonts w:asciiTheme="majorHAnsi" w:hAnsiTheme="majorHAnsi" w:cs="Calibri"/>
              </w:rPr>
            </w:pPr>
            <w:r>
              <w:rPr>
                <w:rFonts w:asciiTheme="majorHAnsi" w:hAnsiTheme="majorHAnsi" w:cs="Calibri"/>
              </w:rPr>
              <w:t>Is the proposal in a HMWB?</w:t>
            </w:r>
          </w:p>
        </w:tc>
        <w:tc>
          <w:tcPr>
            <w:tcW w:w="21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28450" w14:textId="08568BF2" w:rsidR="00834518" w:rsidRPr="00B548ED" w:rsidRDefault="00834518">
            <w:pPr>
              <w:spacing w:after="120" w:line="240" w:lineRule="auto"/>
              <w:rPr>
                <w:rFonts w:asciiTheme="majorHAnsi" w:hAnsiTheme="majorHAnsi" w:cs="Calibri"/>
              </w:rPr>
            </w:pPr>
            <w:r w:rsidRPr="00B548ED">
              <w:rPr>
                <w:rFonts w:asciiTheme="majorHAnsi" w:hAnsiTheme="majorHAnsi" w:cs="Calibri"/>
              </w:rPr>
              <w:t xml:space="preserve">Requires impact assessment </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ABC12" w14:textId="66ABA5CA" w:rsidR="00834518" w:rsidRPr="002C682B" w:rsidRDefault="00834518">
            <w:pPr>
              <w:spacing w:after="120" w:line="240" w:lineRule="auto"/>
              <w:rPr>
                <w:rFonts w:asciiTheme="majorHAnsi" w:hAnsiTheme="majorHAnsi" w:cs="Calibri"/>
                <w:b/>
                <w:bCs/>
              </w:rPr>
            </w:pPr>
            <w:r w:rsidRPr="002C682B">
              <w:rPr>
                <w:rFonts w:asciiTheme="majorHAnsi" w:hAnsiTheme="majorHAnsi" w:cs="Calibri"/>
                <w:b/>
                <w:bCs/>
              </w:rPr>
              <w:t>Impact assessment not required</w:t>
            </w:r>
          </w:p>
        </w:tc>
        <w:tc>
          <w:tcPr>
            <w:tcW w:w="59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DAB32" w14:textId="26FF8EEB" w:rsidR="00834518" w:rsidRPr="003F44CF" w:rsidRDefault="00834518" w:rsidP="00B40993">
            <w:r>
              <w:t>Yes</w:t>
            </w:r>
            <w:r w:rsidR="00117260">
              <w:t xml:space="preserve">, however, </w:t>
            </w:r>
            <w:r>
              <w:t>t</w:t>
            </w:r>
            <w:r w:rsidR="00117260">
              <w:t>he</w:t>
            </w:r>
            <w:r>
              <w:t xml:space="preserve"> geotechnical survey will </w:t>
            </w:r>
            <w:r w:rsidRPr="00376363">
              <w:t>not take place in a water body that is heavily modified for the same use as the proposed activities.</w:t>
            </w:r>
          </w:p>
        </w:tc>
      </w:tr>
    </w:tbl>
    <w:p w14:paraId="171B0E41" w14:textId="77777777" w:rsidR="00DC5596" w:rsidRPr="00B548ED" w:rsidRDefault="00DC5596" w:rsidP="00DC5596">
      <w:pPr>
        <w:spacing w:after="120"/>
        <w:rPr>
          <w:rFonts w:asciiTheme="majorHAnsi" w:hAnsiTheme="majorHAnsi"/>
          <w:vanish/>
        </w:rPr>
      </w:pPr>
    </w:p>
    <w:p w14:paraId="69291275" w14:textId="77777777" w:rsidR="00786C06" w:rsidRDefault="00786C06" w:rsidP="00786C06">
      <w:pPr>
        <w:rPr>
          <w:rFonts w:asciiTheme="majorHAnsi" w:hAnsiTheme="majorHAnsi"/>
        </w:rPr>
      </w:pPr>
    </w:p>
    <w:p w14:paraId="57D6206A" w14:textId="155527E1" w:rsidR="00DC5596" w:rsidRPr="00B548ED" w:rsidRDefault="00DC5596" w:rsidP="00F9210E">
      <w:pPr>
        <w:pStyle w:val="Heading5"/>
        <w:rPr>
          <w:b w:val="0"/>
        </w:rPr>
      </w:pPr>
      <w:r w:rsidRPr="00B548ED">
        <w:t>Section 2: Biology</w:t>
      </w:r>
    </w:p>
    <w:p w14:paraId="4CA65694" w14:textId="77777777" w:rsidR="00DC5596" w:rsidRPr="00B548ED" w:rsidRDefault="00DC5596" w:rsidP="00DC5596">
      <w:pPr>
        <w:spacing w:after="120"/>
        <w:rPr>
          <w:rFonts w:asciiTheme="majorHAnsi" w:hAnsiTheme="majorHAnsi" w:cs="Calibri"/>
          <w:b/>
        </w:rPr>
      </w:pPr>
      <w:r w:rsidRPr="00B548ED">
        <w:rPr>
          <w:rFonts w:asciiTheme="majorHAnsi" w:hAnsiTheme="majorHAnsi" w:cs="Calibri"/>
          <w:b/>
        </w:rPr>
        <w:t>Habitats</w:t>
      </w:r>
    </w:p>
    <w:tbl>
      <w:tblPr>
        <w:tblW w:w="11624" w:type="dxa"/>
        <w:tblInd w:w="108" w:type="dxa"/>
        <w:tblLayout w:type="fixed"/>
        <w:tblCellMar>
          <w:left w:w="10" w:type="dxa"/>
          <w:right w:w="10" w:type="dxa"/>
        </w:tblCellMar>
        <w:tblLook w:val="04A0" w:firstRow="1" w:lastRow="0" w:firstColumn="1" w:lastColumn="0" w:noHBand="0" w:noVBand="1"/>
      </w:tblPr>
      <w:tblGrid>
        <w:gridCol w:w="5812"/>
        <w:gridCol w:w="5812"/>
      </w:tblGrid>
      <w:tr w:rsidR="00DC5596" w:rsidRPr="00B548ED" w14:paraId="18F971BA" w14:textId="77777777">
        <w:trPr>
          <w:trHeight w:val="125"/>
        </w:trPr>
        <w:tc>
          <w:tcPr>
            <w:tcW w:w="581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24543DF7" w14:textId="77777777" w:rsidR="00DC5596" w:rsidRPr="00B548ED" w:rsidRDefault="00DC5596">
            <w:pPr>
              <w:spacing w:after="120" w:line="240" w:lineRule="auto"/>
              <w:rPr>
                <w:rFonts w:asciiTheme="majorHAnsi" w:hAnsiTheme="majorHAnsi"/>
              </w:rPr>
            </w:pPr>
            <w:r w:rsidRPr="00B548ED">
              <w:rPr>
                <w:rFonts w:asciiTheme="majorHAnsi" w:hAnsiTheme="majorHAnsi" w:cs="Calibri"/>
                <w:b/>
                <w:bCs/>
              </w:rPr>
              <w:t xml:space="preserve">Higher sensitivity habitats </w:t>
            </w:r>
            <w:r w:rsidRPr="00B548ED">
              <w:rPr>
                <w:rFonts w:asciiTheme="majorHAnsi" w:hAnsiTheme="majorHAnsi" w:cs="Calibri"/>
                <w:b/>
                <w:bCs/>
                <w:vertAlign w:val="superscript"/>
              </w:rPr>
              <w:t>2</w:t>
            </w:r>
          </w:p>
        </w:tc>
        <w:tc>
          <w:tcPr>
            <w:tcW w:w="5812" w:type="dxa"/>
            <w:tcBorders>
              <w:top w:val="single" w:sz="4" w:space="0" w:color="000000"/>
              <w:left w:val="single" w:sz="8"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ED9EA2C" w14:textId="77777777" w:rsidR="00DC5596" w:rsidRPr="00B548ED" w:rsidRDefault="00DC5596">
            <w:pPr>
              <w:spacing w:after="120" w:line="240" w:lineRule="auto"/>
              <w:rPr>
                <w:rFonts w:asciiTheme="majorHAnsi" w:hAnsiTheme="majorHAnsi"/>
              </w:rPr>
            </w:pPr>
            <w:r w:rsidRPr="00B548ED">
              <w:rPr>
                <w:rFonts w:asciiTheme="majorHAnsi" w:hAnsiTheme="majorHAnsi" w:cs="Calibri"/>
                <w:b/>
                <w:bCs/>
              </w:rPr>
              <w:t xml:space="preserve">Lower sensitivity habitats </w:t>
            </w:r>
            <w:r w:rsidRPr="00B548ED">
              <w:rPr>
                <w:rFonts w:asciiTheme="majorHAnsi" w:hAnsiTheme="majorHAnsi" w:cs="Calibri"/>
                <w:b/>
                <w:bCs/>
                <w:vertAlign w:val="superscript"/>
              </w:rPr>
              <w:t>3</w:t>
            </w:r>
          </w:p>
        </w:tc>
      </w:tr>
      <w:tr w:rsidR="00DC5596" w:rsidRPr="00B548ED" w14:paraId="3419910B"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8CBAF2"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chalk reef</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5ECAF9B"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cobbles, gravel and shingle</w:t>
            </w:r>
          </w:p>
        </w:tc>
      </w:tr>
      <w:tr w:rsidR="00DC5596" w:rsidRPr="00B548ED" w14:paraId="24A4C387"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DE34A0"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 xml:space="preserve">clam, cockle and oyster beds </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E95D1F8" w14:textId="77777777" w:rsidR="00DC5596" w:rsidRPr="00B548ED" w:rsidRDefault="00DC5596">
            <w:pPr>
              <w:spacing w:after="0" w:line="240" w:lineRule="auto"/>
              <w:rPr>
                <w:rFonts w:asciiTheme="majorHAnsi" w:hAnsiTheme="majorHAnsi"/>
                <w:bCs/>
              </w:rPr>
            </w:pPr>
            <w:r w:rsidRPr="00B548ED">
              <w:rPr>
                <w:rFonts w:asciiTheme="majorHAnsi" w:hAnsiTheme="majorHAnsi" w:cs="Calibri"/>
                <w:bCs/>
              </w:rPr>
              <w:t>intertidal soft sediments like sand and mud</w:t>
            </w:r>
          </w:p>
        </w:tc>
      </w:tr>
      <w:tr w:rsidR="00DC5596" w:rsidRPr="00B548ED" w14:paraId="63F7CD64"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FEDE0DE"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intertidal seagrass</w:t>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3D881C9"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rocky shore</w:t>
            </w:r>
          </w:p>
        </w:tc>
      </w:tr>
      <w:tr w:rsidR="00DC5596" w:rsidRPr="00B548ED" w14:paraId="08BCE1FD" w14:textId="77777777">
        <w:trPr>
          <w:trHeight w:val="17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F5935" w14:textId="77777777" w:rsidR="00DC5596" w:rsidRPr="00B548ED" w:rsidRDefault="00DC5596">
            <w:pPr>
              <w:tabs>
                <w:tab w:val="right" w:pos="5596"/>
              </w:tabs>
              <w:spacing w:after="0" w:line="240" w:lineRule="auto"/>
              <w:rPr>
                <w:rFonts w:asciiTheme="majorHAnsi" w:hAnsiTheme="majorHAnsi" w:cs="Calibri"/>
              </w:rPr>
            </w:pPr>
            <w:r w:rsidRPr="00B548ED">
              <w:rPr>
                <w:rFonts w:asciiTheme="majorHAnsi" w:hAnsiTheme="majorHAnsi" w:cs="Calibri"/>
              </w:rPr>
              <w:t>maerl</w:t>
            </w:r>
            <w:r w:rsidRPr="00B548ED">
              <w:rPr>
                <w:rFonts w:asciiTheme="majorHAnsi" w:hAnsiTheme="majorHAnsi" w:cs="Calibri"/>
              </w:rPr>
              <w:tab/>
            </w:r>
          </w:p>
        </w:tc>
        <w:tc>
          <w:tcPr>
            <w:tcW w:w="5812" w:type="dxa"/>
            <w:tcBorders>
              <w:left w:val="single" w:sz="8" w:space="0" w:color="000000"/>
              <w:bottom w:val="single" w:sz="4" w:space="0" w:color="000000"/>
              <w:right w:val="single" w:sz="4" w:space="0" w:color="000000"/>
            </w:tcBorders>
            <w:shd w:val="clear" w:color="auto" w:fill="auto"/>
            <w:tcMar>
              <w:top w:w="0" w:type="dxa"/>
              <w:left w:w="108" w:type="dxa"/>
              <w:bottom w:w="0" w:type="dxa"/>
              <w:right w:w="108" w:type="dxa"/>
            </w:tcMar>
          </w:tcPr>
          <w:p w14:paraId="7A5E24F6" w14:textId="77777777" w:rsidR="00DC5596" w:rsidRPr="00B548ED" w:rsidRDefault="00DC5596">
            <w:pPr>
              <w:spacing w:after="0" w:line="240" w:lineRule="auto"/>
              <w:rPr>
                <w:rFonts w:asciiTheme="majorHAnsi" w:hAnsiTheme="majorHAnsi"/>
              </w:rPr>
            </w:pPr>
            <w:r w:rsidRPr="00B548ED">
              <w:rPr>
                <w:rFonts w:asciiTheme="majorHAnsi" w:hAnsiTheme="majorHAnsi" w:cs="Calibri"/>
                <w:bCs/>
              </w:rPr>
              <w:t>subtidal boulder fields</w:t>
            </w:r>
          </w:p>
        </w:tc>
      </w:tr>
      <w:tr w:rsidR="00DC5596" w:rsidRPr="00B548ED" w14:paraId="5233432B"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365AAF"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mussel beds, including blue and horse mussel</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1D91F"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subtidal rocky reef</w:t>
            </w:r>
          </w:p>
        </w:tc>
      </w:tr>
      <w:tr w:rsidR="00DC5596" w:rsidRPr="00B548ED" w14:paraId="2AF16249"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A49859"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polychaete reef</w:t>
            </w:r>
          </w:p>
        </w:tc>
        <w:tc>
          <w:tcPr>
            <w:tcW w:w="581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54C00"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subtidal soft sediments like sand and mud</w:t>
            </w:r>
          </w:p>
        </w:tc>
      </w:tr>
      <w:tr w:rsidR="00DC5596" w:rsidRPr="00B548ED" w14:paraId="285BBBE1"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544C89"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saltmarsh</w:t>
            </w:r>
          </w:p>
        </w:tc>
        <w:tc>
          <w:tcPr>
            <w:tcW w:w="5812" w:type="dxa"/>
            <w:tcBorders>
              <w:top w:val="single" w:sz="4" w:space="0" w:color="000000"/>
            </w:tcBorders>
            <w:shd w:val="clear" w:color="auto" w:fill="auto"/>
            <w:noWrap/>
            <w:tcMar>
              <w:top w:w="0" w:type="dxa"/>
              <w:left w:w="108" w:type="dxa"/>
              <w:bottom w:w="0" w:type="dxa"/>
              <w:right w:w="108" w:type="dxa"/>
            </w:tcMar>
            <w:vAlign w:val="bottom"/>
          </w:tcPr>
          <w:p w14:paraId="0208D839" w14:textId="77777777" w:rsidR="00DC5596" w:rsidRPr="00B548ED" w:rsidRDefault="00DC5596">
            <w:pPr>
              <w:spacing w:after="0" w:line="240" w:lineRule="auto"/>
              <w:rPr>
                <w:rFonts w:asciiTheme="majorHAnsi" w:hAnsiTheme="majorHAnsi" w:cs="Calibri"/>
              </w:rPr>
            </w:pPr>
          </w:p>
        </w:tc>
      </w:tr>
      <w:tr w:rsidR="00DC5596" w:rsidRPr="00B548ED" w14:paraId="2123CA3A" w14:textId="77777777">
        <w:trPr>
          <w:trHeight w:val="61"/>
        </w:trPr>
        <w:tc>
          <w:tcPr>
            <w:tcW w:w="5812"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4370EB"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subtidal kelp beds</w:t>
            </w:r>
          </w:p>
        </w:tc>
        <w:tc>
          <w:tcPr>
            <w:tcW w:w="5812" w:type="dxa"/>
            <w:shd w:val="clear" w:color="auto" w:fill="auto"/>
            <w:noWrap/>
            <w:tcMar>
              <w:top w:w="0" w:type="dxa"/>
              <w:left w:w="108" w:type="dxa"/>
              <w:bottom w:w="0" w:type="dxa"/>
              <w:right w:w="108" w:type="dxa"/>
            </w:tcMar>
            <w:vAlign w:val="bottom"/>
          </w:tcPr>
          <w:p w14:paraId="504FD178" w14:textId="77777777" w:rsidR="00DC5596" w:rsidRPr="00B548ED" w:rsidRDefault="00DC5596">
            <w:pPr>
              <w:spacing w:after="0" w:line="240" w:lineRule="auto"/>
              <w:rPr>
                <w:rFonts w:asciiTheme="majorHAnsi" w:hAnsiTheme="majorHAnsi" w:cs="Calibri"/>
              </w:rPr>
            </w:pPr>
          </w:p>
        </w:tc>
      </w:tr>
      <w:tr w:rsidR="00DC5596" w:rsidRPr="00B548ED" w14:paraId="384454EE" w14:textId="77777777">
        <w:trPr>
          <w:trHeight w:val="61"/>
        </w:trPr>
        <w:tc>
          <w:tcPr>
            <w:tcW w:w="58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511E08B" w14:textId="77777777" w:rsidR="00DC5596" w:rsidRPr="00B548ED" w:rsidRDefault="00DC5596">
            <w:pPr>
              <w:spacing w:after="0" w:line="240" w:lineRule="auto"/>
              <w:rPr>
                <w:rFonts w:asciiTheme="majorHAnsi" w:hAnsiTheme="majorHAnsi" w:cs="Calibri"/>
              </w:rPr>
            </w:pPr>
            <w:r w:rsidRPr="00B548ED">
              <w:rPr>
                <w:rFonts w:asciiTheme="majorHAnsi" w:hAnsiTheme="majorHAnsi" w:cs="Calibri"/>
              </w:rPr>
              <w:t>subtidal seagrass</w:t>
            </w:r>
          </w:p>
        </w:tc>
        <w:tc>
          <w:tcPr>
            <w:tcW w:w="5812" w:type="dxa"/>
            <w:shd w:val="clear" w:color="auto" w:fill="auto"/>
            <w:noWrap/>
            <w:tcMar>
              <w:top w:w="0" w:type="dxa"/>
              <w:left w:w="108" w:type="dxa"/>
              <w:bottom w:w="0" w:type="dxa"/>
              <w:right w:w="108" w:type="dxa"/>
            </w:tcMar>
            <w:vAlign w:val="bottom"/>
          </w:tcPr>
          <w:p w14:paraId="49E02DA8" w14:textId="77777777" w:rsidR="00DC5596" w:rsidRPr="00B548ED" w:rsidRDefault="00DC5596">
            <w:pPr>
              <w:spacing w:after="0" w:line="240" w:lineRule="auto"/>
              <w:rPr>
                <w:rFonts w:asciiTheme="majorHAnsi" w:hAnsiTheme="majorHAnsi" w:cs="Calibri"/>
              </w:rPr>
            </w:pPr>
          </w:p>
        </w:tc>
      </w:tr>
    </w:tbl>
    <w:p w14:paraId="307B1291" w14:textId="77777777" w:rsidR="00DC5596" w:rsidRPr="00B548ED" w:rsidRDefault="00DC5596" w:rsidP="00DC5596">
      <w:pPr>
        <w:spacing w:before="120" w:after="0"/>
        <w:rPr>
          <w:rFonts w:asciiTheme="majorHAnsi" w:hAnsiTheme="majorHAnsi"/>
        </w:rPr>
      </w:pPr>
      <w:r w:rsidRPr="00B548ED">
        <w:rPr>
          <w:rFonts w:asciiTheme="majorHAnsi" w:hAnsiTheme="majorHAnsi" w:cs="Calibri"/>
          <w:i/>
          <w:szCs w:val="20"/>
          <w:vertAlign w:val="superscript"/>
        </w:rPr>
        <w:t>2</w:t>
      </w:r>
      <w:r w:rsidRPr="00B548ED">
        <w:rPr>
          <w:rFonts w:asciiTheme="majorHAnsi" w:hAnsiTheme="majorHAnsi" w:cs="Calibri"/>
          <w:i/>
          <w:szCs w:val="20"/>
        </w:rPr>
        <w:t xml:space="preserve"> Higher sensitivity habitats have a low resistance to, and recovery rate, from human pressures.</w:t>
      </w:r>
    </w:p>
    <w:p w14:paraId="7C8411EC" w14:textId="77777777" w:rsidR="00DC5596" w:rsidRPr="00B548ED" w:rsidRDefault="00DC5596" w:rsidP="00DC5596">
      <w:pPr>
        <w:spacing w:after="0"/>
        <w:rPr>
          <w:rFonts w:asciiTheme="majorHAnsi" w:hAnsiTheme="majorHAnsi"/>
        </w:rPr>
      </w:pPr>
      <w:r w:rsidRPr="00B548ED">
        <w:rPr>
          <w:rFonts w:asciiTheme="majorHAnsi" w:hAnsiTheme="majorHAnsi" w:cs="Calibri"/>
          <w:i/>
          <w:szCs w:val="20"/>
          <w:vertAlign w:val="superscript"/>
        </w:rPr>
        <w:t>3</w:t>
      </w:r>
      <w:r w:rsidRPr="00B548ED">
        <w:rPr>
          <w:rFonts w:asciiTheme="majorHAnsi" w:hAnsiTheme="majorHAnsi" w:cs="Calibri"/>
          <w:i/>
          <w:szCs w:val="20"/>
        </w:rPr>
        <w:t xml:space="preserve"> Lower sensitivity habitats have a medium to high resistance to, and recovery rate from, human pressures.</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DC5596" w:rsidRPr="00B548ED" w14:paraId="5D904738"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1B09559" w14:textId="6799FFFE" w:rsidR="00DC5596" w:rsidRPr="00B548ED" w:rsidRDefault="00CA29FD">
            <w:pPr>
              <w:spacing w:after="60" w:line="240" w:lineRule="auto"/>
              <w:rPr>
                <w:rFonts w:asciiTheme="majorHAnsi" w:hAnsiTheme="majorHAnsi"/>
              </w:rPr>
            </w:pPr>
            <w:r>
              <w:rPr>
                <w:rFonts w:asciiTheme="majorHAnsi" w:hAnsiTheme="majorHAnsi" w:cs="Calibri"/>
                <w:b/>
              </w:rPr>
              <w:t>Could the proposal lead to:</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5E7909" w14:textId="77777777" w:rsidR="00DC5596" w:rsidRPr="00B548ED" w:rsidRDefault="00DC5596">
            <w:pPr>
              <w:spacing w:after="144" w:line="240" w:lineRule="auto"/>
              <w:jc w:val="center"/>
              <w:rPr>
                <w:rFonts w:asciiTheme="majorHAnsi" w:hAnsiTheme="majorHAnsi" w:cs="Calibri"/>
                <w:b/>
              </w:rPr>
            </w:pPr>
            <w:r w:rsidRPr="00B548ED">
              <w:rPr>
                <w:rFonts w:asciiTheme="majorHAnsi" w:hAnsiTheme="majorHAnsi" w:cs="Calibri"/>
                <w: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5611EE" w14:textId="77777777" w:rsidR="00DC5596" w:rsidRPr="00B548ED" w:rsidRDefault="00DC5596">
            <w:pPr>
              <w:spacing w:after="144" w:line="240" w:lineRule="auto"/>
              <w:jc w:val="center"/>
              <w:rPr>
                <w:rFonts w:asciiTheme="majorHAnsi" w:hAnsiTheme="majorHAnsi" w:cs="Calibri"/>
                <w:b/>
              </w:rPr>
            </w:pPr>
            <w:r w:rsidRPr="00B548ED">
              <w:rPr>
                <w:rFonts w:asciiTheme="majorHAnsi" w:hAnsiTheme="majorHAnsi" w:cs="Calibri"/>
                <w:b/>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FAB21F" w14:textId="77777777" w:rsidR="00DC5596" w:rsidRPr="00B548ED" w:rsidRDefault="00DC5596">
            <w:pPr>
              <w:spacing w:after="144" w:line="240" w:lineRule="auto"/>
              <w:jc w:val="center"/>
              <w:rPr>
                <w:rFonts w:asciiTheme="majorHAnsi" w:hAnsiTheme="majorHAnsi" w:cs="Calibri"/>
                <w:b/>
              </w:rPr>
            </w:pPr>
            <w:r w:rsidRPr="00B548ED">
              <w:rPr>
                <w:rFonts w:asciiTheme="majorHAnsi" w:hAnsiTheme="majorHAnsi" w:cs="Calibri"/>
                <w:b/>
              </w:rPr>
              <w:t>Biology habitats risk issue(s)</w:t>
            </w:r>
          </w:p>
        </w:tc>
      </w:tr>
      <w:tr w:rsidR="00443790" w:rsidRPr="00B548ED" w14:paraId="523355C8" w14:textId="77777777" w:rsidTr="000F0BFC">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29E5F" w14:textId="17B20EEA" w:rsidR="00443790" w:rsidRPr="000F0BFC" w:rsidDel="00CA29FD" w:rsidRDefault="00443790" w:rsidP="00443790">
            <w:pPr>
              <w:spacing w:after="60" w:line="240" w:lineRule="auto"/>
              <w:rPr>
                <w:rFonts w:asciiTheme="majorHAnsi" w:hAnsiTheme="majorHAnsi" w:cs="Calibri"/>
                <w:bCs/>
              </w:rPr>
            </w:pPr>
            <w:r w:rsidRPr="000F0BFC">
              <w:rPr>
                <w:rFonts w:asciiTheme="majorHAnsi" w:hAnsiTheme="majorHAnsi" w:cs="Calibri"/>
                <w:bCs/>
              </w:rPr>
              <w:lastRenderedPageBreak/>
              <w:t>Changes to the composition and abundance of aquatic flora</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292AD" w14:textId="1F5DA030" w:rsidR="00443790" w:rsidRPr="00B548ED" w:rsidRDefault="00443790" w:rsidP="000F0BFC">
            <w:pPr>
              <w:spacing w:after="144" w:line="240" w:lineRule="auto"/>
              <w:rPr>
                <w:rFonts w:asciiTheme="majorHAnsi" w:hAnsiTheme="majorHAnsi" w:cs="Calibri"/>
                <w:b/>
              </w:rPr>
            </w:pPr>
            <w:r w:rsidRPr="00CB2ABE">
              <w:rPr>
                <w:rFonts w:asciiTheme="majorHAnsi" w:hAnsiTheme="majorHAnsi" w:cs="Calibri"/>
              </w:rPr>
              <w:t>Yes to one or more – 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1F3D4" w14:textId="4DEE10DA" w:rsidR="00443790" w:rsidRPr="00B548ED" w:rsidRDefault="00443790" w:rsidP="000F0BFC">
            <w:pPr>
              <w:spacing w:after="144" w:line="240" w:lineRule="auto"/>
              <w:rPr>
                <w:rFonts w:asciiTheme="majorHAnsi" w:hAnsiTheme="majorHAnsi" w:cs="Calibri"/>
                <w:b/>
              </w:rPr>
            </w:pPr>
            <w:r w:rsidRPr="00CB2ABE">
              <w:rPr>
                <w:rFonts w:asciiTheme="majorHAnsi" w:hAnsiTheme="majorHAnsi" w:cs="Calibri"/>
                <w:b/>
                <w:bCs/>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3E4F5" w14:textId="5998C3F8" w:rsidR="00443790" w:rsidRPr="000F0BFC" w:rsidRDefault="00907F1F" w:rsidP="000F0BFC">
            <w:pPr>
              <w:spacing w:after="144" w:line="240" w:lineRule="auto"/>
              <w:rPr>
                <w:rFonts w:asciiTheme="majorHAnsi" w:hAnsiTheme="majorHAnsi" w:cs="Calibri"/>
                <w:bCs/>
              </w:rPr>
            </w:pPr>
            <w:r w:rsidRPr="000F0BFC">
              <w:rPr>
                <w:rFonts w:asciiTheme="majorHAnsi" w:hAnsiTheme="majorHAnsi" w:cs="Calibri"/>
                <w:bCs/>
              </w:rPr>
              <w:t>No, the impacts are very localised and will not cause changes in the composition and abundance of aquatic flora.</w:t>
            </w:r>
          </w:p>
        </w:tc>
      </w:tr>
      <w:tr w:rsidR="00443790" w:rsidRPr="00B548ED" w14:paraId="497BB144" w14:textId="77777777" w:rsidTr="000F0BFC">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DB6AD" w14:textId="61C29761" w:rsidR="00443790" w:rsidRPr="000F0BFC" w:rsidRDefault="00443790" w:rsidP="00443790">
            <w:pPr>
              <w:spacing w:after="60" w:line="240" w:lineRule="auto"/>
              <w:rPr>
                <w:rFonts w:asciiTheme="majorHAnsi" w:hAnsiTheme="majorHAnsi" w:cs="Calibri"/>
                <w:bCs/>
              </w:rPr>
            </w:pPr>
            <w:r>
              <w:rPr>
                <w:rFonts w:asciiTheme="majorHAnsi" w:hAnsiTheme="majorHAnsi" w:cs="Calibri"/>
                <w:bCs/>
              </w:rPr>
              <w:t>C</w:t>
            </w:r>
            <w:r w:rsidRPr="000F0BFC">
              <w:rPr>
                <w:rFonts w:asciiTheme="majorHAnsi" w:hAnsiTheme="majorHAnsi" w:cs="Calibri"/>
                <w:bCs/>
              </w:rPr>
              <w:t>hanges to the composition and abundance of benthic invertebrate fauna</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45B4BC" w14:textId="2569D6F7" w:rsidR="00443790" w:rsidRPr="00B548ED" w:rsidRDefault="00443790" w:rsidP="000F0BFC">
            <w:pPr>
              <w:spacing w:after="144" w:line="240" w:lineRule="auto"/>
              <w:rPr>
                <w:rFonts w:asciiTheme="majorHAnsi" w:hAnsiTheme="majorHAnsi" w:cs="Calibri"/>
                <w:b/>
              </w:rPr>
            </w:pPr>
            <w:r w:rsidRPr="00CB2ABE">
              <w:rPr>
                <w:rFonts w:asciiTheme="majorHAnsi" w:hAnsiTheme="majorHAnsi" w:cs="Calibri"/>
              </w:rPr>
              <w:t>Yes to one or more – 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35861" w14:textId="131EFDF7" w:rsidR="00443790" w:rsidRPr="00B548ED" w:rsidRDefault="00443790" w:rsidP="000F0BFC">
            <w:pPr>
              <w:spacing w:after="144" w:line="240" w:lineRule="auto"/>
              <w:rPr>
                <w:rFonts w:asciiTheme="majorHAnsi" w:hAnsiTheme="majorHAnsi" w:cs="Calibri"/>
                <w:b/>
              </w:rPr>
            </w:pPr>
            <w:r w:rsidRPr="00CB2ABE">
              <w:rPr>
                <w:rFonts w:asciiTheme="majorHAnsi" w:hAnsiTheme="majorHAnsi" w:cs="Calibri"/>
                <w:b/>
                <w:bCs/>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2510A" w14:textId="5C445176" w:rsidR="00443790" w:rsidRPr="000F0BFC" w:rsidRDefault="001628FA" w:rsidP="000F0BFC">
            <w:pPr>
              <w:spacing w:after="144" w:line="240" w:lineRule="auto"/>
              <w:rPr>
                <w:rFonts w:asciiTheme="majorHAnsi" w:hAnsiTheme="majorHAnsi" w:cs="Calibri"/>
                <w:bCs/>
              </w:rPr>
            </w:pPr>
            <w:r w:rsidRPr="000F0BFC">
              <w:rPr>
                <w:rFonts w:asciiTheme="majorHAnsi" w:hAnsiTheme="majorHAnsi" w:cs="Calibri"/>
                <w:bCs/>
              </w:rPr>
              <w:t xml:space="preserve">No, the impacts are very localised and will not cause changes in the composition and abundance </w:t>
            </w:r>
            <w:r>
              <w:rPr>
                <w:rFonts w:asciiTheme="majorHAnsi" w:hAnsiTheme="majorHAnsi" w:cs="Calibri"/>
                <w:bCs/>
              </w:rPr>
              <w:t>benthic invertebrate fauna.</w:t>
            </w:r>
          </w:p>
        </w:tc>
      </w:tr>
      <w:tr w:rsidR="005A0493" w:rsidRPr="00B548ED" w14:paraId="1EE3C360" w14:textId="77777777" w:rsidTr="005A0493">
        <w:trPr>
          <w:trHeight w:val="244"/>
        </w:trPr>
        <w:tc>
          <w:tcPr>
            <w:tcW w:w="14317" w:type="dxa"/>
            <w:gridSpan w:val="4"/>
            <w:tcBorders>
              <w:top w:val="single" w:sz="4" w:space="0" w:color="000000"/>
              <w:left w:val="single" w:sz="4" w:space="0" w:color="000000"/>
              <w:bottom w:val="single" w:sz="4" w:space="0" w:color="000000"/>
              <w:right w:val="single" w:sz="4" w:space="0" w:color="000000"/>
            </w:tcBorders>
            <w:shd w:val="clear" w:color="auto" w:fill="E2E0DC" w:themeFill="accent5" w:themeFillTint="66"/>
            <w:tcMar>
              <w:top w:w="0" w:type="dxa"/>
              <w:left w:w="108" w:type="dxa"/>
              <w:bottom w:w="0" w:type="dxa"/>
              <w:right w:w="108" w:type="dxa"/>
            </w:tcMar>
          </w:tcPr>
          <w:p w14:paraId="71DF4EED" w14:textId="5DFEA8F7" w:rsidR="005A0493" w:rsidRPr="005A0493" w:rsidRDefault="005A0493" w:rsidP="001628FA">
            <w:pPr>
              <w:spacing w:after="144" w:line="240" w:lineRule="auto"/>
              <w:rPr>
                <w:rFonts w:asciiTheme="majorHAnsi" w:hAnsiTheme="majorHAnsi" w:cs="Calibri"/>
                <w:b/>
              </w:rPr>
            </w:pPr>
            <w:r w:rsidRPr="005A0493">
              <w:rPr>
                <w:rFonts w:asciiTheme="majorHAnsi" w:hAnsiTheme="majorHAnsi" w:cs="Calibri"/>
                <w:b/>
              </w:rPr>
              <w:t>For TraC water bodies - scope in if the footprint (where footprint can be direct or a plume i.e. chemical or thermal; for dredging multiply the area by 1.5x) of your activity is:</w:t>
            </w:r>
          </w:p>
        </w:tc>
      </w:tr>
      <w:tr w:rsidR="00443790" w:rsidRPr="00CB2ABE" w14:paraId="17B4A2C4" w14:textId="77777777">
        <w:trPr>
          <w:trHeight w:val="371"/>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92822" w14:textId="31163CEC" w:rsidR="00443790" w:rsidRPr="00CB2ABE" w:rsidRDefault="00443790" w:rsidP="00443790">
            <w:pPr>
              <w:spacing w:after="0" w:line="240" w:lineRule="auto"/>
              <w:rPr>
                <w:rFonts w:asciiTheme="majorHAnsi" w:hAnsiTheme="majorHAnsi"/>
              </w:rPr>
            </w:pPr>
            <w:r w:rsidRPr="00CB2ABE">
              <w:rPr>
                <w:rFonts w:asciiTheme="majorHAnsi" w:hAnsiTheme="majorHAnsi" w:cs="Calibri"/>
              </w:rPr>
              <w:t>0.5</w:t>
            </w:r>
            <w:r>
              <w:rPr>
                <w:rFonts w:asciiTheme="majorHAnsi" w:hAnsiTheme="majorHAnsi" w:cs="Calibri"/>
              </w:rPr>
              <w:t xml:space="preserve"> </w:t>
            </w:r>
            <w:r w:rsidRPr="00CB2ABE">
              <w:rPr>
                <w:rFonts w:asciiTheme="majorHAnsi" w:hAnsiTheme="majorHAnsi" w:cs="Calibri"/>
              </w:rPr>
              <w:t>km</w:t>
            </w:r>
            <w:r w:rsidRPr="00CB2ABE">
              <w:rPr>
                <w:rFonts w:asciiTheme="majorHAnsi" w:hAnsiTheme="majorHAnsi" w:cs="Calibri"/>
                <w:vertAlign w:val="superscript"/>
              </w:rPr>
              <w:t xml:space="preserve">2 </w:t>
            </w:r>
            <w:r w:rsidRPr="00CB2ABE">
              <w:rPr>
                <w:rFonts w:asciiTheme="majorHAnsi" w:hAnsiTheme="majorHAnsi" w:cs="Calibri"/>
              </w:rPr>
              <w:t>or larger</w:t>
            </w:r>
          </w:p>
        </w:tc>
        <w:tc>
          <w:tcPr>
            <w:tcW w:w="19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554C56" w14:textId="77777777" w:rsidR="00443790" w:rsidRPr="00CB2ABE" w:rsidRDefault="00443790" w:rsidP="00443790">
            <w:pPr>
              <w:spacing w:after="0" w:line="240" w:lineRule="auto"/>
              <w:rPr>
                <w:rFonts w:asciiTheme="majorHAnsi" w:hAnsiTheme="majorHAnsi" w:cs="Calibri"/>
              </w:rPr>
            </w:pPr>
            <w:r w:rsidRPr="00CB2ABE">
              <w:rPr>
                <w:rFonts w:asciiTheme="majorHAnsi" w:hAnsiTheme="majorHAnsi" w:cs="Calibri"/>
              </w:rPr>
              <w:t>Yes to one or more – requires impact assessment</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5E4AA0" w14:textId="77777777" w:rsidR="00443790" w:rsidRPr="00CB2ABE" w:rsidRDefault="00443790" w:rsidP="00443790">
            <w:pPr>
              <w:spacing w:after="0" w:line="240" w:lineRule="auto"/>
              <w:rPr>
                <w:rFonts w:asciiTheme="majorHAnsi" w:hAnsiTheme="majorHAnsi" w:cs="Calibri"/>
                <w:b/>
                <w:bCs/>
              </w:rPr>
            </w:pPr>
            <w:r w:rsidRPr="00CB2ABE">
              <w:rPr>
                <w:rFonts w:asciiTheme="majorHAnsi" w:hAnsiTheme="majorHAnsi" w:cs="Calibri"/>
                <w:b/>
                <w:bCs/>
              </w:rPr>
              <w:t>No to all – 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619C44" w14:textId="19FE99B4" w:rsidR="00443790" w:rsidRPr="00CB2ABE" w:rsidRDefault="00443790" w:rsidP="00443790">
            <w:pPr>
              <w:spacing w:after="0" w:line="240" w:lineRule="auto"/>
              <w:rPr>
                <w:rFonts w:asciiTheme="majorHAnsi" w:hAnsiTheme="majorHAnsi" w:cs="Calibri"/>
                <w:bCs/>
              </w:rPr>
            </w:pPr>
            <w:r>
              <w:rPr>
                <w:rFonts w:asciiTheme="majorHAnsi" w:hAnsiTheme="majorHAnsi" w:cs="Calibri"/>
                <w:bCs/>
              </w:rPr>
              <w:t>Footprint &lt; 0.5 km</w:t>
            </w:r>
            <w:r>
              <w:rPr>
                <w:rFonts w:ascii="Calibri" w:hAnsi="Calibri" w:cs="Calibri"/>
                <w:bCs/>
              </w:rPr>
              <w:t>²</w:t>
            </w:r>
          </w:p>
        </w:tc>
      </w:tr>
      <w:tr w:rsidR="00443790" w:rsidRPr="00CB2ABE" w14:paraId="39BC0863" w14:textId="77777777">
        <w:trPr>
          <w:trHeight w:val="349"/>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4E650" w14:textId="77777777" w:rsidR="00443790" w:rsidRPr="00CB2ABE" w:rsidRDefault="00443790" w:rsidP="00443790">
            <w:pPr>
              <w:spacing w:after="0" w:line="240" w:lineRule="auto"/>
              <w:rPr>
                <w:rFonts w:asciiTheme="majorHAnsi" w:hAnsiTheme="majorHAnsi" w:cs="Calibri"/>
              </w:rPr>
            </w:pPr>
            <w:r w:rsidRPr="00CB2ABE">
              <w:rPr>
                <w:rFonts w:asciiTheme="majorHAnsi" w:hAnsiTheme="majorHAnsi" w:cs="Calibri"/>
              </w:rPr>
              <w:t>1% or more of the water body’s area</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44BE1" w14:textId="77777777" w:rsidR="00443790" w:rsidRPr="00CB2ABE" w:rsidRDefault="00443790" w:rsidP="00443790">
            <w:pPr>
              <w:spacing w:after="0" w:line="240" w:lineRule="auto"/>
              <w:rPr>
                <w:rFonts w:asciiTheme="majorHAnsi" w:hAnsiTheme="majorHAnsi" w:cs="Calibri"/>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FAECA" w14:textId="77777777" w:rsidR="00443790" w:rsidRPr="00CB2ABE" w:rsidRDefault="00443790" w:rsidP="00443790">
            <w:pPr>
              <w:spacing w:after="0" w:line="240" w:lineRule="auto"/>
              <w:rPr>
                <w:rFonts w:asciiTheme="majorHAnsi" w:hAnsiTheme="majorHAnsi" w:cs="Calibri"/>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129C3" w14:textId="5D06B3B0" w:rsidR="00443790" w:rsidRPr="00CB2ABE" w:rsidRDefault="00443790" w:rsidP="00443790">
            <w:pPr>
              <w:spacing w:after="0" w:line="240" w:lineRule="auto"/>
              <w:rPr>
                <w:rFonts w:asciiTheme="majorHAnsi" w:hAnsiTheme="majorHAnsi" w:cs="Calibri"/>
                <w:iCs/>
              </w:rPr>
            </w:pPr>
            <w:r w:rsidRPr="00312D7B">
              <w:rPr>
                <w:rFonts w:asciiTheme="majorHAnsi" w:hAnsiTheme="majorHAnsi" w:cs="Calibri"/>
                <w:iCs/>
              </w:rPr>
              <w:t>Footprint &lt;1% of water body extent</w:t>
            </w:r>
            <w:r>
              <w:rPr>
                <w:rFonts w:asciiTheme="majorHAnsi" w:hAnsiTheme="majorHAnsi" w:cs="Calibri"/>
                <w:iCs/>
              </w:rPr>
              <w:t xml:space="preserve"> (including expected sediment plume resulting from boreholes and </w:t>
            </w:r>
            <w:r w:rsidR="00791A56">
              <w:rPr>
                <w:rFonts w:asciiTheme="majorHAnsi" w:hAnsiTheme="majorHAnsi" w:cs="Calibri"/>
                <w:iCs/>
              </w:rPr>
              <w:t xml:space="preserve">spudcan </w:t>
            </w:r>
            <w:r>
              <w:rPr>
                <w:rFonts w:asciiTheme="majorHAnsi" w:hAnsiTheme="majorHAnsi" w:cs="Calibri"/>
                <w:iCs/>
              </w:rPr>
              <w:t>placement).</w:t>
            </w:r>
          </w:p>
        </w:tc>
      </w:tr>
      <w:tr w:rsidR="00443790" w:rsidRPr="00CB2ABE" w14:paraId="5B6AD3BF" w14:textId="77777777">
        <w:trPr>
          <w:trHeight w:val="610"/>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AA331" w14:textId="36ABE31F" w:rsidR="00443790" w:rsidRPr="00CB2ABE" w:rsidRDefault="00443790" w:rsidP="00443790">
            <w:pPr>
              <w:spacing w:after="0" w:line="240" w:lineRule="auto"/>
              <w:rPr>
                <w:rFonts w:asciiTheme="majorHAnsi" w:hAnsiTheme="majorHAnsi" w:cs="Calibri"/>
              </w:rPr>
            </w:pPr>
            <w:r w:rsidRPr="00CB2ABE">
              <w:rPr>
                <w:rFonts w:asciiTheme="majorHAnsi" w:hAnsiTheme="majorHAnsi" w:cs="Calibri"/>
              </w:rPr>
              <w:t>Within 500</w:t>
            </w:r>
            <w:r>
              <w:rPr>
                <w:rFonts w:asciiTheme="majorHAnsi" w:hAnsiTheme="majorHAnsi" w:cs="Calibri"/>
              </w:rPr>
              <w:t xml:space="preserve"> </w:t>
            </w:r>
            <w:r w:rsidRPr="00CB2ABE">
              <w:rPr>
                <w:rFonts w:asciiTheme="majorHAnsi" w:hAnsiTheme="majorHAnsi" w:cs="Calibri"/>
              </w:rPr>
              <w:t>m of any higher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7377DA" w14:textId="77777777" w:rsidR="00443790" w:rsidRPr="00CB2ABE" w:rsidRDefault="00443790" w:rsidP="00443790">
            <w:pPr>
              <w:spacing w:after="0" w:line="240" w:lineRule="auto"/>
              <w:rPr>
                <w:rFonts w:asciiTheme="majorHAnsi" w:hAnsiTheme="majorHAnsi" w:cs="Calibri"/>
                <w:b/>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9B325" w14:textId="77777777" w:rsidR="00443790" w:rsidRPr="00CB2ABE" w:rsidRDefault="00443790" w:rsidP="00443790">
            <w:pPr>
              <w:spacing w:after="0" w:line="240" w:lineRule="auto"/>
              <w:rPr>
                <w:rFonts w:asciiTheme="majorHAnsi" w:hAnsiTheme="majorHAns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A812F" w14:textId="6B282FD4" w:rsidR="00443790" w:rsidRPr="006A3C35" w:rsidRDefault="00443790" w:rsidP="00443790">
            <w:pPr>
              <w:spacing w:after="0" w:line="240" w:lineRule="auto"/>
              <w:rPr>
                <w:rFonts w:asciiTheme="majorHAnsi" w:hAnsiTheme="majorHAnsi" w:cs="Calibri"/>
                <w:iCs/>
              </w:rPr>
            </w:pPr>
            <w:r>
              <w:rPr>
                <w:rFonts w:asciiTheme="majorHAnsi" w:hAnsiTheme="majorHAnsi" w:cs="Calibri"/>
                <w:iCs/>
              </w:rPr>
              <w:t xml:space="preserve">Higher sensitivity habitats have been identified within the Mona nearshore area including Annex I habitats such as mudflats and sandflats not covered by seawater at low tide, </w:t>
            </w:r>
            <w:r>
              <w:rPr>
                <w:rFonts w:asciiTheme="majorHAnsi" w:hAnsiTheme="majorHAnsi" w:cs="Calibri"/>
                <w:i/>
              </w:rPr>
              <w:t>Sabellaria alveolat</w:t>
            </w:r>
            <w:r w:rsidR="00251398">
              <w:rPr>
                <w:rFonts w:asciiTheme="majorHAnsi" w:hAnsiTheme="majorHAnsi" w:cs="Calibri"/>
                <w:i/>
              </w:rPr>
              <w:t>a</w:t>
            </w:r>
            <w:r>
              <w:rPr>
                <w:rFonts w:asciiTheme="majorHAnsi" w:hAnsiTheme="majorHAnsi" w:cs="Calibri"/>
                <w:iCs/>
              </w:rPr>
              <w:t xml:space="preserve"> reef and </w:t>
            </w:r>
            <w:r>
              <w:rPr>
                <w:rFonts w:asciiTheme="majorHAnsi" w:hAnsiTheme="majorHAnsi" w:cs="Calibri"/>
                <w:i/>
              </w:rPr>
              <w:t>Mytilus edulis</w:t>
            </w:r>
            <w:r>
              <w:rPr>
                <w:rFonts w:asciiTheme="majorHAnsi" w:hAnsiTheme="majorHAnsi" w:cs="Calibri"/>
                <w:iCs/>
              </w:rPr>
              <w:t xml:space="preserve"> beds. Additionally clay with piddocks have also been identified. However, due to the highly localised and short-term nature of the geotechnical survey, no impact assessment is required.</w:t>
            </w:r>
            <w:r w:rsidR="00B40BD0">
              <w:rPr>
                <w:rFonts w:asciiTheme="majorHAnsi" w:hAnsiTheme="majorHAnsi" w:cs="Calibri"/>
                <w:iCs/>
              </w:rPr>
              <w:t xml:space="preserve"> </w:t>
            </w:r>
            <w:r w:rsidR="003405AC">
              <w:rPr>
                <w:rFonts w:asciiTheme="majorHAnsi" w:hAnsiTheme="majorHAnsi" w:cs="Calibri"/>
                <w:iCs/>
              </w:rPr>
              <w:t>Impacts to benthic ecology are discussed further in Section 7.2.1 of the Mona Geotechnical Nearshore SID</w:t>
            </w:r>
            <w:r w:rsidR="00E768B5">
              <w:rPr>
                <w:rFonts w:asciiTheme="majorHAnsi" w:hAnsiTheme="majorHAnsi" w:cs="Calibri"/>
                <w:iCs/>
              </w:rPr>
              <w:t xml:space="preserve">. </w:t>
            </w:r>
            <w:r w:rsidR="00F772C6">
              <w:t xml:space="preserve">The locations of the boreholes </w:t>
            </w:r>
            <w:r w:rsidR="00220BBB">
              <w:t>have been</w:t>
            </w:r>
            <w:r w:rsidR="00F772C6">
              <w:t xml:space="preserve"> screened by geophysical survey data. Therefore, geotechnical locations will be sited to avoid sensitive habitats. </w:t>
            </w:r>
          </w:p>
        </w:tc>
      </w:tr>
      <w:tr w:rsidR="00443790" w:rsidRPr="00CB2ABE" w14:paraId="6BB7865E" w14:textId="77777777">
        <w:trPr>
          <w:trHeight w:val="565"/>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A20E7" w14:textId="77777777" w:rsidR="00443790" w:rsidRPr="00CB2ABE" w:rsidRDefault="00443790" w:rsidP="00443790">
            <w:pPr>
              <w:spacing w:after="0" w:line="240" w:lineRule="auto"/>
              <w:rPr>
                <w:rFonts w:asciiTheme="majorHAnsi" w:hAnsiTheme="majorHAnsi" w:cs="Calibri"/>
              </w:rPr>
            </w:pPr>
            <w:r w:rsidRPr="00CB2ABE">
              <w:rPr>
                <w:rFonts w:asciiTheme="majorHAnsi" w:hAnsiTheme="majorHAnsi" w:cs="Calibri"/>
              </w:rPr>
              <w:lastRenderedPageBreak/>
              <w:t>1% or more of any lower sensitivity habitat</w:t>
            </w:r>
          </w:p>
        </w:tc>
        <w:tc>
          <w:tcPr>
            <w:tcW w:w="19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DD0194" w14:textId="77777777" w:rsidR="00443790" w:rsidRPr="00CB2ABE" w:rsidRDefault="00443790" w:rsidP="00443790">
            <w:pPr>
              <w:spacing w:after="0" w:line="240" w:lineRule="auto"/>
              <w:rPr>
                <w:rFonts w:asciiTheme="majorHAnsi" w:hAnsiTheme="majorHAnsi" w:cs="Calibri"/>
                <w:b/>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92656D" w14:textId="77777777" w:rsidR="00443790" w:rsidRPr="00CB2ABE" w:rsidRDefault="00443790" w:rsidP="00443790">
            <w:pPr>
              <w:spacing w:after="0" w:line="240" w:lineRule="auto"/>
              <w:rPr>
                <w:rFonts w:asciiTheme="majorHAnsi" w:hAnsiTheme="majorHAnsi" w:cs="Calibri"/>
                <w:b/>
              </w:rPr>
            </w:pP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9FE90" w14:textId="6A68D9AC" w:rsidR="00443790" w:rsidRPr="00CB2ABE" w:rsidRDefault="00443790" w:rsidP="00443790">
            <w:pPr>
              <w:spacing w:after="0" w:line="240" w:lineRule="auto"/>
              <w:rPr>
                <w:rFonts w:asciiTheme="majorHAnsi" w:hAnsiTheme="majorHAnsi" w:cs="Calibri"/>
                <w:iCs/>
              </w:rPr>
            </w:pPr>
            <w:r>
              <w:rPr>
                <w:rFonts w:asciiTheme="majorHAnsi" w:hAnsiTheme="majorHAnsi" w:cs="Calibri"/>
                <w:iCs/>
              </w:rPr>
              <w:t>Footprint &lt;1 % of lower sensitivity habitat.</w:t>
            </w:r>
          </w:p>
        </w:tc>
      </w:tr>
    </w:tbl>
    <w:p w14:paraId="7AAABCDB" w14:textId="77777777" w:rsidR="00DC5596" w:rsidRPr="00CB2ABE" w:rsidRDefault="00DC5596" w:rsidP="00DC5596">
      <w:pPr>
        <w:tabs>
          <w:tab w:val="left" w:pos="1227"/>
        </w:tabs>
        <w:spacing w:before="120" w:after="0" w:line="240" w:lineRule="auto"/>
        <w:rPr>
          <w:rFonts w:asciiTheme="majorHAnsi" w:hAnsiTheme="majorHAnsi"/>
        </w:rPr>
      </w:pPr>
      <w:r w:rsidRPr="00CB2ABE">
        <w:rPr>
          <w:rFonts w:asciiTheme="majorHAnsi" w:hAnsiTheme="majorHAnsi" w:cs="Calibri"/>
          <w:szCs w:val="20"/>
          <w:vertAlign w:val="superscript"/>
        </w:rPr>
        <w:t xml:space="preserve">4 </w:t>
      </w:r>
      <w:r w:rsidRPr="00CB2ABE">
        <w:rPr>
          <w:rFonts w:asciiTheme="majorHAnsi" w:hAnsiTheme="majorHAnsi" w:cs="Calibri"/>
          <w:i/>
          <w:szCs w:val="20"/>
        </w:rPr>
        <w:t xml:space="preserve">Note that a footprint may also be a temperature or sediment plume. For dredging activity, a footprint is 1.5 times the dredge area. </w:t>
      </w:r>
    </w:p>
    <w:p w14:paraId="031C264F" w14:textId="77777777" w:rsidR="00DC5596" w:rsidRPr="00CB2ABE" w:rsidRDefault="00DC5596" w:rsidP="00DC5596">
      <w:pPr>
        <w:spacing w:after="120"/>
        <w:rPr>
          <w:rFonts w:asciiTheme="majorHAnsi" w:hAnsiTheme="majorHAnsi" w:cs="Calibri"/>
          <w:b/>
        </w:rPr>
      </w:pPr>
    </w:p>
    <w:p w14:paraId="69F644D7" w14:textId="78104BE5" w:rsidR="00DC5596" w:rsidRPr="00CB2ABE" w:rsidRDefault="00DC5596" w:rsidP="00DC5596">
      <w:pPr>
        <w:spacing w:after="120"/>
        <w:rPr>
          <w:rFonts w:asciiTheme="majorHAnsi" w:hAnsiTheme="majorHAnsi" w:cs="Calibri"/>
          <w:b/>
        </w:rPr>
      </w:pPr>
      <w:r w:rsidRPr="00CB2ABE">
        <w:rPr>
          <w:rFonts w:asciiTheme="majorHAnsi" w:hAnsiTheme="majorHAnsi" w:cs="Calibri"/>
          <w:b/>
        </w:rPr>
        <w:t xml:space="preserve">Fish </w:t>
      </w:r>
    </w:p>
    <w:p w14:paraId="27BBE964" w14:textId="77777777" w:rsidR="00DC5596" w:rsidRPr="00CB2ABE" w:rsidRDefault="00DC5596" w:rsidP="00DC5596">
      <w:pPr>
        <w:rPr>
          <w:rFonts w:asciiTheme="majorHAnsi" w:hAnsiTheme="majorHAnsi" w:cs="Calibri"/>
        </w:rPr>
      </w:pPr>
      <w:r w:rsidRPr="00CB2ABE">
        <w:rPr>
          <w:rFonts w:asciiTheme="majorHAnsi" w:hAnsiTheme="majorHAnsi" w:cs="Calibri"/>
        </w:rPr>
        <w:t>Consider if fish are at risk from your activity, but only if your activity is in an estuary or could affect fish in or entering an estuary.</w:t>
      </w:r>
    </w:p>
    <w:tbl>
      <w:tblPr>
        <w:tblW w:w="14317" w:type="dxa"/>
        <w:tblInd w:w="108" w:type="dxa"/>
        <w:tblCellMar>
          <w:left w:w="10" w:type="dxa"/>
          <w:right w:w="10" w:type="dxa"/>
        </w:tblCellMar>
        <w:tblLook w:val="04A0" w:firstRow="1" w:lastRow="0" w:firstColumn="1" w:lastColumn="0" w:noHBand="0" w:noVBand="1"/>
      </w:tblPr>
      <w:tblGrid>
        <w:gridCol w:w="4314"/>
        <w:gridCol w:w="1952"/>
        <w:gridCol w:w="2126"/>
        <w:gridCol w:w="5925"/>
      </w:tblGrid>
      <w:tr w:rsidR="00DC5596" w:rsidRPr="00CB2ABE" w14:paraId="2E263CF7" w14:textId="77777777">
        <w:trPr>
          <w:trHeight w:val="244"/>
        </w:trPr>
        <w:tc>
          <w:tcPr>
            <w:tcW w:w="431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F5606A" w14:textId="575B4D7B" w:rsidR="00DC5596" w:rsidRPr="00CB2ABE" w:rsidRDefault="00A173FE">
            <w:pPr>
              <w:spacing w:after="120" w:line="240" w:lineRule="auto"/>
              <w:rPr>
                <w:rFonts w:asciiTheme="majorHAnsi" w:hAnsiTheme="majorHAnsi" w:cs="Calibri"/>
                <w:b/>
              </w:rPr>
            </w:pPr>
            <w:r>
              <w:rPr>
                <w:rFonts w:asciiTheme="majorHAnsi" w:hAnsiTheme="majorHAnsi" w:cs="Calibri"/>
                <w:b/>
              </w:rPr>
              <w:t>Could the proposal lead to:</w:t>
            </w:r>
          </w:p>
        </w:tc>
        <w:tc>
          <w:tcPr>
            <w:tcW w:w="19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680C076"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455BF"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3A42ED"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Biology fish risk issue(s)</w:t>
            </w:r>
          </w:p>
        </w:tc>
      </w:tr>
      <w:tr w:rsidR="00C439C1" w:rsidRPr="00CB2ABE" w14:paraId="4EDDACCC"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14B4E" w14:textId="28C0F51A" w:rsidR="00C439C1" w:rsidRPr="00CB2ABE" w:rsidRDefault="00C439C1" w:rsidP="00C439C1">
            <w:pPr>
              <w:spacing w:after="120" w:line="240" w:lineRule="auto"/>
              <w:rPr>
                <w:rFonts w:asciiTheme="majorHAnsi" w:hAnsiTheme="majorHAnsi" w:cs="Calibri"/>
              </w:rPr>
            </w:pPr>
            <w:r>
              <w:rPr>
                <w:rFonts w:asciiTheme="majorHAnsi" w:hAnsiTheme="majorHAnsi" w:cs="Calibri"/>
              </w:rPr>
              <w:t>C</w:t>
            </w:r>
            <w:r w:rsidRPr="001B7F2A">
              <w:rPr>
                <w:rFonts w:asciiTheme="majorHAnsi" w:hAnsiTheme="majorHAnsi" w:cs="Calibri"/>
              </w:rPr>
              <w:t>hanges to the composition, abundance and age structure of fish fauna</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2D35D" w14:textId="24FFCEEA" w:rsidR="00C439C1" w:rsidRPr="00CB2ABE" w:rsidRDefault="00C439C1" w:rsidP="00C439C1">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3836E" w14:textId="04B19F95" w:rsidR="00C439C1" w:rsidRPr="00834518" w:rsidRDefault="00C439C1" w:rsidP="00C439C1">
            <w:pPr>
              <w:spacing w:after="120" w:line="240" w:lineRule="auto"/>
              <w:rPr>
                <w:rFonts w:asciiTheme="majorHAnsi" w:hAnsiTheme="majorHAnsi" w:cs="Calibri"/>
                <w:b/>
                <w:bCs/>
              </w:rPr>
            </w:pPr>
            <w:r w:rsidRPr="00834518">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5FB7D" w14:textId="50160E3B" w:rsidR="00C439C1" w:rsidRDefault="00670456" w:rsidP="00C439C1">
            <w:pPr>
              <w:spacing w:after="120" w:line="240" w:lineRule="auto"/>
              <w:rPr>
                <w:rFonts w:asciiTheme="majorHAnsi" w:hAnsiTheme="majorHAnsi" w:cs="Calibri"/>
              </w:rPr>
            </w:pPr>
            <w:r w:rsidRPr="00670456">
              <w:rPr>
                <w:rFonts w:asciiTheme="majorHAnsi" w:hAnsiTheme="majorHAnsi" w:cs="Calibri"/>
              </w:rPr>
              <w:t xml:space="preserve">No non-temporary effects are predicted </w:t>
            </w:r>
            <w:proofErr w:type="gramStart"/>
            <w:r w:rsidRPr="00670456">
              <w:rPr>
                <w:rFonts w:asciiTheme="majorHAnsi" w:hAnsiTheme="majorHAnsi" w:cs="Calibri"/>
              </w:rPr>
              <w:t>as a result of</w:t>
            </w:r>
            <w:proofErr w:type="gramEnd"/>
            <w:r w:rsidRPr="00670456">
              <w:rPr>
                <w:rFonts w:asciiTheme="majorHAnsi" w:hAnsiTheme="majorHAnsi" w:cs="Calibri"/>
              </w:rPr>
              <w:t xml:space="preserve"> the activities.</w:t>
            </w:r>
          </w:p>
        </w:tc>
      </w:tr>
      <w:tr w:rsidR="00C439C1" w:rsidRPr="00CB2ABE" w14:paraId="0E6797E5"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D1EFB" w14:textId="7E1923CD" w:rsidR="00C439C1" w:rsidRDefault="00C439C1" w:rsidP="00C439C1">
            <w:pPr>
              <w:spacing w:after="120" w:line="240" w:lineRule="auto"/>
              <w:rPr>
                <w:rFonts w:asciiTheme="majorHAnsi" w:hAnsiTheme="majorHAnsi" w:cs="Calibri"/>
              </w:rPr>
            </w:pPr>
            <w:r>
              <w:rPr>
                <w:rFonts w:asciiTheme="majorHAnsi" w:hAnsiTheme="majorHAnsi" w:cs="Calibri"/>
              </w:rPr>
              <w:t>A</w:t>
            </w:r>
            <w:r w:rsidRPr="00CC5291">
              <w:rPr>
                <w:rFonts w:asciiTheme="majorHAnsi" w:hAnsiTheme="majorHAnsi" w:cs="Calibri"/>
              </w:rPr>
              <w:t>n impact on normal fish behaviour like movement, migration or spawning (for example creating a physical barrier, noise, chemical change or a change in depth or flow)</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A7D51" w14:textId="7A0C4992" w:rsidR="00C439C1" w:rsidRPr="00CB2ABE" w:rsidRDefault="00C439C1" w:rsidP="00C439C1">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66944" w14:textId="446F6EEF" w:rsidR="00C439C1" w:rsidRPr="00834518" w:rsidRDefault="00C439C1" w:rsidP="00C439C1">
            <w:pPr>
              <w:spacing w:after="120" w:line="240" w:lineRule="auto"/>
              <w:rPr>
                <w:rFonts w:asciiTheme="majorHAnsi" w:hAnsiTheme="majorHAnsi" w:cs="Calibri"/>
                <w:b/>
                <w:bCs/>
              </w:rPr>
            </w:pPr>
            <w:r w:rsidRPr="00834518">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10B34" w14:textId="574B9C57" w:rsidR="00C439C1" w:rsidRDefault="00670456" w:rsidP="00C439C1">
            <w:pPr>
              <w:spacing w:after="120" w:line="240" w:lineRule="auto"/>
              <w:rPr>
                <w:rFonts w:asciiTheme="majorHAnsi" w:hAnsiTheme="majorHAnsi" w:cs="Calibri"/>
              </w:rPr>
            </w:pPr>
            <w:r w:rsidRPr="00670456">
              <w:rPr>
                <w:rFonts w:asciiTheme="majorHAnsi" w:hAnsiTheme="majorHAnsi" w:cs="Calibri"/>
              </w:rPr>
              <w:t xml:space="preserve">No non-temporary effects are predicted </w:t>
            </w:r>
            <w:proofErr w:type="gramStart"/>
            <w:r w:rsidRPr="00670456">
              <w:rPr>
                <w:rFonts w:asciiTheme="majorHAnsi" w:hAnsiTheme="majorHAnsi" w:cs="Calibri"/>
              </w:rPr>
              <w:t>as a result of</w:t>
            </w:r>
            <w:proofErr w:type="gramEnd"/>
            <w:r w:rsidRPr="00670456">
              <w:rPr>
                <w:rFonts w:asciiTheme="majorHAnsi" w:hAnsiTheme="majorHAnsi" w:cs="Calibri"/>
              </w:rPr>
              <w:t xml:space="preserve"> the activities.</w:t>
            </w:r>
          </w:p>
        </w:tc>
      </w:tr>
      <w:tr w:rsidR="00F63311" w:rsidRPr="00CB2ABE" w14:paraId="7D8C7B6A"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445CD" w14:textId="7E25AA8C" w:rsidR="00F63311" w:rsidRDefault="00F63311" w:rsidP="00F63311">
            <w:pPr>
              <w:spacing w:after="120" w:line="240" w:lineRule="auto"/>
              <w:rPr>
                <w:rFonts w:asciiTheme="majorHAnsi" w:hAnsiTheme="majorHAnsi" w:cs="Calibri"/>
              </w:rPr>
            </w:pPr>
            <w:r>
              <w:rPr>
                <w:rFonts w:asciiTheme="majorHAnsi" w:hAnsiTheme="majorHAnsi" w:cs="Calibri"/>
              </w:rPr>
              <w:t>E</w:t>
            </w:r>
            <w:r w:rsidRPr="00CB2ABE">
              <w:rPr>
                <w:rFonts w:asciiTheme="majorHAnsi" w:hAnsiTheme="majorHAnsi" w:cs="Calibri"/>
              </w:rPr>
              <w:t>ntrainment or impingement of fish</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6B560" w14:textId="327EDE95" w:rsidR="00F63311" w:rsidRPr="00CB2ABE" w:rsidRDefault="00F63311" w:rsidP="00F63311">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8C690" w14:textId="482DC3A2" w:rsidR="00F63311" w:rsidRPr="00834518" w:rsidRDefault="00F63311" w:rsidP="00F63311">
            <w:pPr>
              <w:spacing w:after="120" w:line="240" w:lineRule="auto"/>
              <w:rPr>
                <w:rFonts w:asciiTheme="majorHAnsi" w:hAnsiTheme="majorHAnsi" w:cs="Calibri"/>
                <w:b/>
                <w:bCs/>
              </w:rPr>
            </w:pPr>
            <w:r w:rsidRPr="000F0BFC">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68657" w14:textId="1EB6FEF6" w:rsidR="00F63311" w:rsidRPr="00670456" w:rsidRDefault="00F63311" w:rsidP="00F63311">
            <w:pPr>
              <w:spacing w:after="120" w:line="240" w:lineRule="auto"/>
              <w:rPr>
                <w:rFonts w:asciiTheme="majorHAnsi" w:hAnsiTheme="majorHAnsi" w:cs="Calibri"/>
              </w:rPr>
            </w:pPr>
            <w:r w:rsidRPr="0004725A">
              <w:rPr>
                <w:rFonts w:asciiTheme="majorHAnsi" w:hAnsiTheme="majorHAnsi" w:cs="Calibri"/>
              </w:rPr>
              <w:t xml:space="preserve">No non-temporary effects are predicted </w:t>
            </w:r>
            <w:proofErr w:type="gramStart"/>
            <w:r w:rsidRPr="0004725A">
              <w:rPr>
                <w:rFonts w:asciiTheme="majorHAnsi" w:hAnsiTheme="majorHAnsi" w:cs="Calibri"/>
              </w:rPr>
              <w:t>as a result of</w:t>
            </w:r>
            <w:proofErr w:type="gramEnd"/>
            <w:r w:rsidRPr="0004725A">
              <w:rPr>
                <w:rFonts w:asciiTheme="majorHAnsi" w:hAnsiTheme="majorHAnsi" w:cs="Calibri"/>
              </w:rPr>
              <w:t xml:space="preserve"> the activities.</w:t>
            </w:r>
          </w:p>
        </w:tc>
      </w:tr>
      <w:tr w:rsidR="00F63311" w:rsidRPr="00CB2ABE" w14:paraId="24D8EDA7"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76F28" w14:textId="157564B5" w:rsidR="00F63311" w:rsidRDefault="00F63311" w:rsidP="00F63311">
            <w:pPr>
              <w:spacing w:after="120" w:line="240" w:lineRule="auto"/>
              <w:rPr>
                <w:rFonts w:asciiTheme="majorHAnsi" w:hAnsiTheme="majorHAnsi" w:cs="Calibri"/>
              </w:rPr>
            </w:pPr>
            <w:r>
              <w:rPr>
                <w:rFonts w:asciiTheme="majorHAnsi" w:hAnsiTheme="majorHAnsi" w:cs="Calibri"/>
              </w:rPr>
              <w:t>Refuge/predation areas</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03FC1" w14:textId="78FD9414" w:rsidR="00F63311" w:rsidRPr="00CB2ABE" w:rsidRDefault="00F63311" w:rsidP="00F63311">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A8A14" w14:textId="3326C963" w:rsidR="00F63311" w:rsidRPr="00834518" w:rsidRDefault="00F63311" w:rsidP="00F63311">
            <w:pPr>
              <w:spacing w:after="120" w:line="240" w:lineRule="auto"/>
              <w:rPr>
                <w:rFonts w:asciiTheme="majorHAnsi" w:hAnsiTheme="majorHAnsi" w:cs="Calibri"/>
                <w:b/>
                <w:bCs/>
              </w:rPr>
            </w:pPr>
            <w:r w:rsidRPr="00834518">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501F99" w14:textId="75D75CA1" w:rsidR="00F63311" w:rsidRDefault="00F63311" w:rsidP="00F63311">
            <w:pPr>
              <w:spacing w:after="120" w:line="240" w:lineRule="auto"/>
              <w:rPr>
                <w:rFonts w:asciiTheme="majorHAnsi" w:hAnsiTheme="majorHAnsi" w:cs="Calibri"/>
              </w:rPr>
            </w:pPr>
            <w:r w:rsidRPr="00670456">
              <w:rPr>
                <w:rFonts w:asciiTheme="majorHAnsi" w:hAnsiTheme="majorHAnsi" w:cs="Calibri"/>
              </w:rPr>
              <w:t xml:space="preserve">No non-temporary effects are predicted </w:t>
            </w:r>
            <w:proofErr w:type="gramStart"/>
            <w:r w:rsidRPr="00670456">
              <w:rPr>
                <w:rFonts w:asciiTheme="majorHAnsi" w:hAnsiTheme="majorHAnsi" w:cs="Calibri"/>
              </w:rPr>
              <w:t>as a result of</w:t>
            </w:r>
            <w:proofErr w:type="gramEnd"/>
            <w:r w:rsidRPr="00670456">
              <w:rPr>
                <w:rFonts w:asciiTheme="majorHAnsi" w:hAnsiTheme="majorHAnsi" w:cs="Calibri"/>
              </w:rPr>
              <w:t xml:space="preserve"> the activities.</w:t>
            </w:r>
          </w:p>
        </w:tc>
      </w:tr>
      <w:tr w:rsidR="00F63311" w:rsidRPr="00CB2ABE" w14:paraId="4DAF2041" w14:textId="77777777">
        <w:trPr>
          <w:trHeight w:val="488"/>
        </w:trPr>
        <w:tc>
          <w:tcPr>
            <w:tcW w:w="4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38D58" w14:textId="3040AD7A" w:rsidR="00F63311" w:rsidRDefault="00281AAD" w:rsidP="00F63311">
            <w:pPr>
              <w:spacing w:after="120" w:line="240" w:lineRule="auto"/>
              <w:rPr>
                <w:rFonts w:asciiTheme="majorHAnsi" w:hAnsiTheme="majorHAnsi" w:cs="Calibri"/>
              </w:rPr>
            </w:pPr>
            <w:r>
              <w:rPr>
                <w:rFonts w:asciiTheme="majorHAnsi" w:hAnsiTheme="majorHAnsi" w:cs="Calibri"/>
              </w:rPr>
              <w:t xml:space="preserve">Or: </w:t>
            </w:r>
            <w:r w:rsidR="00F63311" w:rsidRPr="00CB2ABE">
              <w:rPr>
                <w:rFonts w:asciiTheme="majorHAnsi" w:hAnsiTheme="majorHAnsi" w:cs="Calibri"/>
              </w:rPr>
              <w:t>Is in an estuary and could affect fish in the estuary, outside the estuary but could delay or prevent fish entering it or could affect fish migrating through the estuary</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2564B" w14:textId="2C298143" w:rsidR="00F63311" w:rsidRPr="00CB2ABE" w:rsidRDefault="00F63311" w:rsidP="00F63311">
            <w:pPr>
              <w:spacing w:after="120" w:line="240" w:lineRule="auto"/>
              <w:rPr>
                <w:rFonts w:asciiTheme="majorHAnsi" w:hAnsiTheme="majorHAnsi" w:cs="Calibri"/>
              </w:rPr>
            </w:pPr>
            <w:r w:rsidRPr="00CB2ABE">
              <w:rPr>
                <w:rFonts w:asciiTheme="majorHAnsi" w:hAnsiTheme="majorHAnsi" w:cs="Calibri"/>
              </w:rPr>
              <w:t>Continue with questions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52F52" w14:textId="4F50A6BB" w:rsidR="00F63311" w:rsidRPr="00CB2ABE" w:rsidRDefault="00F63311" w:rsidP="00F63311">
            <w:pPr>
              <w:spacing w:after="120" w:line="240" w:lineRule="auto"/>
              <w:rPr>
                <w:rFonts w:asciiTheme="majorHAnsi" w:hAnsiTheme="majorHAnsi" w:cs="Calibri"/>
                <w:b/>
                <w:bCs/>
              </w:rPr>
            </w:pPr>
            <w:r w:rsidRPr="00CB2ABE">
              <w:rPr>
                <w:rFonts w:asciiTheme="majorHAnsi" w:hAnsiTheme="majorHAnsi" w:cs="Calibri"/>
                <w:b/>
                <w:bCs/>
              </w:rPr>
              <w:t>Go to next section</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53FD7" w14:textId="64192108" w:rsidR="00F63311" w:rsidRDefault="00F63311" w:rsidP="00F63311">
            <w:pPr>
              <w:spacing w:after="120" w:line="240" w:lineRule="auto"/>
              <w:rPr>
                <w:rFonts w:asciiTheme="majorHAnsi" w:hAnsiTheme="majorHAnsi" w:cs="Calibri"/>
              </w:rPr>
            </w:pPr>
            <w:r>
              <w:rPr>
                <w:rFonts w:asciiTheme="majorHAnsi" w:hAnsiTheme="majorHAnsi" w:cs="Calibri"/>
              </w:rPr>
              <w:t xml:space="preserve">The works are not located near an estuary. The nearest estuary is &gt;6 km away. </w:t>
            </w:r>
          </w:p>
        </w:tc>
      </w:tr>
    </w:tbl>
    <w:p w14:paraId="1026A107" w14:textId="77777777" w:rsidR="00DC5596" w:rsidRPr="00CB2ABE" w:rsidRDefault="00DC5596" w:rsidP="00DC5596">
      <w:pPr>
        <w:spacing w:after="0" w:line="240" w:lineRule="auto"/>
        <w:rPr>
          <w:rFonts w:asciiTheme="majorHAnsi" w:hAnsiTheme="majorHAnsi" w:cs="Calibri"/>
        </w:rPr>
      </w:pPr>
    </w:p>
    <w:p w14:paraId="3E0F306F" w14:textId="77777777" w:rsidR="00E423CA" w:rsidRPr="00E423CA" w:rsidRDefault="00E423CA" w:rsidP="00F62A56">
      <w:pPr>
        <w:pStyle w:val="Heading5"/>
        <w:rPr>
          <w:rFonts w:cs="Calibri"/>
          <w:b w:val="0"/>
          <w:sz w:val="28"/>
          <w:szCs w:val="28"/>
        </w:rPr>
      </w:pPr>
    </w:p>
    <w:p w14:paraId="4E4D1D00" w14:textId="38520824" w:rsidR="00DC5596" w:rsidRPr="00CB2ABE" w:rsidRDefault="00DC5596" w:rsidP="00F62A56">
      <w:pPr>
        <w:pStyle w:val="Heading5"/>
        <w:rPr>
          <w:rFonts w:cs="Calibri"/>
          <w:b w:val="0"/>
          <w:sz w:val="28"/>
          <w:szCs w:val="28"/>
        </w:rPr>
      </w:pPr>
      <w:r w:rsidRPr="00CB2ABE">
        <w:t>Section 3: Water quality</w:t>
      </w:r>
    </w:p>
    <w:p w14:paraId="7F5E75DE" w14:textId="27560C4B" w:rsidR="00DC5596" w:rsidRPr="00CB2ABE" w:rsidRDefault="00DC5596" w:rsidP="00DC5596">
      <w:pPr>
        <w:spacing w:after="120"/>
        <w:rPr>
          <w:rFonts w:asciiTheme="majorHAnsi" w:hAnsiTheme="majorHAnsi" w:cs="Calibri"/>
        </w:rPr>
      </w:pPr>
      <w:r w:rsidRPr="00CB2ABE">
        <w:rPr>
          <w:rFonts w:asciiTheme="majorHAnsi" w:hAnsiTheme="majorHAnsi" w:cs="Calibri"/>
        </w:rPr>
        <w:t>Consider if water quality is at risk from your activity.</w:t>
      </w:r>
      <w:r w:rsidR="006A0E1C">
        <w:rPr>
          <w:rFonts w:asciiTheme="majorHAnsi" w:hAnsiTheme="majorHAnsi" w:cs="Calibri"/>
        </w:rPr>
        <w:t xml:space="preserve"> </w:t>
      </w:r>
    </w:p>
    <w:tbl>
      <w:tblPr>
        <w:tblW w:w="14288" w:type="dxa"/>
        <w:tblInd w:w="137" w:type="dxa"/>
        <w:tblCellMar>
          <w:left w:w="10" w:type="dxa"/>
          <w:right w:w="10" w:type="dxa"/>
        </w:tblCellMar>
        <w:tblLook w:val="04A0" w:firstRow="1" w:lastRow="0" w:firstColumn="1" w:lastColumn="0" w:noHBand="0" w:noVBand="1"/>
      </w:tblPr>
      <w:tblGrid>
        <w:gridCol w:w="4253"/>
        <w:gridCol w:w="1965"/>
        <w:gridCol w:w="2145"/>
        <w:gridCol w:w="5925"/>
      </w:tblGrid>
      <w:tr w:rsidR="00DC5596" w:rsidRPr="00CB2ABE" w14:paraId="32EBBC49" w14:textId="77777777">
        <w:trPr>
          <w:trHeight w:val="285"/>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5DCC2ED" w14:textId="64B83F46" w:rsidR="00DC5596" w:rsidRPr="00CB2ABE" w:rsidRDefault="00906EEA">
            <w:pPr>
              <w:spacing w:after="120" w:line="240" w:lineRule="auto"/>
              <w:rPr>
                <w:rFonts w:asciiTheme="majorHAnsi" w:hAnsiTheme="majorHAnsi" w:cs="Calibri"/>
                <w:b/>
              </w:rPr>
            </w:pPr>
            <w:r w:rsidRPr="00906EEA">
              <w:rPr>
                <w:rFonts w:asciiTheme="majorHAnsi" w:hAnsiTheme="majorHAnsi" w:cs="Calibri"/>
                <w:b/>
              </w:rPr>
              <w:t>Include water quality in the detailed assessment if the activity could affect:</w:t>
            </w:r>
          </w:p>
        </w:tc>
        <w:tc>
          <w:tcPr>
            <w:tcW w:w="196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2EF2E9"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Yes</w:t>
            </w:r>
          </w:p>
        </w:tc>
        <w:tc>
          <w:tcPr>
            <w:tcW w:w="214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29B54D"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1D30F4"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Water quality risk issue(s)</w:t>
            </w:r>
          </w:p>
        </w:tc>
      </w:tr>
      <w:tr w:rsidR="00DC5596" w:rsidRPr="00CB2ABE" w14:paraId="77C63994" w14:textId="77777777">
        <w:trPr>
          <w:trHeight w:val="80"/>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189413" w14:textId="0799845E" w:rsidR="00526F6C" w:rsidRPr="00526F6C" w:rsidRDefault="00501C66" w:rsidP="00897DF2">
            <w:pPr>
              <w:spacing w:after="120" w:line="240" w:lineRule="auto"/>
            </w:pPr>
            <w:r>
              <w:t>W</w:t>
            </w:r>
            <w:r w:rsidR="00526F6C" w:rsidRPr="00526F6C">
              <w:t>ater clarity (turbidity or suspended particulate matter concentration)</w:t>
            </w:r>
            <w:r w:rsidR="0086327E">
              <w:t>,</w:t>
            </w:r>
            <w:r w:rsidR="00BB2ED1">
              <w:t xml:space="preserve"> </w:t>
            </w:r>
            <w:r w:rsidR="00526F6C" w:rsidRPr="00526F6C">
              <w:t>thermal conditions (including shading)</w:t>
            </w:r>
            <w:r w:rsidR="00FB4515">
              <w:t xml:space="preserve">, </w:t>
            </w:r>
            <w:r w:rsidR="00526F6C" w:rsidRPr="00526F6C">
              <w:t>oxygen levels – dissolved oxygen conditions</w:t>
            </w:r>
            <w:r w:rsidR="00FB4515">
              <w:t xml:space="preserve">, </w:t>
            </w:r>
            <w:r w:rsidR="00526F6C" w:rsidRPr="00526F6C">
              <w:t>nutrients - dissolved inorganic nitrogen</w:t>
            </w:r>
            <w:r w:rsidR="00FB4515">
              <w:t xml:space="preserve">, </w:t>
            </w:r>
            <w:r w:rsidR="00526F6C" w:rsidRPr="00526F6C">
              <w:t>microbial patterns</w:t>
            </w:r>
            <w:r>
              <w:t xml:space="preserve"> and </w:t>
            </w:r>
            <w:r w:rsidR="00526F6C" w:rsidRPr="00526F6C">
              <w:t>salinity/conductivity</w:t>
            </w:r>
            <w:r w:rsidR="001D38D1">
              <w:t>.</w:t>
            </w:r>
          </w:p>
          <w:p w14:paraId="18A3067A" w14:textId="5FFC9227" w:rsidR="00CE4402" w:rsidRPr="00CB2ABE" w:rsidRDefault="00CE4402">
            <w:pPr>
              <w:spacing w:after="120" w:line="240" w:lineRule="auto"/>
              <w:rPr>
                <w:rFonts w:asciiTheme="majorHAnsi" w:hAnsiTheme="majorHAnsi"/>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C3483" w14:textId="77777777" w:rsidR="00DC5596" w:rsidRPr="00CB2ABE" w:rsidRDefault="00DC5596">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7564A"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62069" w14:textId="616E19BD" w:rsidR="00DC5596" w:rsidRPr="00CB2ABE" w:rsidRDefault="00A343B2">
            <w:pPr>
              <w:spacing w:after="120" w:line="240" w:lineRule="auto"/>
              <w:rPr>
                <w:rFonts w:asciiTheme="majorHAnsi" w:hAnsiTheme="majorHAnsi" w:cs="Calibri"/>
              </w:rPr>
            </w:pPr>
            <w:r w:rsidRPr="00A343B2">
              <w:rPr>
                <w:rFonts w:asciiTheme="majorHAnsi" w:hAnsiTheme="majorHAnsi" w:cs="Calibri"/>
              </w:rPr>
              <w:t>Borehole removal will result in highly localised short-term increase in suspended sediment concentration/turbidity and release of water based biodegradable drilling fluids.</w:t>
            </w:r>
            <w:r w:rsidR="0035760F">
              <w:rPr>
                <w:rFonts w:asciiTheme="majorHAnsi" w:hAnsiTheme="majorHAnsi" w:cs="Calibri"/>
              </w:rPr>
              <w:t xml:space="preserve"> Changes in oxygen and nutrient levels as well as microbial patterns and salinity/conductivity may occur.</w:t>
            </w:r>
            <w:r w:rsidRPr="00A343B2">
              <w:rPr>
                <w:rFonts w:asciiTheme="majorHAnsi" w:hAnsiTheme="majorHAnsi" w:cs="Calibri"/>
              </w:rPr>
              <w:t xml:space="preserve"> However, th</w:t>
            </w:r>
            <w:r w:rsidR="0035760F">
              <w:rPr>
                <w:rFonts w:asciiTheme="majorHAnsi" w:hAnsiTheme="majorHAnsi" w:cs="Calibri"/>
              </w:rPr>
              <w:t>ese will be temporary, highly locali</w:t>
            </w:r>
            <w:r w:rsidR="00562C10">
              <w:rPr>
                <w:rFonts w:asciiTheme="majorHAnsi" w:hAnsiTheme="majorHAnsi" w:cs="Calibri"/>
              </w:rPr>
              <w:t>s</w:t>
            </w:r>
            <w:r w:rsidR="0035760F">
              <w:rPr>
                <w:rFonts w:asciiTheme="majorHAnsi" w:hAnsiTheme="majorHAnsi" w:cs="Calibri"/>
              </w:rPr>
              <w:t xml:space="preserve">ed and would </w:t>
            </w:r>
            <w:r w:rsidR="008909BB">
              <w:rPr>
                <w:rFonts w:asciiTheme="majorHAnsi" w:hAnsiTheme="majorHAnsi" w:cs="Calibri"/>
              </w:rPr>
              <w:t xml:space="preserve">be expected to return to normal </w:t>
            </w:r>
            <w:r w:rsidR="0099777E">
              <w:rPr>
                <w:rFonts w:asciiTheme="majorHAnsi" w:hAnsiTheme="majorHAnsi" w:cs="Calibri"/>
              </w:rPr>
              <w:t xml:space="preserve">within </w:t>
            </w:r>
            <w:r w:rsidR="008909BB">
              <w:rPr>
                <w:rFonts w:asciiTheme="majorHAnsi" w:hAnsiTheme="majorHAnsi" w:cs="Calibri"/>
              </w:rPr>
              <w:t xml:space="preserve">a </w:t>
            </w:r>
            <w:r w:rsidR="0099777E">
              <w:rPr>
                <w:rFonts w:asciiTheme="majorHAnsi" w:hAnsiTheme="majorHAnsi" w:cs="Calibri"/>
              </w:rPr>
              <w:t>spring/neap tidal cycle</w:t>
            </w:r>
            <w:r w:rsidRPr="00A343B2">
              <w:rPr>
                <w:rFonts w:asciiTheme="majorHAnsi" w:hAnsiTheme="majorHAnsi" w:cs="Calibri"/>
              </w:rPr>
              <w:t>.</w:t>
            </w:r>
          </w:p>
        </w:tc>
      </w:tr>
      <w:tr w:rsidR="00DC5596" w:rsidRPr="00CB2ABE" w14:paraId="168E2B4B" w14:textId="77777777">
        <w:trPr>
          <w:trHeight w:val="676"/>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BD004" w14:textId="761A536B" w:rsidR="00DC5596" w:rsidRPr="00CB2ABE" w:rsidRDefault="00E423CA">
            <w:pPr>
              <w:spacing w:after="120" w:line="240" w:lineRule="auto"/>
              <w:rPr>
                <w:rFonts w:asciiTheme="majorHAnsi" w:hAnsiTheme="majorHAnsi" w:cs="Calibri"/>
                <w:bCs/>
              </w:rPr>
            </w:pPr>
            <w:r>
              <w:rPr>
                <w:rFonts w:asciiTheme="majorHAnsi" w:hAnsiTheme="majorHAnsi" w:cs="Calibri"/>
                <w:bCs/>
              </w:rPr>
              <w:t>A</w:t>
            </w:r>
            <w:r w:rsidR="00DC5596" w:rsidRPr="00CB2ABE">
              <w:rPr>
                <w:rFonts w:asciiTheme="majorHAnsi" w:hAnsiTheme="majorHAnsi" w:cs="Calibri"/>
                <w:bCs/>
              </w:rPr>
              <w:t xml:space="preserve"> water body with a phytoplankton status of moderate, poor or bad</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7D6A3" w14:textId="77777777" w:rsidR="00DC5596" w:rsidRPr="00CB2ABE" w:rsidRDefault="00DC5596">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1F2FE"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3FAED" w14:textId="2777CD23" w:rsidR="00DC5596" w:rsidRPr="00CB2ABE" w:rsidRDefault="001E2695">
            <w:pPr>
              <w:spacing w:after="120" w:line="240" w:lineRule="auto"/>
              <w:rPr>
                <w:rFonts w:asciiTheme="majorHAnsi" w:hAnsiTheme="majorHAnsi" w:cs="Calibri"/>
                <w:bCs/>
              </w:rPr>
            </w:pPr>
            <w:r>
              <w:rPr>
                <w:rFonts w:asciiTheme="majorHAnsi" w:hAnsiTheme="majorHAnsi" w:cs="Calibri"/>
                <w:bCs/>
              </w:rPr>
              <w:t xml:space="preserve">The </w:t>
            </w:r>
            <w:r w:rsidR="005A7498">
              <w:rPr>
                <w:rFonts w:asciiTheme="majorHAnsi" w:hAnsiTheme="majorHAnsi" w:cs="Calibri"/>
                <w:bCs/>
              </w:rPr>
              <w:t>Mona transmission cable landfall route is situated within the North Wales water body which has a phytoplankton status of moderate.</w:t>
            </w:r>
            <w:r w:rsidR="00575931">
              <w:rPr>
                <w:rFonts w:asciiTheme="majorHAnsi" w:hAnsiTheme="majorHAnsi" w:cs="Calibri"/>
                <w:bCs/>
              </w:rPr>
              <w:t xml:space="preserve"> </w:t>
            </w:r>
            <w:r w:rsidR="00957D45">
              <w:rPr>
                <w:rFonts w:asciiTheme="majorHAnsi" w:hAnsiTheme="majorHAnsi" w:cs="Calibri"/>
                <w:bCs/>
              </w:rPr>
              <w:t xml:space="preserve">However, </w:t>
            </w:r>
            <w:r w:rsidR="00CE15EC">
              <w:rPr>
                <w:rFonts w:asciiTheme="majorHAnsi" w:hAnsiTheme="majorHAnsi" w:cs="Calibri"/>
                <w:bCs/>
              </w:rPr>
              <w:t>n</w:t>
            </w:r>
            <w:r w:rsidR="00CE15EC" w:rsidRPr="00CE15EC">
              <w:rPr>
                <w:rFonts w:asciiTheme="majorHAnsi" w:hAnsiTheme="majorHAnsi" w:cs="Calibri"/>
                <w:bCs/>
              </w:rPr>
              <w:t>o non</w:t>
            </w:r>
            <w:r w:rsidR="00EE67CF">
              <w:rPr>
                <w:rFonts w:asciiTheme="majorHAnsi" w:hAnsiTheme="majorHAnsi" w:cs="Calibri"/>
                <w:bCs/>
              </w:rPr>
              <w:noBreakHyphen/>
            </w:r>
            <w:r w:rsidR="00CE15EC" w:rsidRPr="00CE15EC">
              <w:rPr>
                <w:rFonts w:asciiTheme="majorHAnsi" w:hAnsiTheme="majorHAnsi" w:cs="Calibri"/>
                <w:bCs/>
              </w:rPr>
              <w:t>temporary effects are predicted as a result of the activities</w:t>
            </w:r>
            <w:r w:rsidR="00CE15EC">
              <w:rPr>
                <w:rFonts w:asciiTheme="majorHAnsi" w:hAnsiTheme="majorHAnsi" w:cs="Calibri"/>
                <w:bCs/>
              </w:rPr>
              <w:t xml:space="preserve"> and</w:t>
            </w:r>
            <w:r w:rsidR="00717F62">
              <w:rPr>
                <w:rFonts w:asciiTheme="majorHAnsi" w:hAnsiTheme="majorHAnsi" w:cs="Calibri"/>
                <w:bCs/>
              </w:rPr>
              <w:t xml:space="preserve"> </w:t>
            </w:r>
            <w:r w:rsidR="00ED3755">
              <w:rPr>
                <w:rFonts w:asciiTheme="majorHAnsi" w:hAnsiTheme="majorHAnsi" w:cs="Calibri"/>
                <w:bCs/>
              </w:rPr>
              <w:t>the</w:t>
            </w:r>
            <w:r w:rsidR="00C37BEB">
              <w:rPr>
                <w:rFonts w:asciiTheme="majorHAnsi" w:hAnsiTheme="majorHAnsi" w:cs="Calibri"/>
                <w:bCs/>
              </w:rPr>
              <w:t xml:space="preserve"> geotechnical survey will </w:t>
            </w:r>
            <w:r w:rsidR="00482F61">
              <w:rPr>
                <w:rFonts w:asciiTheme="majorHAnsi" w:hAnsiTheme="majorHAnsi" w:cs="Calibri"/>
                <w:bCs/>
              </w:rPr>
              <w:t>be carried out</w:t>
            </w:r>
            <w:r w:rsidR="00A57B31">
              <w:rPr>
                <w:rFonts w:asciiTheme="majorHAnsi" w:hAnsiTheme="majorHAnsi" w:cs="Calibri"/>
                <w:bCs/>
              </w:rPr>
              <w:t xml:space="preserve"> </w:t>
            </w:r>
            <w:r w:rsidR="00B70D2D">
              <w:rPr>
                <w:rFonts w:asciiTheme="majorHAnsi" w:hAnsiTheme="majorHAnsi" w:cs="Calibri"/>
                <w:bCs/>
              </w:rPr>
              <w:t xml:space="preserve">with minimal </w:t>
            </w:r>
            <w:r w:rsidR="00CE15EC">
              <w:rPr>
                <w:rFonts w:asciiTheme="majorHAnsi" w:hAnsiTheme="majorHAnsi" w:cs="Calibri"/>
                <w:bCs/>
              </w:rPr>
              <w:t xml:space="preserve">environmental </w:t>
            </w:r>
            <w:r w:rsidR="00B70D2D">
              <w:rPr>
                <w:rFonts w:asciiTheme="majorHAnsi" w:hAnsiTheme="majorHAnsi" w:cs="Calibri"/>
                <w:bCs/>
              </w:rPr>
              <w:t>disturbance</w:t>
            </w:r>
            <w:r w:rsidR="00BD355A">
              <w:rPr>
                <w:rFonts w:asciiTheme="majorHAnsi" w:hAnsiTheme="majorHAnsi" w:cs="Calibri"/>
                <w:bCs/>
              </w:rPr>
              <w:t xml:space="preserve">. As such, </w:t>
            </w:r>
            <w:r w:rsidR="00A57B31">
              <w:rPr>
                <w:rFonts w:asciiTheme="majorHAnsi" w:hAnsiTheme="majorHAnsi" w:cs="Calibri"/>
                <w:bCs/>
              </w:rPr>
              <w:t xml:space="preserve">this is not anticipated to result in a significant increase in </w:t>
            </w:r>
            <w:r w:rsidR="00E64BC0">
              <w:rPr>
                <w:rFonts w:asciiTheme="majorHAnsi" w:hAnsiTheme="majorHAnsi" w:cs="Calibri"/>
                <w:bCs/>
              </w:rPr>
              <w:t>dissolved inorganic nutrients concentration</w:t>
            </w:r>
            <w:r w:rsidR="00A57B31">
              <w:rPr>
                <w:rFonts w:asciiTheme="majorHAnsi" w:hAnsiTheme="majorHAnsi" w:cs="Calibri"/>
                <w:bCs/>
              </w:rPr>
              <w:t xml:space="preserve"> </w:t>
            </w:r>
            <w:r w:rsidR="00076E2C">
              <w:rPr>
                <w:rFonts w:asciiTheme="majorHAnsi" w:hAnsiTheme="majorHAnsi" w:cs="Calibri"/>
                <w:bCs/>
              </w:rPr>
              <w:t>(sediment disturbance led</w:t>
            </w:r>
            <w:r w:rsidR="00A57B31">
              <w:rPr>
                <w:rFonts w:asciiTheme="majorHAnsi" w:hAnsiTheme="majorHAnsi" w:cs="Calibri"/>
                <w:bCs/>
              </w:rPr>
              <w:t xml:space="preserve">) </w:t>
            </w:r>
            <w:r w:rsidR="00BD355A">
              <w:rPr>
                <w:rFonts w:asciiTheme="majorHAnsi" w:hAnsiTheme="majorHAnsi" w:cs="Calibri"/>
                <w:bCs/>
              </w:rPr>
              <w:t xml:space="preserve">which </w:t>
            </w:r>
            <w:r w:rsidR="00E64BC0">
              <w:rPr>
                <w:rFonts w:asciiTheme="majorHAnsi" w:hAnsiTheme="majorHAnsi" w:cs="Calibri"/>
                <w:bCs/>
              </w:rPr>
              <w:t>c</w:t>
            </w:r>
            <w:r w:rsidR="00BD355A">
              <w:rPr>
                <w:rFonts w:asciiTheme="majorHAnsi" w:hAnsiTheme="majorHAnsi" w:cs="Calibri"/>
                <w:bCs/>
              </w:rPr>
              <w:t xml:space="preserve">ould </w:t>
            </w:r>
            <w:r w:rsidR="00FD3FB4">
              <w:rPr>
                <w:rFonts w:asciiTheme="majorHAnsi" w:hAnsiTheme="majorHAnsi" w:cs="Calibri"/>
                <w:bCs/>
              </w:rPr>
              <w:t xml:space="preserve">lead to phytoplankton biomass increases and </w:t>
            </w:r>
            <w:r w:rsidR="00482F61">
              <w:rPr>
                <w:rFonts w:asciiTheme="majorHAnsi" w:hAnsiTheme="majorHAnsi" w:cs="Calibri"/>
                <w:bCs/>
              </w:rPr>
              <w:t>in turn,</w:t>
            </w:r>
            <w:r w:rsidR="00BD355A">
              <w:rPr>
                <w:rFonts w:asciiTheme="majorHAnsi" w:hAnsiTheme="majorHAnsi" w:cs="Calibri"/>
                <w:bCs/>
              </w:rPr>
              <w:t xml:space="preserve"> impact the phytoplankton status of the water body. </w:t>
            </w:r>
          </w:p>
        </w:tc>
      </w:tr>
      <w:tr w:rsidR="00DC5596" w:rsidRPr="00B548ED" w14:paraId="268E61FF" w14:textId="77777777">
        <w:trPr>
          <w:trHeight w:val="672"/>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1FA3E0" w14:textId="300E66A3" w:rsidR="00DC5596" w:rsidRPr="00CB2ABE" w:rsidRDefault="00C84BD3">
            <w:pPr>
              <w:spacing w:after="120" w:line="240" w:lineRule="auto"/>
              <w:rPr>
                <w:rFonts w:asciiTheme="majorHAnsi" w:hAnsiTheme="majorHAnsi"/>
              </w:rPr>
            </w:pPr>
            <w:r>
              <w:rPr>
                <w:rFonts w:asciiTheme="majorHAnsi" w:hAnsiTheme="majorHAnsi" w:cs="Calibri"/>
                <w:bCs/>
              </w:rPr>
              <w:lastRenderedPageBreak/>
              <w:t>A</w:t>
            </w:r>
            <w:r w:rsidR="00DC5596" w:rsidRPr="00CB2ABE">
              <w:rPr>
                <w:rFonts w:asciiTheme="majorHAnsi" w:hAnsiTheme="majorHAnsi" w:cs="Calibri"/>
                <w:bCs/>
              </w:rPr>
              <w:t xml:space="preserve"> water body</w:t>
            </w:r>
            <w:r w:rsidR="00DC5596" w:rsidRPr="00CB2ABE">
              <w:rPr>
                <w:rFonts w:asciiTheme="majorHAnsi" w:hAnsiTheme="majorHAnsi" w:cs="Calibri"/>
              </w:rPr>
              <w:t xml:space="preserve"> with a history of harmful algae </w:t>
            </w:r>
          </w:p>
        </w:tc>
        <w:tc>
          <w:tcPr>
            <w:tcW w:w="19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EBB17" w14:textId="77777777" w:rsidR="00DC5596" w:rsidRPr="00CB2ABE" w:rsidRDefault="00DC5596">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C3EB7"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ED8C3" w14:textId="492E4832" w:rsidR="00DC5596" w:rsidRPr="00B548ED" w:rsidRDefault="00575931">
            <w:pPr>
              <w:spacing w:after="120" w:line="240" w:lineRule="auto"/>
              <w:rPr>
                <w:rFonts w:asciiTheme="majorHAnsi" w:hAnsiTheme="majorHAnsi" w:cs="Calibri"/>
                <w:bCs/>
              </w:rPr>
            </w:pPr>
            <w:r>
              <w:rPr>
                <w:rFonts w:asciiTheme="majorHAnsi" w:hAnsiTheme="majorHAnsi" w:cs="Calibri"/>
                <w:bCs/>
              </w:rPr>
              <w:t>Not reported.</w:t>
            </w:r>
          </w:p>
        </w:tc>
      </w:tr>
    </w:tbl>
    <w:p w14:paraId="781540E2" w14:textId="77777777" w:rsidR="00117A0B" w:rsidRDefault="00117A0B" w:rsidP="00076E2C">
      <w:pPr>
        <w:tabs>
          <w:tab w:val="left" w:pos="4956"/>
        </w:tabs>
        <w:spacing w:after="0" w:line="240" w:lineRule="auto"/>
        <w:rPr>
          <w:rFonts w:asciiTheme="majorHAnsi" w:hAnsiTheme="majorHAnsi" w:cs="Calibri"/>
        </w:rPr>
      </w:pPr>
    </w:p>
    <w:p w14:paraId="26956A83" w14:textId="77777777" w:rsidR="000B439C" w:rsidRDefault="000B439C" w:rsidP="00076E2C">
      <w:pPr>
        <w:tabs>
          <w:tab w:val="left" w:pos="4956"/>
        </w:tabs>
        <w:spacing w:after="0" w:line="240" w:lineRule="auto"/>
        <w:rPr>
          <w:rFonts w:asciiTheme="majorHAnsi" w:hAnsiTheme="majorHAnsi" w:cs="Calibri"/>
        </w:rPr>
      </w:pPr>
    </w:p>
    <w:p w14:paraId="2530755E" w14:textId="77777777" w:rsidR="000B439C" w:rsidRDefault="000B439C" w:rsidP="00076E2C">
      <w:pPr>
        <w:tabs>
          <w:tab w:val="left" w:pos="4956"/>
        </w:tabs>
        <w:spacing w:after="0" w:line="240" w:lineRule="auto"/>
        <w:rPr>
          <w:rFonts w:asciiTheme="majorHAnsi" w:hAnsiTheme="majorHAnsi" w:cs="Calibri"/>
        </w:rPr>
      </w:pPr>
    </w:p>
    <w:p w14:paraId="56F3C5C3" w14:textId="77777777" w:rsidR="000B439C" w:rsidRDefault="000B439C" w:rsidP="00076E2C">
      <w:pPr>
        <w:tabs>
          <w:tab w:val="left" w:pos="4956"/>
        </w:tabs>
        <w:spacing w:after="0" w:line="240" w:lineRule="auto"/>
        <w:rPr>
          <w:rFonts w:asciiTheme="majorHAnsi" w:hAnsiTheme="majorHAnsi" w:cs="Calibri"/>
        </w:rPr>
      </w:pPr>
    </w:p>
    <w:p w14:paraId="10D66E21" w14:textId="77777777" w:rsidR="000B439C" w:rsidRDefault="000B439C" w:rsidP="00076E2C">
      <w:pPr>
        <w:tabs>
          <w:tab w:val="left" w:pos="4956"/>
        </w:tabs>
        <w:spacing w:after="0" w:line="240" w:lineRule="auto"/>
        <w:rPr>
          <w:rFonts w:asciiTheme="majorHAnsi" w:hAnsiTheme="majorHAnsi" w:cs="Calibri"/>
        </w:rPr>
      </w:pPr>
    </w:p>
    <w:p w14:paraId="0E238BDF" w14:textId="57090A21" w:rsidR="00DC5596" w:rsidRPr="00B548ED" w:rsidRDefault="00DC5596" w:rsidP="00076E2C">
      <w:pPr>
        <w:tabs>
          <w:tab w:val="left" w:pos="4956"/>
        </w:tabs>
        <w:spacing w:after="0" w:line="240" w:lineRule="auto"/>
        <w:rPr>
          <w:rFonts w:asciiTheme="majorHAnsi" w:hAnsiTheme="majorHAnsi" w:cs="Calibri"/>
        </w:rPr>
      </w:pPr>
      <w:r w:rsidRPr="00B548ED">
        <w:rPr>
          <w:rFonts w:asciiTheme="majorHAnsi" w:hAnsiTheme="majorHAnsi" w:cs="Calibri"/>
        </w:rPr>
        <w:t>Consider if water quality is at risk from your activity through the use, release or disturbance of chemicals.</w:t>
      </w:r>
    </w:p>
    <w:p w14:paraId="0C78E533" w14:textId="77777777" w:rsidR="00076E2C" w:rsidRPr="00B548ED" w:rsidRDefault="00076E2C" w:rsidP="00076E2C">
      <w:pPr>
        <w:tabs>
          <w:tab w:val="left" w:pos="4956"/>
        </w:tabs>
        <w:spacing w:after="0" w:line="240" w:lineRule="auto"/>
        <w:rPr>
          <w:rFonts w:asciiTheme="majorHAnsi" w:hAnsiTheme="majorHAnsi" w:cs="Calibri"/>
        </w:rPr>
      </w:pPr>
    </w:p>
    <w:tbl>
      <w:tblPr>
        <w:tblW w:w="14288" w:type="dxa"/>
        <w:tblInd w:w="137" w:type="dxa"/>
        <w:tblCellMar>
          <w:left w:w="10" w:type="dxa"/>
          <w:right w:w="10" w:type="dxa"/>
        </w:tblCellMar>
        <w:tblLook w:val="04A0" w:firstRow="1" w:lastRow="0" w:firstColumn="1" w:lastColumn="0" w:noHBand="0" w:noVBand="1"/>
      </w:tblPr>
      <w:tblGrid>
        <w:gridCol w:w="4253"/>
        <w:gridCol w:w="1984"/>
        <w:gridCol w:w="2126"/>
        <w:gridCol w:w="5925"/>
      </w:tblGrid>
      <w:tr w:rsidR="00DC5596" w:rsidRPr="00B548ED" w14:paraId="404BD863" w14:textId="77777777">
        <w:trPr>
          <w:trHeight w:val="273"/>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4B9AD3A" w14:textId="77777777" w:rsidR="00DC5596" w:rsidRPr="00B548ED" w:rsidRDefault="00DC5596">
            <w:pPr>
              <w:spacing w:after="120" w:line="240" w:lineRule="auto"/>
              <w:rPr>
                <w:rFonts w:asciiTheme="majorHAnsi" w:hAnsiTheme="majorHAnsi" w:cs="Calibri"/>
                <w:b/>
              </w:rPr>
            </w:pPr>
            <w:r w:rsidRPr="00B548ED">
              <w:rPr>
                <w:rFonts w:asciiTheme="majorHAnsi" w:hAnsiTheme="majorHAnsi" w:cs="Calibri"/>
                <w:b/>
              </w:rPr>
              <w:t>If your activity uses or releases chemicals (for example through sediment disturbance or building works)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2373AEC"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BDC5A0E"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F77C19F"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Water quality risk issue(s)</w:t>
            </w:r>
          </w:p>
        </w:tc>
      </w:tr>
      <w:tr w:rsidR="00DC5596" w:rsidRPr="00CB2ABE" w14:paraId="647BB45C" w14:textId="77777777">
        <w:trPr>
          <w:trHeight w:val="58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92FD2" w14:textId="77777777" w:rsidR="00DC5596" w:rsidRPr="00CB2ABE" w:rsidRDefault="00DC5596">
            <w:pPr>
              <w:spacing w:after="120" w:line="240" w:lineRule="auto"/>
              <w:rPr>
                <w:rFonts w:asciiTheme="majorHAnsi" w:hAnsiTheme="majorHAnsi"/>
              </w:rPr>
            </w:pPr>
            <w:r w:rsidRPr="00CB2ABE">
              <w:rPr>
                <w:rFonts w:asciiTheme="majorHAnsi" w:hAnsiTheme="majorHAnsi" w:cs="Calibri"/>
                <w:bCs/>
              </w:rPr>
              <w:t>The chemicals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C6DAC" w14:textId="77777777" w:rsidR="00DC5596" w:rsidRPr="00CB2ABE" w:rsidRDefault="00DC5596">
            <w:pPr>
              <w:spacing w:after="120" w:line="240" w:lineRule="auto"/>
              <w:rPr>
                <w:rFonts w:asciiTheme="majorHAnsi" w:hAnsiTheme="majorHAnsi" w:cs="Calibri"/>
              </w:rPr>
            </w:pPr>
            <w:r w:rsidRPr="00CB2ABE">
              <w:rPr>
                <w:rFonts w:asciiTheme="majorHAnsi" w:hAnsiTheme="majorHAnsi" w:cs="Calibri"/>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825EA"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37851" w14:textId="29D5A5BD" w:rsidR="00DC5596" w:rsidRPr="00CB2ABE" w:rsidRDefault="00655CFD">
            <w:pPr>
              <w:spacing w:after="120" w:line="240" w:lineRule="auto"/>
              <w:rPr>
                <w:rFonts w:asciiTheme="majorHAnsi" w:hAnsiTheme="majorHAnsi" w:cs="Calibri"/>
              </w:rPr>
            </w:pPr>
            <w:r w:rsidRPr="00655CFD">
              <w:rPr>
                <w:rFonts w:asciiTheme="majorHAnsi" w:hAnsiTheme="majorHAnsi" w:cs="Calibri"/>
              </w:rPr>
              <w:t xml:space="preserve">No chemicals on the EQSD will be intentionally released into the marine environment. Bunding, storage facilities and spill kits will be employed to contain and prevent the accidental release of fuel, oils and chemicals associated with equipment and </w:t>
            </w:r>
            <w:r w:rsidR="003A4B12">
              <w:rPr>
                <w:rFonts w:asciiTheme="majorHAnsi" w:hAnsiTheme="majorHAnsi" w:cs="Calibri"/>
              </w:rPr>
              <w:t>vessels operations</w:t>
            </w:r>
            <w:r w:rsidRPr="00655CFD">
              <w:rPr>
                <w:rFonts w:asciiTheme="majorHAnsi" w:hAnsiTheme="majorHAnsi" w:cs="Calibri"/>
              </w:rPr>
              <w:t xml:space="preserve"> into the marine environment.</w:t>
            </w:r>
          </w:p>
        </w:tc>
      </w:tr>
      <w:tr w:rsidR="00DC5596" w:rsidRPr="00CB2ABE" w14:paraId="2DCEEC19" w14:textId="77777777" w:rsidTr="00982844">
        <w:trPr>
          <w:trHeight w:val="1173"/>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30DDA" w14:textId="3A057A07" w:rsidR="00DC5596" w:rsidRPr="00CB2ABE" w:rsidRDefault="00771C10">
            <w:pPr>
              <w:spacing w:after="120" w:line="240" w:lineRule="auto"/>
              <w:rPr>
                <w:rFonts w:asciiTheme="majorHAnsi" w:hAnsiTheme="majorHAnsi" w:cs="Calibri"/>
              </w:rPr>
            </w:pPr>
            <w:r>
              <w:rPr>
                <w:rFonts w:asciiTheme="majorHAnsi" w:hAnsiTheme="majorHAnsi" w:cs="Calibri"/>
              </w:rPr>
              <w:t>A</w:t>
            </w:r>
            <w:r w:rsidRPr="00771C10">
              <w:rPr>
                <w:rFonts w:asciiTheme="majorHAnsi" w:hAnsiTheme="majorHAnsi" w:cs="Calibri"/>
              </w:rPr>
              <w:t>ctivity disturbs sediment with contaminants (for estuarine and coastal above Cefas Action Level 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75BA1" w14:textId="77777777" w:rsidR="00DC5596" w:rsidRPr="00CE3887" w:rsidRDefault="00DC5596">
            <w:pPr>
              <w:spacing w:after="120" w:line="240" w:lineRule="auto"/>
              <w:rPr>
                <w:rFonts w:asciiTheme="majorHAnsi" w:hAnsiTheme="majorHAnsi" w:cs="Calibri"/>
              </w:rPr>
            </w:pPr>
            <w:r w:rsidRPr="00CE3887">
              <w:rPr>
                <w:rFonts w:asciiTheme="majorHAnsi" w:hAnsiTheme="majorHAnsi" w:cs="Calibri"/>
              </w:rPr>
              <w:t>Requires impact assessment</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31E02"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2ED86" w14:textId="1C3178BB" w:rsidR="00DC5596" w:rsidRPr="00CB2ABE" w:rsidRDefault="00E04486" w:rsidP="00E04486">
            <w:pPr>
              <w:spacing w:after="120" w:line="240" w:lineRule="auto"/>
              <w:rPr>
                <w:rFonts w:asciiTheme="majorHAnsi" w:hAnsiTheme="majorHAnsi" w:cs="Calibri"/>
              </w:rPr>
            </w:pPr>
            <w:r>
              <w:rPr>
                <w:rFonts w:asciiTheme="majorHAnsi" w:hAnsiTheme="majorHAnsi" w:cs="Calibri"/>
              </w:rPr>
              <w:t>S</w:t>
            </w:r>
            <w:r w:rsidRPr="00E04486">
              <w:rPr>
                <w:rFonts w:asciiTheme="majorHAnsi" w:hAnsiTheme="majorHAnsi" w:cs="Calibri"/>
              </w:rPr>
              <w:t>ediment sampling has been conducted throughout the Mona Offshore Cable Corridor and Access Areas and the Mona Array Area, and no contaminants were observed to exceed Cefas Action Level 1 within the North Wales water body</w:t>
            </w:r>
            <w:r>
              <w:rPr>
                <w:rFonts w:asciiTheme="majorHAnsi" w:hAnsiTheme="majorHAnsi" w:cs="Calibri"/>
              </w:rPr>
              <w:t xml:space="preserve"> (Volume </w:t>
            </w:r>
            <w:r w:rsidR="005C321C">
              <w:rPr>
                <w:rFonts w:asciiTheme="majorHAnsi" w:hAnsiTheme="majorHAnsi" w:cs="Calibri"/>
              </w:rPr>
              <w:t>6, Annex 2.2: Water Framework Directive Coastal Waters Assessment [APP-F6.2.2</w:t>
            </w:r>
            <w:r w:rsidR="00031611">
              <w:rPr>
                <w:rFonts w:asciiTheme="majorHAnsi" w:hAnsiTheme="majorHAnsi" w:cs="Calibri"/>
              </w:rPr>
              <w:t>] (</w:t>
            </w:r>
            <w:r w:rsidR="0040533C">
              <w:rPr>
                <w:rFonts w:asciiTheme="majorHAnsi" w:hAnsiTheme="majorHAnsi" w:cs="Calibri"/>
              </w:rPr>
              <w:t>RPS, 2024</w:t>
            </w:r>
            <w:r w:rsidR="00031611">
              <w:rPr>
                <w:rFonts w:asciiTheme="majorHAnsi" w:hAnsiTheme="majorHAnsi" w:cs="Calibri"/>
              </w:rPr>
              <w:t>))</w:t>
            </w:r>
            <w:r w:rsidRPr="00E04486">
              <w:rPr>
                <w:rFonts w:asciiTheme="majorHAnsi" w:hAnsiTheme="majorHAnsi" w:cs="Calibri"/>
              </w:rPr>
              <w:t>.</w:t>
            </w:r>
            <w:r>
              <w:rPr>
                <w:rFonts w:asciiTheme="majorHAnsi" w:hAnsiTheme="majorHAnsi" w:cs="Calibri"/>
              </w:rPr>
              <w:t xml:space="preserve"> </w:t>
            </w:r>
            <w:r w:rsidR="00EC1D89">
              <w:rPr>
                <w:rFonts w:asciiTheme="majorHAnsi" w:hAnsiTheme="majorHAnsi" w:cs="Calibri"/>
              </w:rPr>
              <w:t>Therefore,</w:t>
            </w:r>
            <w:r w:rsidR="00D419A3">
              <w:rPr>
                <w:rFonts w:asciiTheme="majorHAnsi" w:hAnsiTheme="majorHAnsi" w:cs="Calibri"/>
              </w:rPr>
              <w:t xml:space="preserve"> </w:t>
            </w:r>
            <w:r w:rsidR="00B24C04">
              <w:rPr>
                <w:rFonts w:asciiTheme="majorHAnsi" w:hAnsiTheme="majorHAnsi" w:cs="Calibri"/>
              </w:rPr>
              <w:t>no s</w:t>
            </w:r>
            <w:r w:rsidR="00D419A3">
              <w:rPr>
                <w:rFonts w:asciiTheme="majorHAnsi" w:hAnsiTheme="majorHAnsi" w:cs="Calibri"/>
              </w:rPr>
              <w:t xml:space="preserve">ediments </w:t>
            </w:r>
            <w:r w:rsidR="00B24C04">
              <w:rPr>
                <w:rFonts w:asciiTheme="majorHAnsi" w:hAnsiTheme="majorHAnsi" w:cs="Calibri"/>
              </w:rPr>
              <w:t xml:space="preserve">above Cefas Action Level 1 </w:t>
            </w:r>
            <w:r w:rsidR="009D04BD">
              <w:rPr>
                <w:rFonts w:asciiTheme="majorHAnsi" w:hAnsiTheme="majorHAnsi" w:cs="Calibri"/>
              </w:rPr>
              <w:t>may be disturbed during the removal of the boreholes.</w:t>
            </w:r>
          </w:p>
        </w:tc>
      </w:tr>
    </w:tbl>
    <w:p w14:paraId="21B9AB03" w14:textId="77777777" w:rsidR="00DC5596" w:rsidRDefault="00DC5596" w:rsidP="0091273A"/>
    <w:p w14:paraId="50FEC876" w14:textId="77777777" w:rsidR="00CE3887" w:rsidRDefault="00CE3887" w:rsidP="0091273A"/>
    <w:p w14:paraId="500DCC13" w14:textId="77777777" w:rsidR="00CE3887" w:rsidRDefault="00CE3887" w:rsidP="0091273A"/>
    <w:tbl>
      <w:tblPr>
        <w:tblW w:w="14288" w:type="dxa"/>
        <w:jc w:val="center"/>
        <w:tblCellMar>
          <w:left w:w="10" w:type="dxa"/>
          <w:right w:w="10" w:type="dxa"/>
        </w:tblCellMar>
        <w:tblLook w:val="04A0" w:firstRow="1" w:lastRow="0" w:firstColumn="1" w:lastColumn="0" w:noHBand="0" w:noVBand="1"/>
      </w:tblPr>
      <w:tblGrid>
        <w:gridCol w:w="4253"/>
        <w:gridCol w:w="1984"/>
        <w:gridCol w:w="2126"/>
        <w:gridCol w:w="5925"/>
      </w:tblGrid>
      <w:tr w:rsidR="00DC5596" w:rsidRPr="00CB2ABE" w14:paraId="04279535" w14:textId="77777777" w:rsidTr="0091273A">
        <w:trPr>
          <w:trHeight w:val="273"/>
          <w:jc w:val="center"/>
        </w:trPr>
        <w:tc>
          <w:tcPr>
            <w:tcW w:w="42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869BB22" w14:textId="77777777" w:rsidR="00DC5596" w:rsidRPr="00CB2ABE" w:rsidRDefault="00DC5596">
            <w:pPr>
              <w:spacing w:after="0" w:line="240" w:lineRule="auto"/>
              <w:rPr>
                <w:rFonts w:asciiTheme="majorHAnsi" w:hAnsiTheme="majorHAnsi" w:cs="Calibri"/>
                <w:b/>
              </w:rPr>
            </w:pPr>
            <w:r w:rsidRPr="00CB2ABE">
              <w:rPr>
                <w:rFonts w:asciiTheme="majorHAnsi" w:hAnsiTheme="majorHAnsi" w:cs="Calibri"/>
                <w:b/>
              </w:rPr>
              <w:t xml:space="preserve">If your activity has a mixing zone </w:t>
            </w:r>
          </w:p>
          <w:p w14:paraId="4B3CD31B" w14:textId="77777777" w:rsidR="00DC5596" w:rsidRPr="00CB2ABE" w:rsidRDefault="00DC5596">
            <w:pPr>
              <w:spacing w:after="0" w:line="240" w:lineRule="auto"/>
              <w:rPr>
                <w:rFonts w:asciiTheme="majorHAnsi" w:hAnsiTheme="majorHAnsi" w:cs="Calibri"/>
                <w:b/>
              </w:rPr>
            </w:pPr>
            <w:r w:rsidRPr="00CB2ABE">
              <w:rPr>
                <w:rFonts w:asciiTheme="majorHAnsi" w:hAnsiTheme="majorHAnsi" w:cs="Calibri"/>
                <w:b/>
              </w:rPr>
              <w:t>(like a discharge pipeline or outfall) consider if:</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77B7EC8" w14:textId="77777777" w:rsidR="00DC5596" w:rsidRPr="00CB2ABE" w:rsidRDefault="00DC5596">
            <w:pPr>
              <w:spacing w:after="0" w:line="240" w:lineRule="auto"/>
              <w:jc w:val="center"/>
              <w:rPr>
                <w:rFonts w:asciiTheme="majorHAnsi" w:hAnsiTheme="majorHAnsi" w:cs="Calibri"/>
                <w:b/>
              </w:rPr>
            </w:pPr>
            <w:r w:rsidRPr="00CB2ABE">
              <w:rPr>
                <w:rFonts w:asciiTheme="majorHAnsi" w:hAnsiTheme="majorHAnsi" w:cs="Calibri"/>
                <w:b/>
              </w:rPr>
              <w:t>Yes</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7BBC5E7" w14:textId="77777777" w:rsidR="00DC5596" w:rsidRPr="00CB2ABE" w:rsidRDefault="00DC5596">
            <w:pPr>
              <w:spacing w:after="0" w:line="240" w:lineRule="auto"/>
              <w:jc w:val="center"/>
              <w:rPr>
                <w:rFonts w:asciiTheme="majorHAnsi" w:hAnsiTheme="majorHAnsi" w:cs="Calibri"/>
                <w:b/>
              </w:rPr>
            </w:pPr>
            <w:r w:rsidRPr="00CB2ABE">
              <w:rPr>
                <w:rFonts w:asciiTheme="majorHAnsi" w:hAnsiTheme="majorHAnsi" w:cs="Calibri"/>
                <w:b/>
              </w:rPr>
              <w:t>No</w:t>
            </w:r>
          </w:p>
        </w:tc>
        <w:tc>
          <w:tcPr>
            <w:tcW w:w="592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9A40383" w14:textId="77777777" w:rsidR="00DC5596" w:rsidRPr="00CB2ABE" w:rsidRDefault="00DC5596">
            <w:pPr>
              <w:spacing w:after="0" w:line="240" w:lineRule="auto"/>
              <w:jc w:val="center"/>
              <w:rPr>
                <w:rFonts w:asciiTheme="majorHAnsi" w:hAnsiTheme="majorHAnsi" w:cs="Calibri"/>
                <w:b/>
              </w:rPr>
            </w:pPr>
            <w:r w:rsidRPr="00CB2ABE">
              <w:rPr>
                <w:rFonts w:asciiTheme="majorHAnsi" w:hAnsiTheme="majorHAnsi" w:cs="Calibri"/>
                <w:b/>
              </w:rPr>
              <w:t>Water quality risk issue(s)</w:t>
            </w:r>
          </w:p>
        </w:tc>
      </w:tr>
      <w:tr w:rsidR="00DC5596" w:rsidRPr="00B548ED" w14:paraId="0D9FCC2A" w14:textId="77777777" w:rsidTr="000B439C">
        <w:trPr>
          <w:trHeight w:val="894"/>
          <w:jc w:val="center"/>
        </w:trPr>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3B2D8" w14:textId="77777777" w:rsidR="00DC5596" w:rsidRPr="00CB2ABE" w:rsidRDefault="00DC5596">
            <w:pPr>
              <w:spacing w:after="0" w:line="240" w:lineRule="auto"/>
              <w:rPr>
                <w:rFonts w:asciiTheme="majorHAnsi" w:hAnsiTheme="majorHAnsi"/>
              </w:rPr>
            </w:pPr>
            <w:r w:rsidRPr="00CB2ABE">
              <w:rPr>
                <w:rFonts w:asciiTheme="majorHAnsi" w:hAnsiTheme="majorHAnsi" w:cs="Calibri"/>
                <w:bCs/>
              </w:rPr>
              <w:t>The chemicals released are on the Environmental Quality Standards Directive (EQSD) list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10933" w14:textId="77777777" w:rsidR="00DC5596" w:rsidRPr="00CB2ABE" w:rsidRDefault="00DC5596">
            <w:pPr>
              <w:spacing w:after="0" w:line="240" w:lineRule="auto"/>
              <w:rPr>
                <w:rFonts w:asciiTheme="majorHAnsi" w:hAnsiTheme="majorHAnsi"/>
              </w:rPr>
            </w:pPr>
            <w:r w:rsidRPr="00CB2ABE">
              <w:rPr>
                <w:rFonts w:asciiTheme="majorHAnsi" w:hAnsiTheme="majorHAnsi" w:cs="Calibri"/>
              </w:rPr>
              <w:t xml:space="preserve">Requires impact assessment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A9F67" w14:textId="77777777" w:rsidR="00DC5596" w:rsidRPr="00CB2ABE" w:rsidRDefault="00DC5596">
            <w:pPr>
              <w:spacing w:after="0" w:line="240" w:lineRule="auto"/>
              <w:rPr>
                <w:rFonts w:asciiTheme="majorHAnsi" w:hAnsiTheme="majorHAnsi" w:cs="Calibri"/>
                <w:b/>
                <w:bCs/>
              </w:rPr>
            </w:pPr>
            <w:r w:rsidRPr="00CB2ABE">
              <w:rPr>
                <w:rFonts w:asciiTheme="majorHAnsi" w:hAnsiTheme="majorHAnsi" w:cs="Calibri"/>
                <w:b/>
                <w:bCs/>
              </w:rPr>
              <w:t>Impact assessment not required</w:t>
            </w:r>
          </w:p>
        </w:tc>
        <w:tc>
          <w:tcPr>
            <w:tcW w:w="59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1FCE6" w14:textId="77777777" w:rsidR="00DC5596" w:rsidRPr="00B002D0" w:rsidRDefault="00B002D0">
            <w:pPr>
              <w:spacing w:after="0" w:line="240" w:lineRule="auto"/>
              <w:rPr>
                <w:rFonts w:asciiTheme="majorHAnsi" w:hAnsiTheme="majorHAnsi" w:cs="Calibri"/>
                <w:highlight w:val="yellow"/>
              </w:rPr>
            </w:pPr>
            <w:r w:rsidRPr="003B6957">
              <w:rPr>
                <w:rFonts w:asciiTheme="majorHAnsi" w:hAnsiTheme="majorHAnsi" w:cs="Calibri"/>
              </w:rPr>
              <w:t>No mixing zone associated with these works.</w:t>
            </w:r>
          </w:p>
        </w:tc>
      </w:tr>
    </w:tbl>
    <w:p w14:paraId="6F53BB82" w14:textId="77777777" w:rsidR="000B439C" w:rsidRPr="0091273A" w:rsidRDefault="000B439C" w:rsidP="0091273A"/>
    <w:p w14:paraId="5CDEA960" w14:textId="749C0D5D" w:rsidR="00DC5596" w:rsidRPr="00B548ED" w:rsidRDefault="00DC5596" w:rsidP="00F62A56">
      <w:pPr>
        <w:pStyle w:val="Heading5"/>
        <w:rPr>
          <w:rFonts w:cs="Calibri"/>
          <w:b w:val="0"/>
          <w:sz w:val="28"/>
          <w:szCs w:val="28"/>
        </w:rPr>
      </w:pPr>
      <w:r w:rsidRPr="00B548ED">
        <w:t>Section 4: WFD protected areas</w:t>
      </w:r>
    </w:p>
    <w:p w14:paraId="65149E44" w14:textId="77777777" w:rsidR="00DC5596" w:rsidRPr="00B548ED" w:rsidRDefault="00DC5596" w:rsidP="00DC5596">
      <w:pPr>
        <w:spacing w:after="120"/>
        <w:rPr>
          <w:rFonts w:asciiTheme="majorHAnsi" w:hAnsiTheme="majorHAnsi" w:cs="Calibri"/>
        </w:rPr>
      </w:pPr>
      <w:r w:rsidRPr="00B548ED">
        <w:rPr>
          <w:rFonts w:asciiTheme="majorHAnsi" w:hAnsiTheme="majorHAnsi" w:cs="Calibri"/>
        </w:rPr>
        <w:t>Consider if WFD protected areas are at risk from your activity. These include:</w:t>
      </w:r>
    </w:p>
    <w:tbl>
      <w:tblPr>
        <w:tblW w:w="11295" w:type="dxa"/>
        <w:tblInd w:w="720" w:type="dxa"/>
        <w:tblCellMar>
          <w:left w:w="10" w:type="dxa"/>
          <w:right w:w="10" w:type="dxa"/>
        </w:tblCellMar>
        <w:tblLook w:val="04A0" w:firstRow="1" w:lastRow="0" w:firstColumn="1" w:lastColumn="0" w:noHBand="0" w:noVBand="1"/>
      </w:tblPr>
      <w:tblGrid>
        <w:gridCol w:w="4633"/>
        <w:gridCol w:w="6662"/>
      </w:tblGrid>
      <w:tr w:rsidR="00DC5596" w:rsidRPr="00B548ED" w14:paraId="3409F2D9" w14:textId="77777777">
        <w:tc>
          <w:tcPr>
            <w:tcW w:w="4633" w:type="dxa"/>
            <w:shd w:val="clear" w:color="auto" w:fill="auto"/>
            <w:tcMar>
              <w:top w:w="0" w:type="dxa"/>
              <w:left w:w="108" w:type="dxa"/>
              <w:bottom w:w="0" w:type="dxa"/>
              <w:right w:w="108" w:type="dxa"/>
            </w:tcMar>
          </w:tcPr>
          <w:p w14:paraId="63088119" w14:textId="77777777" w:rsidR="00DC5596" w:rsidRPr="00B548ED" w:rsidRDefault="00DC5596" w:rsidP="00B72F45">
            <w:pPr>
              <w:pStyle w:val="ListParagraph"/>
              <w:numPr>
                <w:ilvl w:val="0"/>
                <w:numId w:val="28"/>
              </w:numPr>
              <w:suppressAutoHyphens/>
              <w:autoSpaceDN w:val="0"/>
              <w:spacing w:after="0" w:line="276" w:lineRule="auto"/>
              <w:ind w:left="0" w:firstLine="0"/>
              <w:contextualSpacing w:val="0"/>
              <w:textAlignment w:val="baseline"/>
              <w:rPr>
                <w:rFonts w:asciiTheme="majorHAnsi" w:hAnsiTheme="majorHAnsi" w:cs="Calibri"/>
              </w:rPr>
            </w:pPr>
            <w:r w:rsidRPr="00B548ED">
              <w:rPr>
                <w:rFonts w:asciiTheme="majorHAnsi" w:hAnsiTheme="majorHAnsi" w:cs="Calibri"/>
              </w:rPr>
              <w:t>special areas of conservation (SAC)</w:t>
            </w:r>
            <w:r w:rsidRPr="00B548ED">
              <w:rPr>
                <w:rFonts w:asciiTheme="majorHAnsi" w:hAnsiTheme="majorHAnsi" w:cs="Calibri"/>
              </w:rPr>
              <w:tab/>
            </w:r>
          </w:p>
        </w:tc>
        <w:tc>
          <w:tcPr>
            <w:tcW w:w="6662" w:type="dxa"/>
            <w:shd w:val="clear" w:color="auto" w:fill="auto"/>
            <w:tcMar>
              <w:top w:w="0" w:type="dxa"/>
              <w:left w:w="108" w:type="dxa"/>
              <w:bottom w:w="0" w:type="dxa"/>
              <w:right w:w="108" w:type="dxa"/>
            </w:tcMar>
          </w:tcPr>
          <w:p w14:paraId="584D9996" w14:textId="77777777" w:rsidR="00DC5596" w:rsidRPr="00B548ED" w:rsidRDefault="00DC5596" w:rsidP="00B72F45">
            <w:pPr>
              <w:pStyle w:val="ListParagraph"/>
              <w:numPr>
                <w:ilvl w:val="0"/>
                <w:numId w:val="28"/>
              </w:numPr>
              <w:suppressAutoHyphens/>
              <w:autoSpaceDN w:val="0"/>
              <w:spacing w:after="0" w:line="276" w:lineRule="auto"/>
              <w:ind w:left="0" w:firstLine="0"/>
              <w:contextualSpacing w:val="0"/>
              <w:textAlignment w:val="baseline"/>
              <w:rPr>
                <w:rFonts w:asciiTheme="majorHAnsi" w:hAnsiTheme="majorHAnsi" w:cs="Calibri"/>
              </w:rPr>
            </w:pPr>
            <w:r w:rsidRPr="00B548ED">
              <w:rPr>
                <w:rFonts w:asciiTheme="majorHAnsi" w:hAnsiTheme="majorHAnsi" w:cs="Calibri"/>
              </w:rPr>
              <w:t>bathing waters</w:t>
            </w:r>
          </w:p>
        </w:tc>
      </w:tr>
      <w:tr w:rsidR="00DC5596" w:rsidRPr="00B548ED" w14:paraId="0893FC04" w14:textId="77777777">
        <w:tc>
          <w:tcPr>
            <w:tcW w:w="4633" w:type="dxa"/>
            <w:shd w:val="clear" w:color="auto" w:fill="auto"/>
            <w:tcMar>
              <w:top w:w="0" w:type="dxa"/>
              <w:left w:w="108" w:type="dxa"/>
              <w:bottom w:w="0" w:type="dxa"/>
              <w:right w:w="108" w:type="dxa"/>
            </w:tcMar>
          </w:tcPr>
          <w:p w14:paraId="7CB6431F" w14:textId="77777777" w:rsidR="00DC5596" w:rsidRPr="00B548ED" w:rsidRDefault="00DC5596" w:rsidP="00B72F45">
            <w:pPr>
              <w:pStyle w:val="ListParagraph"/>
              <w:numPr>
                <w:ilvl w:val="0"/>
                <w:numId w:val="28"/>
              </w:numPr>
              <w:suppressAutoHyphens/>
              <w:autoSpaceDN w:val="0"/>
              <w:spacing w:after="0" w:line="276" w:lineRule="auto"/>
              <w:ind w:left="0" w:firstLine="0"/>
              <w:contextualSpacing w:val="0"/>
              <w:textAlignment w:val="baseline"/>
              <w:rPr>
                <w:rFonts w:asciiTheme="majorHAnsi" w:hAnsiTheme="majorHAnsi" w:cs="Calibri"/>
              </w:rPr>
            </w:pPr>
            <w:r w:rsidRPr="00B548ED">
              <w:rPr>
                <w:rFonts w:asciiTheme="majorHAnsi" w:hAnsiTheme="majorHAnsi" w:cs="Calibri"/>
              </w:rPr>
              <w:t>special protection areas (SPA)</w:t>
            </w:r>
          </w:p>
        </w:tc>
        <w:tc>
          <w:tcPr>
            <w:tcW w:w="6662" w:type="dxa"/>
            <w:shd w:val="clear" w:color="auto" w:fill="auto"/>
            <w:tcMar>
              <w:top w:w="0" w:type="dxa"/>
              <w:left w:w="108" w:type="dxa"/>
              <w:bottom w:w="0" w:type="dxa"/>
              <w:right w:w="108" w:type="dxa"/>
            </w:tcMar>
          </w:tcPr>
          <w:p w14:paraId="773A09B9" w14:textId="77777777" w:rsidR="00DC5596" w:rsidRPr="00B548ED" w:rsidRDefault="00DC5596" w:rsidP="00B72F45">
            <w:pPr>
              <w:pStyle w:val="ListParagraph"/>
              <w:numPr>
                <w:ilvl w:val="0"/>
                <w:numId w:val="28"/>
              </w:numPr>
              <w:suppressAutoHyphens/>
              <w:autoSpaceDN w:val="0"/>
              <w:spacing w:after="0" w:line="276" w:lineRule="auto"/>
              <w:ind w:left="0" w:firstLine="0"/>
              <w:contextualSpacing w:val="0"/>
              <w:textAlignment w:val="baseline"/>
              <w:rPr>
                <w:rFonts w:asciiTheme="majorHAnsi" w:hAnsiTheme="majorHAnsi" w:cs="Calibri"/>
              </w:rPr>
            </w:pPr>
            <w:r w:rsidRPr="00B548ED">
              <w:rPr>
                <w:rFonts w:asciiTheme="majorHAnsi" w:hAnsiTheme="majorHAnsi" w:cs="Calibri"/>
              </w:rPr>
              <w:t>nutrient sensitive areas</w:t>
            </w:r>
          </w:p>
        </w:tc>
      </w:tr>
      <w:tr w:rsidR="00DC5596" w:rsidRPr="00B548ED" w14:paraId="411A9F0E" w14:textId="77777777">
        <w:tc>
          <w:tcPr>
            <w:tcW w:w="4633" w:type="dxa"/>
            <w:shd w:val="clear" w:color="auto" w:fill="auto"/>
            <w:tcMar>
              <w:top w:w="0" w:type="dxa"/>
              <w:left w:w="108" w:type="dxa"/>
              <w:bottom w:w="0" w:type="dxa"/>
              <w:right w:w="108" w:type="dxa"/>
            </w:tcMar>
          </w:tcPr>
          <w:p w14:paraId="3037D808" w14:textId="77777777" w:rsidR="00DC5596" w:rsidRPr="00B548ED" w:rsidRDefault="00DC5596" w:rsidP="00B72F45">
            <w:pPr>
              <w:pStyle w:val="ListParagraph"/>
              <w:numPr>
                <w:ilvl w:val="0"/>
                <w:numId w:val="28"/>
              </w:numPr>
              <w:suppressAutoHyphens/>
              <w:autoSpaceDN w:val="0"/>
              <w:spacing w:after="0" w:line="276" w:lineRule="auto"/>
              <w:ind w:left="0" w:firstLine="0"/>
              <w:contextualSpacing w:val="0"/>
              <w:textAlignment w:val="baseline"/>
              <w:rPr>
                <w:rFonts w:asciiTheme="majorHAnsi" w:hAnsiTheme="majorHAnsi" w:cs="Calibri"/>
              </w:rPr>
            </w:pPr>
            <w:r w:rsidRPr="00B548ED">
              <w:rPr>
                <w:rFonts w:asciiTheme="majorHAnsi" w:hAnsiTheme="majorHAnsi" w:cs="Calibri"/>
              </w:rPr>
              <w:t>shellfish waters</w:t>
            </w:r>
          </w:p>
        </w:tc>
        <w:tc>
          <w:tcPr>
            <w:tcW w:w="6662" w:type="dxa"/>
            <w:shd w:val="clear" w:color="auto" w:fill="auto"/>
            <w:tcMar>
              <w:top w:w="0" w:type="dxa"/>
              <w:left w:w="108" w:type="dxa"/>
              <w:bottom w:w="0" w:type="dxa"/>
              <w:right w:w="108" w:type="dxa"/>
            </w:tcMar>
          </w:tcPr>
          <w:p w14:paraId="696775AF" w14:textId="77777777" w:rsidR="00DC5596" w:rsidRPr="00B548ED" w:rsidRDefault="00DC5596">
            <w:pPr>
              <w:pStyle w:val="ListParagraph"/>
              <w:spacing w:after="0"/>
              <w:ind w:left="0"/>
              <w:rPr>
                <w:rFonts w:asciiTheme="majorHAnsi" w:hAnsiTheme="majorHAnsi" w:cs="Calibri"/>
              </w:rPr>
            </w:pPr>
          </w:p>
        </w:tc>
      </w:tr>
    </w:tbl>
    <w:p w14:paraId="3554A5D1" w14:textId="77777777" w:rsidR="00DC5596" w:rsidRPr="00B548ED" w:rsidRDefault="00DC5596" w:rsidP="00DC5596">
      <w:pPr>
        <w:spacing w:after="0"/>
        <w:rPr>
          <w:rFonts w:asciiTheme="majorHAnsi" w:hAnsiTheme="majorHAnsi" w:cs="Calibri"/>
        </w:rPr>
      </w:pPr>
      <w:r w:rsidRPr="00B548ED">
        <w:rPr>
          <w:rFonts w:asciiTheme="majorHAnsi" w:hAnsiTheme="majorHAnsi" w:cs="Calibri"/>
        </w:rPr>
        <w:t xml:space="preserve"> </w:t>
      </w:r>
    </w:p>
    <w:tbl>
      <w:tblPr>
        <w:tblW w:w="14288" w:type="dxa"/>
        <w:tblInd w:w="137" w:type="dxa"/>
        <w:tblCellMar>
          <w:left w:w="10" w:type="dxa"/>
          <w:right w:w="10" w:type="dxa"/>
        </w:tblCellMar>
        <w:tblLook w:val="04A0" w:firstRow="1" w:lastRow="0" w:firstColumn="1" w:lastColumn="0" w:noHBand="0" w:noVBand="1"/>
      </w:tblPr>
      <w:tblGrid>
        <w:gridCol w:w="3732"/>
        <w:gridCol w:w="1481"/>
        <w:gridCol w:w="1748"/>
        <w:gridCol w:w="7327"/>
      </w:tblGrid>
      <w:tr w:rsidR="00DC5596" w:rsidRPr="00B548ED" w14:paraId="78991C66" w14:textId="77777777" w:rsidTr="0CB09EC3">
        <w:trPr>
          <w:trHeight w:val="261"/>
        </w:trPr>
        <w:tc>
          <w:tcPr>
            <w:tcW w:w="37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0B6A1294" w14:textId="77777777" w:rsidR="00DC5596" w:rsidRPr="00B548ED" w:rsidRDefault="00DC5596">
            <w:pPr>
              <w:spacing w:after="120" w:line="240" w:lineRule="auto"/>
              <w:rPr>
                <w:rFonts w:asciiTheme="majorHAnsi" w:hAnsiTheme="majorHAnsi" w:cs="Calibri"/>
                <w:b/>
              </w:rPr>
            </w:pPr>
            <w:r w:rsidRPr="00B548ED">
              <w:rPr>
                <w:rFonts w:asciiTheme="majorHAnsi" w:hAnsiTheme="majorHAnsi" w:cs="Calibri"/>
                <w:b/>
              </w:rPr>
              <w:t>Consider if your activity is:</w:t>
            </w:r>
          </w:p>
        </w:tc>
        <w:tc>
          <w:tcPr>
            <w:tcW w:w="148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7F576E76"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Yes</w:t>
            </w:r>
          </w:p>
        </w:tc>
        <w:tc>
          <w:tcPr>
            <w:tcW w:w="17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583595A2"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No</w:t>
            </w:r>
          </w:p>
        </w:tc>
        <w:tc>
          <w:tcPr>
            <w:tcW w:w="73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tcPr>
          <w:p w14:paraId="1ABA4FEE"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Protected areas risk issue(s)</w:t>
            </w:r>
          </w:p>
        </w:tc>
      </w:tr>
      <w:tr w:rsidR="00DC5596" w:rsidRPr="00CB2ABE" w14:paraId="73433E8D" w14:textId="77777777">
        <w:trPr>
          <w:trHeight w:val="807"/>
        </w:trPr>
        <w:tc>
          <w:tcPr>
            <w:tcW w:w="37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36513" w14:textId="77777777" w:rsidR="00DC5596" w:rsidRPr="00CB2ABE" w:rsidRDefault="00DC5596">
            <w:pPr>
              <w:spacing w:after="120" w:line="240" w:lineRule="auto"/>
              <w:rPr>
                <w:rFonts w:asciiTheme="majorHAnsi" w:hAnsiTheme="majorHAnsi"/>
              </w:rPr>
            </w:pPr>
            <w:r w:rsidRPr="00CB2ABE">
              <w:rPr>
                <w:rFonts w:asciiTheme="majorHAnsi" w:hAnsiTheme="majorHAnsi" w:cs="Calibri"/>
              </w:rPr>
              <w:t>Within 2km of any WFD protected area</w:t>
            </w:r>
            <w:r w:rsidRPr="00CB2ABE">
              <w:rPr>
                <w:rFonts w:asciiTheme="majorHAnsi" w:hAnsiTheme="majorHAnsi" w:cs="Calibri"/>
                <w:vertAlign w:val="superscript"/>
              </w:rPr>
              <w:t>6</w:t>
            </w:r>
          </w:p>
        </w:tc>
        <w:tc>
          <w:tcPr>
            <w:tcW w:w="14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952A8" w14:textId="77777777" w:rsidR="00DC5596" w:rsidRPr="00CB2ABE" w:rsidRDefault="00DC5596">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1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4DF2E"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73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00D61" w14:textId="36C45B58" w:rsidR="00DC5596" w:rsidRDefault="00F77E5E">
            <w:pPr>
              <w:spacing w:after="120" w:line="240" w:lineRule="auto"/>
              <w:rPr>
                <w:rFonts w:asciiTheme="majorHAnsi" w:hAnsiTheme="majorHAnsi" w:cs="Calibri"/>
              </w:rPr>
            </w:pPr>
            <w:r w:rsidRPr="00327E67">
              <w:rPr>
                <w:rFonts w:asciiTheme="majorHAnsi" w:hAnsiTheme="majorHAnsi" w:cs="Calibri"/>
              </w:rPr>
              <w:t>The survey area overlaps with the Liverpool Bay</w:t>
            </w:r>
            <w:r w:rsidR="00366A0C" w:rsidRPr="00327E67">
              <w:rPr>
                <w:rFonts w:asciiTheme="majorHAnsi" w:hAnsiTheme="majorHAnsi" w:cs="Calibri"/>
              </w:rPr>
              <w:t>/Bae Lerpwl SPA.</w:t>
            </w:r>
            <w:r w:rsidR="00F77F87" w:rsidRPr="00327E67">
              <w:rPr>
                <w:rFonts w:asciiTheme="majorHAnsi" w:hAnsiTheme="majorHAnsi" w:cs="Calibri"/>
              </w:rPr>
              <w:t xml:space="preserve"> However, a</w:t>
            </w:r>
            <w:r w:rsidR="00562A33">
              <w:rPr>
                <w:rFonts w:asciiTheme="majorHAnsi" w:hAnsiTheme="majorHAnsi" w:cs="Calibri"/>
              </w:rPr>
              <w:t xml:space="preserve"> WFD</w:t>
            </w:r>
            <w:r w:rsidR="00F77F87" w:rsidRPr="00327E67">
              <w:rPr>
                <w:rFonts w:asciiTheme="majorHAnsi" w:hAnsiTheme="majorHAnsi" w:cs="Calibri"/>
              </w:rPr>
              <w:t xml:space="preserve"> impact assessment is not required because</w:t>
            </w:r>
            <w:r w:rsidR="008C7F2C" w:rsidRPr="00327E67">
              <w:rPr>
                <w:rFonts w:asciiTheme="majorHAnsi" w:hAnsiTheme="majorHAnsi" w:cs="Calibri"/>
              </w:rPr>
              <w:t xml:space="preserve"> the</w:t>
            </w:r>
            <w:r w:rsidR="005410E5" w:rsidRPr="00327E67">
              <w:rPr>
                <w:rFonts w:asciiTheme="majorHAnsi" w:hAnsiTheme="majorHAnsi" w:cs="Calibri"/>
              </w:rPr>
              <w:t xml:space="preserve"> proposed survey works are highly </w:t>
            </w:r>
            <w:r w:rsidR="004E3690" w:rsidRPr="00327E67">
              <w:rPr>
                <w:rFonts w:asciiTheme="majorHAnsi" w:hAnsiTheme="majorHAnsi" w:cs="Calibri"/>
              </w:rPr>
              <w:t>localised, small scale and temporary. As such, no impacts on this SPA are anticipated</w:t>
            </w:r>
            <w:r w:rsidR="00327E67" w:rsidRPr="00327E67">
              <w:rPr>
                <w:rFonts w:asciiTheme="majorHAnsi" w:hAnsiTheme="majorHAnsi" w:cs="Calibri"/>
              </w:rPr>
              <w:t>.</w:t>
            </w:r>
            <w:r w:rsidR="00D053CE">
              <w:rPr>
                <w:rFonts w:asciiTheme="majorHAnsi" w:hAnsiTheme="majorHAnsi" w:cs="Calibri"/>
              </w:rPr>
              <w:t xml:space="preserve"> A </w:t>
            </w:r>
            <w:r w:rsidR="003D55F7">
              <w:rPr>
                <w:rFonts w:asciiTheme="majorHAnsi" w:hAnsiTheme="majorHAnsi" w:cs="Calibri"/>
              </w:rPr>
              <w:t>s</w:t>
            </w:r>
            <w:r w:rsidR="00D053CE">
              <w:rPr>
                <w:rFonts w:asciiTheme="majorHAnsi" w:hAnsiTheme="majorHAnsi" w:cs="Calibri"/>
              </w:rPr>
              <w:t xml:space="preserve">eparate </w:t>
            </w:r>
            <w:r w:rsidR="00CA6807">
              <w:rPr>
                <w:rFonts w:asciiTheme="majorHAnsi" w:hAnsiTheme="majorHAnsi" w:cs="Calibri"/>
              </w:rPr>
              <w:t xml:space="preserve">HRA Screening </w:t>
            </w:r>
            <w:r w:rsidR="00D053CE">
              <w:rPr>
                <w:rFonts w:asciiTheme="majorHAnsi" w:hAnsiTheme="majorHAnsi" w:cs="Calibri"/>
              </w:rPr>
              <w:t>report</w:t>
            </w:r>
            <w:r w:rsidR="00D053CE" w:rsidRPr="00E046D9">
              <w:rPr>
                <w:rFonts w:asciiTheme="majorHAnsi" w:hAnsiTheme="majorHAnsi" w:cs="Calibri"/>
              </w:rPr>
              <w:t xml:space="preserve"> </w:t>
            </w:r>
            <w:r w:rsidR="00001413" w:rsidRPr="00E046D9">
              <w:rPr>
                <w:rFonts w:asciiTheme="majorHAnsi" w:hAnsiTheme="majorHAnsi" w:cs="Calibri"/>
              </w:rPr>
              <w:t xml:space="preserve">discusses the effects of the </w:t>
            </w:r>
            <w:r w:rsidR="00F933B5">
              <w:rPr>
                <w:rFonts w:asciiTheme="majorHAnsi" w:hAnsiTheme="majorHAnsi" w:cs="Calibri"/>
              </w:rPr>
              <w:t>survey</w:t>
            </w:r>
            <w:r w:rsidR="00F933B5" w:rsidRPr="00E046D9">
              <w:rPr>
                <w:rFonts w:asciiTheme="majorHAnsi" w:hAnsiTheme="majorHAnsi" w:cs="Calibri"/>
              </w:rPr>
              <w:t xml:space="preserve"> </w:t>
            </w:r>
            <w:r w:rsidR="00001413" w:rsidRPr="00E046D9">
              <w:rPr>
                <w:rFonts w:asciiTheme="majorHAnsi" w:hAnsiTheme="majorHAnsi" w:cs="Calibri"/>
              </w:rPr>
              <w:t xml:space="preserve">activity on </w:t>
            </w:r>
            <w:r w:rsidR="000016CA" w:rsidRPr="00E046D9">
              <w:rPr>
                <w:rFonts w:asciiTheme="majorHAnsi" w:hAnsiTheme="majorHAnsi" w:cs="Calibri"/>
              </w:rPr>
              <w:t>marine protected</w:t>
            </w:r>
            <w:r w:rsidR="00246031" w:rsidRPr="00E046D9">
              <w:rPr>
                <w:rFonts w:asciiTheme="majorHAnsi" w:hAnsiTheme="majorHAnsi" w:cs="Calibri"/>
              </w:rPr>
              <w:t xml:space="preserve"> areas</w:t>
            </w:r>
            <w:r w:rsidR="002C21D9" w:rsidRPr="00E046D9">
              <w:rPr>
                <w:rFonts w:asciiTheme="majorHAnsi" w:hAnsiTheme="majorHAnsi" w:cs="Calibri"/>
              </w:rPr>
              <w:t xml:space="preserve"> and concludes </w:t>
            </w:r>
            <w:r w:rsidR="00403D07" w:rsidRPr="00E046D9">
              <w:rPr>
                <w:rFonts w:asciiTheme="majorHAnsi" w:hAnsiTheme="majorHAnsi" w:cs="Calibri"/>
              </w:rPr>
              <w:t>No Likely Significant Effects</w:t>
            </w:r>
            <w:r w:rsidR="00E046D9" w:rsidRPr="00E046D9">
              <w:rPr>
                <w:rFonts w:asciiTheme="majorHAnsi" w:hAnsiTheme="majorHAnsi" w:cs="Calibri"/>
              </w:rPr>
              <w:t xml:space="preserve"> for all features and designated sites</w:t>
            </w:r>
            <w:r w:rsidR="000016CA" w:rsidRPr="00E046D9">
              <w:rPr>
                <w:rFonts w:asciiTheme="majorHAnsi" w:hAnsiTheme="majorHAnsi" w:cs="Calibri"/>
              </w:rPr>
              <w:t xml:space="preserve"> </w:t>
            </w:r>
            <w:r w:rsidR="001C16B7" w:rsidRPr="000F0BFC">
              <w:rPr>
                <w:rFonts w:asciiTheme="majorHAnsi" w:hAnsiTheme="majorHAnsi" w:cs="Calibri"/>
              </w:rPr>
              <w:t>(Appendix A: Mona Landfall HRA).</w:t>
            </w:r>
          </w:p>
          <w:p w14:paraId="24959316" w14:textId="6D8FBE0A" w:rsidR="00B97865" w:rsidRDefault="00B97865">
            <w:pPr>
              <w:spacing w:after="120" w:line="240" w:lineRule="auto"/>
              <w:rPr>
                <w:rFonts w:asciiTheme="majorHAnsi" w:hAnsiTheme="majorHAnsi" w:cs="Calibri"/>
              </w:rPr>
            </w:pPr>
            <w:r>
              <w:rPr>
                <w:rFonts w:asciiTheme="majorHAnsi" w:hAnsiTheme="majorHAnsi" w:cs="Calibri"/>
              </w:rPr>
              <w:t>The closest bathing water</w:t>
            </w:r>
            <w:r w:rsidR="000158A7">
              <w:rPr>
                <w:rFonts w:asciiTheme="majorHAnsi" w:hAnsiTheme="majorHAnsi" w:cs="Calibri"/>
              </w:rPr>
              <w:t xml:space="preserve"> is Aber</w:t>
            </w:r>
            <w:r w:rsidR="000632E8">
              <w:rPr>
                <w:rFonts w:asciiTheme="majorHAnsi" w:hAnsiTheme="majorHAnsi" w:cs="Calibri"/>
              </w:rPr>
              <w:t>gele (40450) classified as Good</w:t>
            </w:r>
            <w:r w:rsidR="00D62C3F">
              <w:rPr>
                <w:rFonts w:asciiTheme="majorHAnsi" w:hAnsiTheme="majorHAnsi" w:cs="Calibri"/>
              </w:rPr>
              <w:t xml:space="preserve">, located ~1.5 km from the </w:t>
            </w:r>
            <w:r w:rsidR="00F933B5">
              <w:rPr>
                <w:rFonts w:asciiTheme="majorHAnsi" w:hAnsiTheme="majorHAnsi" w:cs="Calibri"/>
              </w:rPr>
              <w:t xml:space="preserve">survey </w:t>
            </w:r>
            <w:r w:rsidR="00D62C3F">
              <w:rPr>
                <w:rFonts w:asciiTheme="majorHAnsi" w:hAnsiTheme="majorHAnsi" w:cs="Calibri"/>
              </w:rPr>
              <w:t>activity</w:t>
            </w:r>
            <w:r w:rsidR="000632E8">
              <w:rPr>
                <w:rFonts w:asciiTheme="majorHAnsi" w:hAnsiTheme="majorHAnsi" w:cs="Calibri"/>
              </w:rPr>
              <w:t xml:space="preserve">. </w:t>
            </w:r>
            <w:r w:rsidR="007F554A">
              <w:rPr>
                <w:rFonts w:asciiTheme="majorHAnsi" w:hAnsiTheme="majorHAnsi" w:cs="Calibri"/>
              </w:rPr>
              <w:t>Other bathing waters</w:t>
            </w:r>
            <w:r w:rsidR="00353B47">
              <w:rPr>
                <w:rFonts w:asciiTheme="majorHAnsi" w:hAnsiTheme="majorHAnsi" w:cs="Calibri"/>
              </w:rPr>
              <w:t xml:space="preserve"> </w:t>
            </w:r>
            <w:r w:rsidR="007F554A">
              <w:rPr>
                <w:rFonts w:asciiTheme="majorHAnsi" w:hAnsiTheme="majorHAnsi" w:cs="Calibri"/>
              </w:rPr>
              <w:t>are</w:t>
            </w:r>
            <w:r w:rsidR="00353B47">
              <w:rPr>
                <w:rFonts w:asciiTheme="majorHAnsi" w:hAnsiTheme="majorHAnsi" w:cs="Calibri"/>
              </w:rPr>
              <w:t xml:space="preserve"> </w:t>
            </w:r>
            <w:r w:rsidR="00353B47">
              <w:rPr>
                <w:rFonts w:asciiTheme="majorHAnsi" w:hAnsiTheme="majorHAnsi" w:cs="Calibri"/>
              </w:rPr>
              <w:lastRenderedPageBreak/>
              <w:t xml:space="preserve">located &gt;5 km away and outside the area of influence of the </w:t>
            </w:r>
            <w:r w:rsidR="00F933B5">
              <w:rPr>
                <w:rFonts w:asciiTheme="majorHAnsi" w:hAnsiTheme="majorHAnsi" w:cs="Calibri"/>
              </w:rPr>
              <w:t xml:space="preserve">survey </w:t>
            </w:r>
            <w:r w:rsidR="00353B47">
              <w:rPr>
                <w:rFonts w:asciiTheme="majorHAnsi" w:hAnsiTheme="majorHAnsi" w:cs="Calibri"/>
              </w:rPr>
              <w:t xml:space="preserve">activity. </w:t>
            </w:r>
            <w:r w:rsidR="002741E2">
              <w:rPr>
                <w:rFonts w:asciiTheme="majorHAnsi" w:hAnsiTheme="majorHAnsi" w:cs="Calibri"/>
              </w:rPr>
              <w:t>Due to the locali</w:t>
            </w:r>
            <w:r w:rsidR="00631178">
              <w:rPr>
                <w:rFonts w:asciiTheme="majorHAnsi" w:hAnsiTheme="majorHAnsi" w:cs="Calibri"/>
              </w:rPr>
              <w:t>s</w:t>
            </w:r>
            <w:r w:rsidR="002741E2">
              <w:rPr>
                <w:rFonts w:asciiTheme="majorHAnsi" w:hAnsiTheme="majorHAnsi" w:cs="Calibri"/>
              </w:rPr>
              <w:t xml:space="preserve">ed and temporary nature of the </w:t>
            </w:r>
            <w:r w:rsidR="00F933B5">
              <w:rPr>
                <w:rFonts w:asciiTheme="majorHAnsi" w:hAnsiTheme="majorHAnsi" w:cs="Calibri"/>
              </w:rPr>
              <w:t xml:space="preserve">survey </w:t>
            </w:r>
            <w:r w:rsidR="002741E2">
              <w:rPr>
                <w:rFonts w:asciiTheme="majorHAnsi" w:hAnsiTheme="majorHAnsi" w:cs="Calibri"/>
              </w:rPr>
              <w:t xml:space="preserve">activity, no significant risk on </w:t>
            </w:r>
            <w:r w:rsidR="00C81D9C">
              <w:rPr>
                <w:rFonts w:asciiTheme="majorHAnsi" w:hAnsiTheme="majorHAnsi" w:cs="Calibri"/>
              </w:rPr>
              <w:t xml:space="preserve">bathing waters </w:t>
            </w:r>
            <w:r w:rsidR="002741E2">
              <w:rPr>
                <w:rFonts w:asciiTheme="majorHAnsi" w:hAnsiTheme="majorHAnsi" w:cs="Calibri"/>
              </w:rPr>
              <w:t>ha</w:t>
            </w:r>
            <w:r w:rsidR="007F554A">
              <w:rPr>
                <w:rFonts w:asciiTheme="majorHAnsi" w:hAnsiTheme="majorHAnsi" w:cs="Calibri"/>
              </w:rPr>
              <w:t>s</w:t>
            </w:r>
            <w:r w:rsidR="002741E2">
              <w:rPr>
                <w:rFonts w:asciiTheme="majorHAnsi" w:hAnsiTheme="majorHAnsi" w:cs="Calibri"/>
              </w:rPr>
              <w:t xml:space="preserve"> been predicted. </w:t>
            </w:r>
          </w:p>
          <w:p w14:paraId="270B3028" w14:textId="3E7A884F" w:rsidR="00DC5596" w:rsidRPr="00CB2ABE" w:rsidRDefault="00B97865">
            <w:pPr>
              <w:spacing w:after="120" w:line="240" w:lineRule="auto"/>
              <w:rPr>
                <w:rFonts w:asciiTheme="majorHAnsi" w:hAnsiTheme="majorHAnsi" w:cs="Calibri"/>
              </w:rPr>
            </w:pPr>
            <w:r>
              <w:rPr>
                <w:rFonts w:asciiTheme="majorHAnsi" w:hAnsiTheme="majorHAnsi" w:cs="Calibri"/>
              </w:rPr>
              <w:t xml:space="preserve">The closest shellfish water is </w:t>
            </w:r>
            <w:r w:rsidR="00850CF3">
              <w:rPr>
                <w:rFonts w:asciiTheme="majorHAnsi" w:hAnsiTheme="majorHAnsi" w:cs="Calibri"/>
              </w:rPr>
              <w:t>Dee (West)</w:t>
            </w:r>
            <w:r w:rsidR="00631178">
              <w:rPr>
                <w:rFonts w:asciiTheme="majorHAnsi" w:hAnsiTheme="majorHAnsi" w:cs="Calibri"/>
              </w:rPr>
              <w:t xml:space="preserve">, located &gt;20 km from the </w:t>
            </w:r>
            <w:r w:rsidR="00F933B5">
              <w:rPr>
                <w:rFonts w:asciiTheme="majorHAnsi" w:hAnsiTheme="majorHAnsi" w:cs="Calibri"/>
              </w:rPr>
              <w:t xml:space="preserve">survey </w:t>
            </w:r>
            <w:r w:rsidR="00631178">
              <w:rPr>
                <w:rFonts w:asciiTheme="majorHAnsi" w:hAnsiTheme="majorHAnsi" w:cs="Calibri"/>
              </w:rPr>
              <w:t xml:space="preserve">activity therefore, no significant risks to protected shellfish waters </w:t>
            </w:r>
            <w:r w:rsidR="00D053CE">
              <w:rPr>
                <w:rFonts w:asciiTheme="majorHAnsi" w:hAnsiTheme="majorHAnsi" w:cs="Calibri"/>
              </w:rPr>
              <w:t>ha</w:t>
            </w:r>
            <w:r w:rsidR="007F554A">
              <w:rPr>
                <w:rFonts w:asciiTheme="majorHAnsi" w:hAnsiTheme="majorHAnsi" w:cs="Calibri"/>
              </w:rPr>
              <w:t>s</w:t>
            </w:r>
            <w:r w:rsidR="00D053CE">
              <w:rPr>
                <w:rFonts w:asciiTheme="majorHAnsi" w:hAnsiTheme="majorHAnsi" w:cs="Calibri"/>
              </w:rPr>
              <w:t xml:space="preserve"> been identified. </w:t>
            </w:r>
          </w:p>
        </w:tc>
      </w:tr>
    </w:tbl>
    <w:p w14:paraId="75C3A71F" w14:textId="77777777" w:rsidR="00DC5596" w:rsidRPr="00CB2ABE" w:rsidRDefault="00DC5596" w:rsidP="00DC5596">
      <w:pPr>
        <w:spacing w:before="120"/>
        <w:rPr>
          <w:rFonts w:asciiTheme="majorHAnsi" w:hAnsiTheme="majorHAnsi" w:cs="Calibri"/>
          <w:i/>
          <w:szCs w:val="20"/>
        </w:rPr>
      </w:pPr>
      <w:r w:rsidRPr="00CB2ABE">
        <w:rPr>
          <w:rFonts w:asciiTheme="majorHAnsi" w:hAnsiTheme="majorHAnsi" w:cs="Calibri"/>
          <w:i/>
          <w:vertAlign w:val="superscript"/>
        </w:rPr>
        <w:lastRenderedPageBreak/>
        <w:t>6</w:t>
      </w:r>
      <w:r w:rsidRPr="00CB2ABE">
        <w:rPr>
          <w:rFonts w:asciiTheme="majorHAnsi" w:hAnsiTheme="majorHAnsi" w:cs="Calibri"/>
          <w:i/>
        </w:rPr>
        <w:t xml:space="preserve"> </w:t>
      </w:r>
      <w:r w:rsidRPr="00CB2ABE">
        <w:rPr>
          <w:rFonts w:asciiTheme="majorHAnsi" w:hAnsiTheme="majorHAnsi" w:cs="Calibri"/>
          <w:i/>
          <w:szCs w:val="20"/>
        </w:rPr>
        <w:t xml:space="preserve">Note that a regulator can extend the 2km boundary if your activity has an especially high environmental risk. </w:t>
      </w:r>
    </w:p>
    <w:p w14:paraId="6DEF52DC" w14:textId="77777777" w:rsidR="00DC5596" w:rsidRDefault="00DC5596" w:rsidP="00DC5596">
      <w:pPr>
        <w:spacing w:before="120"/>
        <w:rPr>
          <w:rFonts w:asciiTheme="majorHAnsi" w:hAnsiTheme="majorHAnsi" w:cs="Calibri"/>
          <w:i/>
          <w:szCs w:val="20"/>
        </w:rPr>
      </w:pPr>
    </w:p>
    <w:p w14:paraId="0E153EC0" w14:textId="77777777" w:rsidR="000B439C" w:rsidRPr="00CB2ABE" w:rsidRDefault="000B439C" w:rsidP="00DC5596">
      <w:pPr>
        <w:spacing w:before="120"/>
        <w:rPr>
          <w:rFonts w:asciiTheme="majorHAnsi" w:hAnsiTheme="majorHAnsi" w:cs="Calibri"/>
          <w:i/>
          <w:szCs w:val="20"/>
        </w:rPr>
      </w:pPr>
    </w:p>
    <w:p w14:paraId="114AB2D8" w14:textId="77777777" w:rsidR="00DC5596" w:rsidRPr="00CB2ABE" w:rsidRDefault="00DC5596" w:rsidP="00117A0B">
      <w:pPr>
        <w:pStyle w:val="Heading5"/>
        <w:rPr>
          <w:rFonts w:cs="Calibri"/>
          <w:b w:val="0"/>
          <w:sz w:val="28"/>
          <w:szCs w:val="28"/>
        </w:rPr>
      </w:pPr>
      <w:r w:rsidRPr="00CB2ABE">
        <w:t>Section 5: Invasive non-native species (INNS)</w:t>
      </w:r>
    </w:p>
    <w:p w14:paraId="79BBB1C0" w14:textId="77777777" w:rsidR="00DC5596" w:rsidRPr="00CB2ABE" w:rsidRDefault="00DC5596" w:rsidP="00DC5596">
      <w:pPr>
        <w:spacing w:after="120"/>
        <w:rPr>
          <w:rFonts w:asciiTheme="majorHAnsi" w:hAnsiTheme="majorHAnsi" w:cs="Calibri"/>
        </w:rPr>
      </w:pPr>
      <w:r w:rsidRPr="00CB2ABE">
        <w:rPr>
          <w:rFonts w:asciiTheme="majorHAnsi" w:hAnsiTheme="majorHAnsi" w:cs="Calibri"/>
        </w:rPr>
        <w:t xml:space="preserve">Consider if there is a risk your activity could introduce or spread INNS.   </w:t>
      </w:r>
    </w:p>
    <w:p w14:paraId="309F162D" w14:textId="77777777" w:rsidR="00DC5596" w:rsidRPr="00CB2ABE" w:rsidRDefault="00DC5596" w:rsidP="00DC5596">
      <w:pPr>
        <w:spacing w:after="120"/>
        <w:rPr>
          <w:rFonts w:asciiTheme="majorHAnsi" w:hAnsiTheme="majorHAnsi"/>
        </w:rPr>
      </w:pPr>
      <w:r w:rsidRPr="00CB2ABE">
        <w:rPr>
          <w:rFonts w:asciiTheme="majorHAnsi" w:hAnsiTheme="majorHAnsi" w:cs="Calibri"/>
        </w:rPr>
        <w:t>Risks of introducing or spreading INNS include:</w:t>
      </w:r>
    </w:p>
    <w:p w14:paraId="622286E6" w14:textId="77777777" w:rsidR="00DC5596" w:rsidRPr="00CB2ABE" w:rsidRDefault="00DC5596" w:rsidP="00B72F45">
      <w:pPr>
        <w:numPr>
          <w:ilvl w:val="0"/>
          <w:numId w:val="29"/>
        </w:numPr>
        <w:suppressAutoHyphens/>
        <w:autoSpaceDN w:val="0"/>
        <w:spacing w:after="120" w:line="276" w:lineRule="auto"/>
        <w:textAlignment w:val="baseline"/>
        <w:rPr>
          <w:rFonts w:asciiTheme="majorHAnsi" w:hAnsiTheme="majorHAnsi" w:cs="Calibri"/>
        </w:rPr>
      </w:pPr>
      <w:r w:rsidRPr="00CB2ABE">
        <w:rPr>
          <w:rFonts w:asciiTheme="majorHAnsi" w:hAnsiTheme="majorHAnsi" w:cs="Calibri"/>
        </w:rPr>
        <w:t>materials or equipment that have come from, had use in or travelled through other water bodies</w:t>
      </w:r>
    </w:p>
    <w:p w14:paraId="619E1B7D" w14:textId="77777777" w:rsidR="00DC5596" w:rsidRPr="00CB2ABE" w:rsidRDefault="00DC5596" w:rsidP="00B72F45">
      <w:pPr>
        <w:numPr>
          <w:ilvl w:val="0"/>
          <w:numId w:val="29"/>
        </w:numPr>
        <w:suppressAutoHyphens/>
        <w:autoSpaceDN w:val="0"/>
        <w:spacing w:after="120" w:line="276" w:lineRule="auto"/>
        <w:textAlignment w:val="baseline"/>
        <w:rPr>
          <w:rFonts w:asciiTheme="majorHAnsi" w:hAnsiTheme="majorHAnsi" w:cs="Calibri"/>
        </w:rPr>
      </w:pPr>
      <w:r w:rsidRPr="00CB2ABE">
        <w:rPr>
          <w:rFonts w:asciiTheme="majorHAnsi" w:hAnsiTheme="majorHAnsi" w:cs="Calibri"/>
        </w:rPr>
        <w:t>activities that help spread existing INNS, either within the immediate water body or other water bodies</w:t>
      </w:r>
    </w:p>
    <w:p w14:paraId="099186DF" w14:textId="77777777" w:rsidR="00DC5596" w:rsidRPr="00CB2ABE" w:rsidRDefault="00DC5596" w:rsidP="00DC5596">
      <w:pPr>
        <w:spacing w:after="0" w:line="240" w:lineRule="auto"/>
        <w:rPr>
          <w:rFonts w:asciiTheme="majorHAnsi" w:hAnsiTheme="majorHAnsi" w:cs="Calibri"/>
          <w:b/>
        </w:rPr>
      </w:pPr>
    </w:p>
    <w:tbl>
      <w:tblPr>
        <w:tblW w:w="14288" w:type="dxa"/>
        <w:tblInd w:w="137" w:type="dxa"/>
        <w:tblCellMar>
          <w:left w:w="10" w:type="dxa"/>
          <w:right w:w="10" w:type="dxa"/>
        </w:tblCellMar>
        <w:tblLook w:val="04A0" w:firstRow="1" w:lastRow="0" w:firstColumn="1" w:lastColumn="0" w:noHBand="0" w:noVBand="1"/>
      </w:tblPr>
      <w:tblGrid>
        <w:gridCol w:w="3763"/>
        <w:gridCol w:w="1628"/>
        <w:gridCol w:w="1628"/>
        <w:gridCol w:w="7269"/>
      </w:tblGrid>
      <w:tr w:rsidR="00DC5596" w:rsidRPr="00CB2ABE" w14:paraId="0AA18309" w14:textId="77777777">
        <w:trPr>
          <w:trHeight w:val="264"/>
        </w:trPr>
        <w:tc>
          <w:tcPr>
            <w:tcW w:w="37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EEFC12D" w14:textId="77777777" w:rsidR="00DC5596" w:rsidRPr="00CB2ABE" w:rsidRDefault="00DC5596">
            <w:pPr>
              <w:spacing w:after="120" w:line="240" w:lineRule="auto"/>
              <w:rPr>
                <w:rFonts w:asciiTheme="majorHAnsi" w:hAnsiTheme="majorHAnsi" w:cs="Calibri"/>
                <w:b/>
              </w:rPr>
            </w:pPr>
            <w:bookmarkStart w:id="42" w:name="SW0005"/>
            <w:r w:rsidRPr="00CB2ABE">
              <w:rPr>
                <w:rFonts w:asciiTheme="majorHAnsi" w:hAnsiTheme="majorHAnsi" w:cs="Calibri"/>
                <w:b/>
              </w:rPr>
              <w:t>Consider if your activity could:</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D29C9C"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Yes</w:t>
            </w:r>
          </w:p>
        </w:tc>
        <w:tc>
          <w:tcPr>
            <w:tcW w:w="16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CEEE88"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No</w:t>
            </w:r>
          </w:p>
        </w:tc>
        <w:tc>
          <w:tcPr>
            <w:tcW w:w="7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DA1936D" w14:textId="77777777" w:rsidR="00DC5596" w:rsidRPr="00CB2ABE" w:rsidRDefault="00DC5596">
            <w:pPr>
              <w:spacing w:after="120" w:line="240" w:lineRule="auto"/>
              <w:jc w:val="center"/>
              <w:rPr>
                <w:rFonts w:asciiTheme="majorHAnsi" w:hAnsiTheme="majorHAnsi" w:cs="Calibri"/>
                <w:b/>
              </w:rPr>
            </w:pPr>
            <w:r w:rsidRPr="00CB2ABE">
              <w:rPr>
                <w:rFonts w:asciiTheme="majorHAnsi" w:hAnsiTheme="majorHAnsi" w:cs="Calibri"/>
                <w:b/>
              </w:rPr>
              <w:t>INNS risk issue(s)</w:t>
            </w:r>
          </w:p>
        </w:tc>
      </w:tr>
      <w:tr w:rsidR="00DC5596" w:rsidRPr="00B548ED" w14:paraId="2CA59DB5" w14:textId="77777777">
        <w:trPr>
          <w:trHeight w:val="816"/>
        </w:trPr>
        <w:tc>
          <w:tcPr>
            <w:tcW w:w="3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C99DA" w14:textId="77777777" w:rsidR="00DC5596" w:rsidRPr="00CB2ABE" w:rsidRDefault="00DC5596">
            <w:pPr>
              <w:spacing w:after="120" w:line="240" w:lineRule="auto"/>
              <w:rPr>
                <w:rFonts w:asciiTheme="majorHAnsi" w:hAnsiTheme="majorHAnsi"/>
              </w:rPr>
            </w:pPr>
            <w:r w:rsidRPr="00CB2ABE">
              <w:rPr>
                <w:rFonts w:asciiTheme="majorHAnsi" w:hAnsiTheme="majorHAnsi" w:cs="Calibri"/>
                <w:bCs/>
              </w:rPr>
              <w:t>Introduce or spread INNS</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73921" w14:textId="77777777" w:rsidR="00DC5596" w:rsidRPr="00CB2ABE" w:rsidRDefault="00DC5596">
            <w:pPr>
              <w:spacing w:after="120" w:line="240" w:lineRule="auto"/>
              <w:rPr>
                <w:rFonts w:asciiTheme="majorHAnsi" w:hAnsiTheme="majorHAnsi" w:cs="Calibri"/>
              </w:rPr>
            </w:pPr>
            <w:r w:rsidRPr="00CB2ABE">
              <w:rPr>
                <w:rFonts w:asciiTheme="majorHAnsi" w:hAnsiTheme="majorHAnsi" w:cs="Calibri"/>
              </w:rPr>
              <w:t xml:space="preserve">Requires impact assessment </w:t>
            </w:r>
          </w:p>
        </w:tc>
        <w:tc>
          <w:tcPr>
            <w:tcW w:w="1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7876C" w14:textId="77777777" w:rsidR="00DC5596" w:rsidRPr="00CB2ABE" w:rsidRDefault="00DC5596">
            <w:pPr>
              <w:spacing w:after="120" w:line="240" w:lineRule="auto"/>
              <w:rPr>
                <w:rFonts w:asciiTheme="majorHAnsi" w:hAnsiTheme="majorHAnsi" w:cs="Calibri"/>
                <w:b/>
                <w:bCs/>
              </w:rPr>
            </w:pPr>
            <w:r w:rsidRPr="00CB2ABE">
              <w:rPr>
                <w:rFonts w:asciiTheme="majorHAnsi" w:hAnsiTheme="majorHAnsi" w:cs="Calibri"/>
                <w:b/>
                <w:bCs/>
              </w:rPr>
              <w:t>Impact assessment not required</w:t>
            </w:r>
          </w:p>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63D5A" w14:textId="77777777" w:rsidR="009B4BBA" w:rsidRPr="009B4BBA" w:rsidRDefault="009B4BBA" w:rsidP="009B4BBA">
            <w:pPr>
              <w:spacing w:after="120" w:line="240" w:lineRule="auto"/>
              <w:rPr>
                <w:rFonts w:asciiTheme="majorHAnsi" w:hAnsiTheme="majorHAnsi" w:cs="Calibri"/>
              </w:rPr>
            </w:pPr>
            <w:r w:rsidRPr="009B4BBA">
              <w:rPr>
                <w:rFonts w:asciiTheme="majorHAnsi" w:hAnsiTheme="majorHAnsi" w:cs="Calibri"/>
              </w:rPr>
              <w:t>No.</w:t>
            </w:r>
          </w:p>
          <w:p w14:paraId="23130B4F" w14:textId="545CEDB1" w:rsidR="00DC5596" w:rsidRPr="00B548ED" w:rsidRDefault="009B4BBA">
            <w:pPr>
              <w:spacing w:after="120" w:line="240" w:lineRule="auto"/>
              <w:rPr>
                <w:rFonts w:asciiTheme="majorHAnsi" w:hAnsiTheme="majorHAnsi" w:cs="Calibri"/>
              </w:rPr>
            </w:pPr>
            <w:r w:rsidRPr="009B4BBA">
              <w:rPr>
                <w:rFonts w:asciiTheme="majorHAnsi" w:hAnsiTheme="majorHAnsi" w:cs="Calibri"/>
              </w:rPr>
              <w:t xml:space="preserve">Vessel movements will be limited to the area. Vessels will comply with the International Maritime Organization (IMO) ballast water management guidelines </w:t>
            </w:r>
            <w:r w:rsidR="009A50F4">
              <w:rPr>
                <w:rFonts w:asciiTheme="majorHAnsi" w:hAnsiTheme="majorHAnsi" w:cs="Calibri"/>
              </w:rPr>
              <w:t>to</w:t>
            </w:r>
            <w:r w:rsidR="009A50F4" w:rsidRPr="009B4BBA">
              <w:rPr>
                <w:rFonts w:asciiTheme="majorHAnsi" w:hAnsiTheme="majorHAnsi" w:cs="Calibri"/>
              </w:rPr>
              <w:t xml:space="preserve"> </w:t>
            </w:r>
            <w:r w:rsidRPr="009B4BBA">
              <w:rPr>
                <w:rFonts w:asciiTheme="majorHAnsi" w:hAnsiTheme="majorHAnsi" w:cs="Calibri"/>
              </w:rPr>
              <w:t>ensure that the risk of potential introduction and spread of INNS will be minimised.</w:t>
            </w:r>
            <w:r>
              <w:rPr>
                <w:rFonts w:asciiTheme="majorHAnsi" w:hAnsiTheme="majorHAnsi" w:cs="Calibri"/>
              </w:rPr>
              <w:t xml:space="preserve"> </w:t>
            </w:r>
            <w:r w:rsidR="00E6383B" w:rsidRPr="00E6383B">
              <w:rPr>
                <w:rFonts w:asciiTheme="majorHAnsi" w:hAnsiTheme="majorHAnsi" w:cs="Calibri"/>
              </w:rPr>
              <w:t>All equipment, materials, machinery and PPE used will be in a clean condition prior to their arrival on site, and upon removal from site, to minimise risk of introducing non-native species into the marine environment.</w:t>
            </w:r>
            <w:r w:rsidRPr="009B4BBA">
              <w:rPr>
                <w:rFonts w:asciiTheme="majorHAnsi" w:hAnsiTheme="majorHAnsi" w:cs="Calibri"/>
              </w:rPr>
              <w:t xml:space="preserve"> The </w:t>
            </w:r>
            <w:r w:rsidRPr="009B4BBA">
              <w:rPr>
                <w:rFonts w:asciiTheme="majorHAnsi" w:hAnsiTheme="majorHAnsi" w:cs="Calibri"/>
              </w:rPr>
              <w:lastRenderedPageBreak/>
              <w:t>impact is not predicted to cause significant, non-temporary deterioration</w:t>
            </w:r>
            <w:r w:rsidR="00CE3887">
              <w:rPr>
                <w:rFonts w:asciiTheme="majorHAnsi" w:hAnsiTheme="majorHAnsi" w:cs="Calibri"/>
              </w:rPr>
              <w:t>.</w:t>
            </w:r>
          </w:p>
        </w:tc>
      </w:tr>
    </w:tbl>
    <w:p w14:paraId="689FF195" w14:textId="77777777" w:rsidR="00DC5596" w:rsidRPr="00B548ED" w:rsidRDefault="00DC5596" w:rsidP="00DC5596">
      <w:pPr>
        <w:spacing w:after="0" w:line="240" w:lineRule="auto"/>
        <w:rPr>
          <w:rFonts w:asciiTheme="majorHAnsi" w:hAnsiTheme="majorHAnsi" w:cs="Calibri"/>
          <w:szCs w:val="20"/>
        </w:rPr>
      </w:pPr>
    </w:p>
    <w:p w14:paraId="5B03D03F" w14:textId="77777777" w:rsidR="00DC5596" w:rsidRPr="00B548ED" w:rsidRDefault="00DC5596" w:rsidP="00DC5596">
      <w:pPr>
        <w:spacing w:after="120" w:line="240" w:lineRule="auto"/>
        <w:rPr>
          <w:rFonts w:asciiTheme="majorHAnsi" w:hAnsiTheme="majorHAnsi" w:cs="Calibri"/>
        </w:rPr>
      </w:pPr>
    </w:p>
    <w:p w14:paraId="6A629C07" w14:textId="77777777" w:rsidR="00DC5596" w:rsidRPr="00B548ED" w:rsidRDefault="00DC5596" w:rsidP="00DC5596">
      <w:pPr>
        <w:spacing w:after="120" w:line="240" w:lineRule="auto"/>
        <w:rPr>
          <w:rFonts w:asciiTheme="majorHAnsi" w:hAnsiTheme="majorHAnsi" w:cs="Calibri"/>
        </w:rPr>
      </w:pPr>
    </w:p>
    <w:p w14:paraId="6408A7F6" w14:textId="77777777" w:rsidR="00DC5596" w:rsidRPr="00B548ED" w:rsidRDefault="00DC5596" w:rsidP="00DC5596">
      <w:pPr>
        <w:spacing w:after="120" w:line="240" w:lineRule="auto"/>
        <w:rPr>
          <w:rFonts w:asciiTheme="majorHAnsi" w:hAnsiTheme="majorHAnsi" w:cs="Calibri"/>
        </w:rPr>
      </w:pPr>
    </w:p>
    <w:p w14:paraId="3B206607" w14:textId="77777777" w:rsidR="00DC5596" w:rsidRPr="00B548ED" w:rsidRDefault="00DC5596" w:rsidP="00DC5596">
      <w:pPr>
        <w:spacing w:after="120" w:line="240" w:lineRule="auto"/>
        <w:rPr>
          <w:rFonts w:asciiTheme="majorHAnsi" w:hAnsiTheme="majorHAnsi" w:cs="Calibri"/>
        </w:rPr>
      </w:pPr>
    </w:p>
    <w:p w14:paraId="64F6F654" w14:textId="77777777" w:rsidR="00DC5596" w:rsidRPr="00B548ED" w:rsidRDefault="00DC5596" w:rsidP="00DC5596">
      <w:pPr>
        <w:spacing w:after="120" w:line="240" w:lineRule="auto"/>
        <w:rPr>
          <w:rFonts w:asciiTheme="majorHAnsi" w:hAnsiTheme="majorHAnsi" w:cs="Calibri"/>
        </w:rPr>
      </w:pPr>
    </w:p>
    <w:p w14:paraId="7154E1E9" w14:textId="77777777" w:rsidR="00DC5596" w:rsidRPr="00B548ED" w:rsidRDefault="00DC5596" w:rsidP="00DC5596">
      <w:pPr>
        <w:spacing w:after="120" w:line="240" w:lineRule="auto"/>
        <w:rPr>
          <w:rFonts w:asciiTheme="majorHAnsi" w:hAnsiTheme="majorHAnsi" w:cs="Calibri"/>
        </w:rPr>
      </w:pPr>
    </w:p>
    <w:p w14:paraId="606B88FA" w14:textId="77777777" w:rsidR="00DC5596" w:rsidRPr="00B548ED" w:rsidRDefault="00DC5596" w:rsidP="00873A36">
      <w:pPr>
        <w:pStyle w:val="Heading5"/>
        <w:rPr>
          <w:rFonts w:cs="Calibri"/>
          <w:b w:val="0"/>
        </w:rPr>
      </w:pPr>
      <w:r w:rsidRPr="00B548ED">
        <w:t>Summary</w:t>
      </w:r>
    </w:p>
    <w:tbl>
      <w:tblPr>
        <w:tblW w:w="14288" w:type="dxa"/>
        <w:tblInd w:w="137" w:type="dxa"/>
        <w:tblCellMar>
          <w:left w:w="10" w:type="dxa"/>
          <w:right w:w="10" w:type="dxa"/>
        </w:tblCellMar>
        <w:tblLook w:val="04A0" w:firstRow="1" w:lastRow="0" w:firstColumn="1" w:lastColumn="0" w:noHBand="0" w:noVBand="1"/>
      </w:tblPr>
      <w:tblGrid>
        <w:gridCol w:w="2948"/>
        <w:gridCol w:w="2439"/>
        <w:gridCol w:w="8901"/>
      </w:tblGrid>
      <w:tr w:rsidR="00DC5596" w:rsidRPr="00B548ED" w14:paraId="40D25A09" w14:textId="77777777">
        <w:trPr>
          <w:trHeight w:val="77"/>
        </w:trPr>
        <w:tc>
          <w:tcPr>
            <w:tcW w:w="29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872B6DD" w14:textId="77777777" w:rsidR="00DC5596" w:rsidRPr="00B548ED" w:rsidRDefault="00DC5596">
            <w:pPr>
              <w:spacing w:after="120" w:line="240" w:lineRule="auto"/>
              <w:rPr>
                <w:rFonts w:asciiTheme="majorHAnsi" w:hAnsiTheme="majorHAnsi" w:cs="Calibri"/>
                <w:b/>
              </w:rPr>
            </w:pPr>
            <w:r w:rsidRPr="00B548ED">
              <w:rPr>
                <w:rFonts w:asciiTheme="majorHAnsi" w:hAnsiTheme="majorHAnsi" w:cs="Calibri"/>
                <w:b/>
              </w:rPr>
              <w:t xml:space="preserve">Receptor </w:t>
            </w:r>
          </w:p>
        </w:tc>
        <w:tc>
          <w:tcPr>
            <w:tcW w:w="24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3DE002D"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Potential risk to receptor?</w:t>
            </w:r>
          </w:p>
        </w:tc>
        <w:tc>
          <w:tcPr>
            <w:tcW w:w="89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6B96130" w14:textId="77777777" w:rsidR="00DC5596" w:rsidRPr="00B548ED" w:rsidRDefault="00DC5596">
            <w:pPr>
              <w:spacing w:after="120" w:line="240" w:lineRule="auto"/>
              <w:jc w:val="center"/>
              <w:rPr>
                <w:rFonts w:asciiTheme="majorHAnsi" w:hAnsiTheme="majorHAnsi" w:cs="Calibri"/>
                <w:b/>
              </w:rPr>
            </w:pPr>
            <w:r w:rsidRPr="00B548ED">
              <w:rPr>
                <w:rFonts w:asciiTheme="majorHAnsi" w:hAnsiTheme="majorHAnsi" w:cs="Calibri"/>
                <w:b/>
              </w:rPr>
              <w:t>Note the risk issue(s) for impact assessment</w:t>
            </w:r>
          </w:p>
        </w:tc>
      </w:tr>
      <w:tr w:rsidR="00DC5596" w:rsidRPr="00B548ED" w14:paraId="1E5D441E"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4DED0"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Hydromorphology</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4BFB5" w14:textId="4A782A2E" w:rsidR="00DC5596" w:rsidRPr="00B548ED" w:rsidRDefault="0055411A">
            <w:pPr>
              <w:spacing w:after="120" w:line="240" w:lineRule="auto"/>
              <w:rPr>
                <w:rFonts w:asciiTheme="majorHAnsi" w:hAnsiTheme="majorHAnsi" w:cs="Calibri"/>
              </w:rPr>
            </w:pPr>
            <w:r>
              <w:rPr>
                <w:rFonts w:asciiTheme="majorHAnsi" w:hAnsiTheme="majorHAnsi" w:cs="Calibri"/>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B5D0B" w14:textId="77777777" w:rsidR="00DC5596" w:rsidRPr="00B548ED" w:rsidRDefault="00DC5596">
            <w:pPr>
              <w:spacing w:after="120" w:line="240" w:lineRule="auto"/>
              <w:rPr>
                <w:rFonts w:asciiTheme="majorHAnsi" w:hAnsiTheme="majorHAnsi" w:cs="Calibri"/>
              </w:rPr>
            </w:pPr>
          </w:p>
        </w:tc>
      </w:tr>
      <w:tr w:rsidR="00DC5596" w:rsidRPr="00B548ED" w14:paraId="66FB9EFA"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AF38F"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Biology: habitats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EABC8" w14:textId="13F6A9DF" w:rsidR="00DC5596" w:rsidRPr="00B548ED" w:rsidRDefault="00531066">
            <w:pPr>
              <w:spacing w:after="120" w:line="240" w:lineRule="auto"/>
              <w:rPr>
                <w:rFonts w:asciiTheme="majorHAnsi" w:hAnsiTheme="majorHAnsi" w:cs="Calibri"/>
              </w:rPr>
            </w:pPr>
            <w:r>
              <w:rPr>
                <w:rFonts w:asciiTheme="majorHAnsi" w:hAnsiTheme="majorHAnsi" w:cs="Calibri"/>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11B29" w14:textId="77777777" w:rsidR="00DC5596" w:rsidRPr="00B548ED" w:rsidRDefault="00DC5596">
            <w:pPr>
              <w:spacing w:after="120" w:line="240" w:lineRule="auto"/>
              <w:rPr>
                <w:rFonts w:asciiTheme="majorHAnsi" w:hAnsiTheme="majorHAnsi" w:cs="Calibri"/>
              </w:rPr>
            </w:pPr>
          </w:p>
        </w:tc>
      </w:tr>
      <w:tr w:rsidR="00DC5596" w:rsidRPr="00B548ED" w14:paraId="1120F2EF"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EC7AB"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Biology: fish</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EC5B5" w14:textId="13DF80CB" w:rsidR="00DC5596" w:rsidRPr="00B548ED" w:rsidRDefault="003C52D6">
            <w:pPr>
              <w:spacing w:after="120" w:line="240" w:lineRule="auto"/>
              <w:rPr>
                <w:rFonts w:asciiTheme="majorHAnsi" w:hAnsiTheme="majorHAnsi" w:cs="Calibri"/>
              </w:rPr>
            </w:pPr>
            <w:r>
              <w:rPr>
                <w:rFonts w:asciiTheme="majorHAnsi" w:hAnsiTheme="majorHAnsi" w:cs="Calibri"/>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3A1BE" w14:textId="77777777" w:rsidR="00DC5596" w:rsidRPr="00B548ED" w:rsidRDefault="00DC5596">
            <w:pPr>
              <w:spacing w:after="120" w:line="240" w:lineRule="auto"/>
              <w:rPr>
                <w:rFonts w:asciiTheme="majorHAnsi" w:hAnsiTheme="majorHAnsi" w:cs="Calibri"/>
              </w:rPr>
            </w:pPr>
          </w:p>
        </w:tc>
      </w:tr>
      <w:tr w:rsidR="00DC5596" w:rsidRPr="00B548ED" w14:paraId="0FE9A5D2"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4666F"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 xml:space="preserve">Water quality </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A7F3A" w14:textId="63DBB18D" w:rsidR="00DC5596" w:rsidRPr="00B548ED" w:rsidRDefault="00C426AD">
            <w:pPr>
              <w:spacing w:after="120" w:line="240" w:lineRule="auto"/>
              <w:rPr>
                <w:rFonts w:asciiTheme="majorHAnsi" w:hAnsiTheme="majorHAnsi" w:cs="Calibri"/>
              </w:rPr>
            </w:pPr>
            <w:r>
              <w:rPr>
                <w:rFonts w:asciiTheme="majorHAnsi" w:hAnsiTheme="majorHAnsi" w:cs="Calibri"/>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F91D1" w14:textId="77777777" w:rsidR="00DC5596" w:rsidRPr="00B548ED" w:rsidRDefault="00DC5596">
            <w:pPr>
              <w:spacing w:after="120" w:line="240" w:lineRule="auto"/>
              <w:rPr>
                <w:rFonts w:asciiTheme="majorHAnsi" w:hAnsiTheme="majorHAnsi" w:cs="Calibri"/>
              </w:rPr>
            </w:pPr>
          </w:p>
        </w:tc>
      </w:tr>
      <w:tr w:rsidR="00DC5596" w:rsidRPr="00B548ED" w14:paraId="259C8142"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B17D0"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Protected areas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D4970" w14:textId="187C7979" w:rsidR="00DC5596" w:rsidRPr="00B548ED" w:rsidRDefault="00531066">
            <w:pPr>
              <w:spacing w:after="120" w:line="240" w:lineRule="auto"/>
              <w:rPr>
                <w:rFonts w:asciiTheme="majorHAnsi" w:hAnsiTheme="majorHAnsi" w:cs="Calibri"/>
              </w:rPr>
            </w:pPr>
            <w:r>
              <w:rPr>
                <w:rFonts w:asciiTheme="majorHAnsi" w:hAnsiTheme="majorHAnsi" w:cs="Calibri"/>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718BB" w14:textId="5640B749" w:rsidR="00DC5596" w:rsidRPr="00B548ED" w:rsidRDefault="00DC5596">
            <w:pPr>
              <w:rPr>
                <w:rFonts w:asciiTheme="majorHAnsi" w:hAnsiTheme="majorHAnsi"/>
              </w:rPr>
            </w:pPr>
          </w:p>
        </w:tc>
      </w:tr>
      <w:tr w:rsidR="00DC5596" w:rsidRPr="00B548ED" w14:paraId="7A302099" w14:textId="77777777">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78F78" w14:textId="77777777" w:rsidR="00DC5596" w:rsidRPr="00B548ED" w:rsidRDefault="00DC5596">
            <w:pPr>
              <w:spacing w:after="120" w:line="240" w:lineRule="auto"/>
              <w:rPr>
                <w:rFonts w:asciiTheme="majorHAnsi" w:hAnsiTheme="majorHAnsi" w:cs="Calibri"/>
              </w:rPr>
            </w:pPr>
            <w:r w:rsidRPr="00B548ED">
              <w:rPr>
                <w:rFonts w:asciiTheme="majorHAnsi" w:hAnsiTheme="majorHAnsi" w:cs="Calibri"/>
              </w:rPr>
              <w:t>Invasive non-native species</w:t>
            </w:r>
          </w:p>
        </w:tc>
        <w:tc>
          <w:tcPr>
            <w:tcW w:w="24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79931" w14:textId="5DDAA36A" w:rsidR="00DC5596" w:rsidRPr="00B548ED" w:rsidRDefault="007C291E">
            <w:pPr>
              <w:spacing w:after="120" w:line="240" w:lineRule="auto"/>
              <w:rPr>
                <w:rFonts w:asciiTheme="majorHAnsi" w:hAnsiTheme="majorHAnsi" w:cs="Calibri"/>
              </w:rPr>
            </w:pPr>
            <w:r>
              <w:rPr>
                <w:rFonts w:asciiTheme="majorHAnsi" w:hAnsiTheme="majorHAnsi" w:cs="Calibri"/>
              </w:rPr>
              <w:t>No</w:t>
            </w:r>
          </w:p>
        </w:tc>
        <w:tc>
          <w:tcPr>
            <w:tcW w:w="89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CBD8A" w14:textId="39AA4071" w:rsidR="00DC5596" w:rsidRPr="00B548ED" w:rsidRDefault="00DC5596">
            <w:pPr>
              <w:spacing w:after="120" w:line="240" w:lineRule="auto"/>
              <w:rPr>
                <w:rFonts w:asciiTheme="majorHAnsi" w:hAnsiTheme="majorHAnsi" w:cs="Calibri"/>
              </w:rPr>
            </w:pPr>
          </w:p>
        </w:tc>
      </w:tr>
      <w:bookmarkEnd w:id="42"/>
    </w:tbl>
    <w:p w14:paraId="71F84017" w14:textId="77777777" w:rsidR="005D4A88" w:rsidRDefault="005D4A88" w:rsidP="005C7782">
      <w:pPr>
        <w:pStyle w:val="Heading1"/>
        <w:numPr>
          <w:ilvl w:val="0"/>
          <w:numId w:val="0"/>
        </w:numPr>
        <w:sectPr w:rsidR="005D4A88" w:rsidSect="00E023A9">
          <w:pgSz w:w="16834" w:h="11909" w:orient="landscape" w:code="9"/>
          <w:pgMar w:top="1140" w:right="1140" w:bottom="1140" w:left="1140" w:header="561" w:footer="374" w:gutter="0"/>
          <w:cols w:sep="1" w:space="380"/>
          <w:docGrid w:linePitch="360"/>
        </w:sectPr>
      </w:pPr>
    </w:p>
    <w:p w14:paraId="32B217CA" w14:textId="08455B6E" w:rsidR="00F06D28" w:rsidRDefault="000A6FBB" w:rsidP="00D03769">
      <w:pPr>
        <w:pStyle w:val="Heading1"/>
      </w:pPr>
      <w:bookmarkStart w:id="43" w:name="_Toc190416052"/>
      <w:bookmarkStart w:id="44" w:name="_Toc184628544"/>
      <w:r>
        <w:lastRenderedPageBreak/>
        <w:t>Artificial and Heavily Modified Water Bodies</w:t>
      </w:r>
      <w:bookmarkEnd w:id="43"/>
    </w:p>
    <w:p w14:paraId="6670C1D2" w14:textId="0C1791F2" w:rsidR="000A6FBB" w:rsidRDefault="002148A0" w:rsidP="000A6FBB">
      <w:pPr>
        <w:pStyle w:val="BodyText"/>
      </w:pPr>
      <w:r>
        <w:t>The North Wales water body</w:t>
      </w:r>
      <w:r w:rsidR="0054202E">
        <w:t xml:space="preserve"> under assessment is </w:t>
      </w:r>
      <w:r w:rsidR="00FA5C62">
        <w:t>categorised as a Heavily Modified Water Body (HMWB).</w:t>
      </w:r>
      <w:r w:rsidR="00B91A4F">
        <w:t xml:space="preserve"> As such, it </w:t>
      </w:r>
      <w:r w:rsidR="004A764D">
        <w:t>has a set of designated mitigation measures</w:t>
      </w:r>
      <w:r w:rsidR="00347675">
        <w:t xml:space="preserve"> designed to</w:t>
      </w:r>
      <w:r w:rsidR="00694D9B">
        <w:t xml:space="preserve"> ensure the achievement of GEP</w:t>
      </w:r>
      <w:r w:rsidR="0075541E">
        <w:t xml:space="preserve">. </w:t>
      </w:r>
      <w:r w:rsidR="004A588E">
        <w:rPr>
          <w:highlight w:val="yellow"/>
        </w:rPr>
        <w:fldChar w:fldCharType="begin"/>
      </w:r>
      <w:r w:rsidR="004A588E">
        <w:instrText xml:space="preserve"> REF _Ref188979715 \h </w:instrText>
      </w:r>
      <w:r w:rsidR="004A588E">
        <w:rPr>
          <w:highlight w:val="yellow"/>
        </w:rPr>
      </w:r>
      <w:r w:rsidR="004A588E">
        <w:rPr>
          <w:highlight w:val="yellow"/>
        </w:rPr>
        <w:fldChar w:fldCharType="separate"/>
      </w:r>
      <w:r w:rsidR="004A588E">
        <w:t xml:space="preserve">Table </w:t>
      </w:r>
      <w:r w:rsidR="004A588E">
        <w:rPr>
          <w:noProof/>
        </w:rPr>
        <w:t>5</w:t>
      </w:r>
      <w:r w:rsidR="004A588E">
        <w:noBreakHyphen/>
      </w:r>
      <w:r w:rsidR="004A588E">
        <w:rPr>
          <w:noProof/>
        </w:rPr>
        <w:t>1</w:t>
      </w:r>
      <w:r w:rsidR="004A588E">
        <w:rPr>
          <w:highlight w:val="yellow"/>
        </w:rPr>
        <w:fldChar w:fldCharType="end"/>
      </w:r>
      <w:r w:rsidR="004A588E">
        <w:t xml:space="preserve"> </w:t>
      </w:r>
      <w:r w:rsidR="00846D91">
        <w:t>shows these mitigation measures for the</w:t>
      </w:r>
      <w:r w:rsidR="008B515A">
        <w:t xml:space="preserve"> water body, in addition to their status </w:t>
      </w:r>
      <w:r w:rsidR="009A50F4">
        <w:t xml:space="preserve">in </w:t>
      </w:r>
      <w:r w:rsidR="008B515A" w:rsidRPr="004A588E">
        <w:t>20</w:t>
      </w:r>
      <w:r w:rsidR="007767D0" w:rsidRPr="004A588E">
        <w:t>22</w:t>
      </w:r>
      <w:r w:rsidR="00983897">
        <w:t xml:space="preserve"> as</w:t>
      </w:r>
      <w:r w:rsidR="00341E58">
        <w:t xml:space="preserve"> </w:t>
      </w:r>
      <w:r w:rsidR="007921B9">
        <w:t xml:space="preserve">outlined in the </w:t>
      </w:r>
      <w:r w:rsidR="007767D0">
        <w:t>Heavily Modified Uses and Mitigation Measures Table</w:t>
      </w:r>
      <w:r w:rsidR="007921B9">
        <w:t xml:space="preserve"> (</w:t>
      </w:r>
      <w:r w:rsidR="004811D6">
        <w:t>NRW</w:t>
      </w:r>
      <w:r w:rsidR="007921B9">
        <w:t>, 202</w:t>
      </w:r>
      <w:r w:rsidR="00527518">
        <w:t>2</w:t>
      </w:r>
      <w:r w:rsidR="004811D6">
        <w:t>b</w:t>
      </w:r>
      <w:r w:rsidR="007921B9">
        <w:t>) and determines w</w:t>
      </w:r>
      <w:r w:rsidR="00624386">
        <w:t>hether the proposed</w:t>
      </w:r>
      <w:r w:rsidR="00F85459">
        <w:t xml:space="preserve"> </w:t>
      </w:r>
      <w:r w:rsidR="00887DA5">
        <w:t>activity</w:t>
      </w:r>
      <w:r w:rsidR="00F85459">
        <w:t xml:space="preserve"> will affect their implementation.</w:t>
      </w:r>
    </w:p>
    <w:p w14:paraId="081BCC46" w14:textId="0B56D31B" w:rsidR="004A588E" w:rsidRDefault="004A588E" w:rsidP="004A588E">
      <w:pPr>
        <w:pStyle w:val="Caption"/>
      </w:pPr>
      <w:bookmarkStart w:id="45" w:name="_Ref188979715"/>
      <w:bookmarkStart w:id="46" w:name="_Toc190416059"/>
      <w:r>
        <w:t xml:space="preserve">Table </w:t>
      </w:r>
      <w:r>
        <w:fldChar w:fldCharType="begin"/>
      </w:r>
      <w:r>
        <w:instrText xml:space="preserve"> STYLEREF 1 \s </w:instrText>
      </w:r>
      <w:r>
        <w:fldChar w:fldCharType="separate"/>
      </w:r>
      <w:r>
        <w:rPr>
          <w:noProof/>
        </w:rPr>
        <w:t>5</w:t>
      </w:r>
      <w:r>
        <w:fldChar w:fldCharType="end"/>
      </w:r>
      <w:r>
        <w:noBreakHyphen/>
      </w:r>
      <w:r>
        <w:fldChar w:fldCharType="begin"/>
      </w:r>
      <w:r>
        <w:instrText xml:space="preserve"> SEQ Table \* ARABIC \s 1 </w:instrText>
      </w:r>
      <w:r>
        <w:fldChar w:fldCharType="separate"/>
      </w:r>
      <w:r>
        <w:rPr>
          <w:noProof/>
        </w:rPr>
        <w:t>1</w:t>
      </w:r>
      <w:r>
        <w:fldChar w:fldCharType="end"/>
      </w:r>
      <w:bookmarkEnd w:id="45"/>
      <w:r>
        <w:t xml:space="preserve"> North Wales Water Body Mitigation Measures and Status (WWW, 2022).</w:t>
      </w:r>
      <w:bookmarkEnd w:id="46"/>
    </w:p>
    <w:tbl>
      <w:tblPr>
        <w:tblStyle w:val="ERMTable1"/>
        <w:tblW w:w="0" w:type="auto"/>
        <w:tblLook w:val="04A0" w:firstRow="1" w:lastRow="0" w:firstColumn="1" w:lastColumn="0" w:noHBand="0" w:noVBand="1"/>
      </w:tblPr>
      <w:tblGrid>
        <w:gridCol w:w="3169"/>
        <w:gridCol w:w="3162"/>
        <w:gridCol w:w="3298"/>
      </w:tblGrid>
      <w:tr w:rsidR="00F85459" w14:paraId="558603E7" w14:textId="77777777" w:rsidTr="004A58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257B8B95" w14:textId="2EACB371" w:rsidR="00F85459" w:rsidRDefault="00F85459" w:rsidP="004A588E">
            <w:pPr>
              <w:pStyle w:val="BodyText"/>
              <w:jc w:val="center"/>
            </w:pPr>
            <w:r>
              <w:t>Mitigation Measure</w:t>
            </w:r>
          </w:p>
        </w:tc>
        <w:tc>
          <w:tcPr>
            <w:tcW w:w="3162" w:type="dxa"/>
          </w:tcPr>
          <w:p w14:paraId="0FA6A747" w14:textId="69E61AF3" w:rsidR="00F85459" w:rsidRDefault="00F85459" w:rsidP="004A588E">
            <w:pPr>
              <w:pStyle w:val="BodyText"/>
              <w:jc w:val="center"/>
              <w:cnfStyle w:val="100000000000" w:firstRow="1" w:lastRow="0" w:firstColumn="0" w:lastColumn="0" w:oddVBand="0" w:evenVBand="0" w:oddHBand="0" w:evenHBand="0" w:firstRowFirstColumn="0" w:firstRowLastColumn="0" w:lastRowFirstColumn="0" w:lastRowLastColumn="0"/>
            </w:pPr>
            <w:r w:rsidRPr="004A588E">
              <w:t>Status in 20</w:t>
            </w:r>
            <w:r w:rsidR="00527518" w:rsidRPr="004A588E">
              <w:t>22</w:t>
            </w:r>
          </w:p>
        </w:tc>
        <w:tc>
          <w:tcPr>
            <w:tcW w:w="3298" w:type="dxa"/>
          </w:tcPr>
          <w:p w14:paraId="076C0199" w14:textId="1423717A" w:rsidR="00F85459" w:rsidRDefault="00F85459" w:rsidP="004A588E">
            <w:pPr>
              <w:pStyle w:val="BodyText"/>
              <w:jc w:val="center"/>
              <w:cnfStyle w:val="100000000000" w:firstRow="1" w:lastRow="0" w:firstColumn="0" w:lastColumn="0" w:oddVBand="0" w:evenVBand="0" w:oddHBand="0" w:evenHBand="0" w:firstRowFirstColumn="0" w:firstRowLastColumn="0" w:lastRowFirstColumn="0" w:lastRowLastColumn="0"/>
            </w:pPr>
            <w:r>
              <w:t>Can the mitigation measure continue to be implemented/implemented in the future?</w:t>
            </w:r>
          </w:p>
        </w:tc>
      </w:tr>
      <w:tr w:rsidR="00F85459" w14:paraId="125260BB"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11508D09" w14:textId="7A025BC8" w:rsidR="00F85459" w:rsidRDefault="001C6CBB" w:rsidP="004A588E">
            <w:pPr>
              <w:pStyle w:val="BodyText"/>
            </w:pPr>
            <w:r>
              <w:t>Indirect mitigation</w:t>
            </w:r>
          </w:p>
        </w:tc>
        <w:tc>
          <w:tcPr>
            <w:tcW w:w="3162" w:type="dxa"/>
          </w:tcPr>
          <w:p w14:paraId="5A3F5D1F" w14:textId="54AE68EE" w:rsidR="00F85459" w:rsidRDefault="004A588E" w:rsidP="000A6FBB">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4BE459B5" w14:textId="6EE1FAB5" w:rsidR="00F85459"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563417F5"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7D558F97" w14:textId="490D4E7D" w:rsidR="004A588E" w:rsidRDefault="004A588E" w:rsidP="004A588E">
            <w:pPr>
              <w:pStyle w:val="BodyText"/>
            </w:pPr>
            <w:r>
              <w:t>Avoid the need to dredge</w:t>
            </w:r>
          </w:p>
        </w:tc>
        <w:tc>
          <w:tcPr>
            <w:tcW w:w="3162" w:type="dxa"/>
          </w:tcPr>
          <w:p w14:paraId="567293C2" w14:textId="39E06C26"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049B55B8" w14:textId="4ACC8CE4"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712DEFFF"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278800F9" w14:textId="7435FEA6" w:rsidR="004A588E" w:rsidRDefault="004A588E" w:rsidP="004A588E">
            <w:pPr>
              <w:pStyle w:val="BodyText"/>
            </w:pPr>
            <w:r>
              <w:t>Dredging disposal strategy</w:t>
            </w:r>
          </w:p>
        </w:tc>
        <w:tc>
          <w:tcPr>
            <w:tcW w:w="3162" w:type="dxa"/>
          </w:tcPr>
          <w:p w14:paraId="279A2AAC" w14:textId="0920101A"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6063D6A2" w14:textId="63394620"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2B691455"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0A5D001A" w14:textId="32BA43AE" w:rsidR="004A588E" w:rsidRDefault="004A588E" w:rsidP="004A588E">
            <w:pPr>
              <w:pStyle w:val="BodyText"/>
            </w:pPr>
            <w:r>
              <w:t>Reduce impact of dredging</w:t>
            </w:r>
          </w:p>
        </w:tc>
        <w:tc>
          <w:tcPr>
            <w:tcW w:w="3162" w:type="dxa"/>
          </w:tcPr>
          <w:p w14:paraId="2CD99FAB" w14:textId="1F93E812"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33CF1BC5" w14:textId="453AEE21"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213D2511"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793DCA75" w14:textId="6C294FEF" w:rsidR="004A588E" w:rsidRDefault="004A588E" w:rsidP="004A588E">
            <w:pPr>
              <w:pStyle w:val="BodyText"/>
            </w:pPr>
            <w:r>
              <w:t>Reduce sediment resuspension</w:t>
            </w:r>
          </w:p>
        </w:tc>
        <w:tc>
          <w:tcPr>
            <w:tcW w:w="3162" w:type="dxa"/>
          </w:tcPr>
          <w:p w14:paraId="528CD294" w14:textId="5253C8B2"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7F775D24" w14:textId="099F26B9"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5E9E9517"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41C3C1BC" w14:textId="329B59E2" w:rsidR="004A588E" w:rsidRDefault="004A588E" w:rsidP="004A588E">
            <w:pPr>
              <w:pStyle w:val="BodyText"/>
            </w:pPr>
            <w:r>
              <w:t>Re-time dredging or disposal</w:t>
            </w:r>
          </w:p>
        </w:tc>
        <w:tc>
          <w:tcPr>
            <w:tcW w:w="3162" w:type="dxa"/>
          </w:tcPr>
          <w:p w14:paraId="0DEC2ADB" w14:textId="0114A07D"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3834DA11" w14:textId="27EC2A2B"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0EF73693"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04CA882C" w14:textId="3FD8CD2E" w:rsidR="004A588E" w:rsidRDefault="004A588E" w:rsidP="004A588E">
            <w:pPr>
              <w:pStyle w:val="BodyText"/>
            </w:pPr>
            <w:r>
              <w:t>Sediment management</w:t>
            </w:r>
          </w:p>
        </w:tc>
        <w:tc>
          <w:tcPr>
            <w:tcW w:w="3162" w:type="dxa"/>
          </w:tcPr>
          <w:p w14:paraId="68D6BA47" w14:textId="0E69B7BA"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10B51BC6" w14:textId="6D1C4ADD"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322380D1"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76FF3DD7" w14:textId="6EF5E54D" w:rsidR="004A588E" w:rsidRDefault="004A588E" w:rsidP="004A588E">
            <w:pPr>
              <w:pStyle w:val="BodyText"/>
            </w:pPr>
            <w:r>
              <w:t>Dredge disposal site selection</w:t>
            </w:r>
          </w:p>
        </w:tc>
        <w:tc>
          <w:tcPr>
            <w:tcW w:w="3162" w:type="dxa"/>
          </w:tcPr>
          <w:p w14:paraId="38F463EE" w14:textId="158805F4"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12AA80FF" w14:textId="22FD64FF"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388239FF"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3D6999AE" w14:textId="75C5ACD8" w:rsidR="004A588E" w:rsidRDefault="004A588E" w:rsidP="004A588E">
            <w:pPr>
              <w:pStyle w:val="BodyText"/>
            </w:pPr>
            <w:r>
              <w:t>Manage disturbance</w:t>
            </w:r>
          </w:p>
        </w:tc>
        <w:tc>
          <w:tcPr>
            <w:tcW w:w="3162" w:type="dxa"/>
          </w:tcPr>
          <w:p w14:paraId="1739704B" w14:textId="78C0B7AA"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1195BD0C" w14:textId="20838AAC"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24AC26A7"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76F7ADCC" w14:textId="6297EE6D" w:rsidR="004A588E" w:rsidRDefault="004A588E" w:rsidP="004A588E">
            <w:pPr>
              <w:pStyle w:val="BodyText"/>
            </w:pPr>
            <w:r>
              <w:lastRenderedPageBreak/>
              <w:t>Retain habitats</w:t>
            </w:r>
          </w:p>
        </w:tc>
        <w:tc>
          <w:tcPr>
            <w:tcW w:w="3162" w:type="dxa"/>
          </w:tcPr>
          <w:p w14:paraId="16D353DD" w14:textId="6E2C0586"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4444F65D" w14:textId="43BC7DB2"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42A71887"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7B53987A" w14:textId="281DA4C0" w:rsidR="004A588E" w:rsidRDefault="004A588E" w:rsidP="004A588E">
            <w:pPr>
              <w:pStyle w:val="BodyText"/>
            </w:pPr>
            <w:r>
              <w:t>Fish passes</w:t>
            </w:r>
          </w:p>
        </w:tc>
        <w:tc>
          <w:tcPr>
            <w:tcW w:w="3162" w:type="dxa"/>
          </w:tcPr>
          <w:p w14:paraId="510D68EB" w14:textId="59BA9E17"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0A7EEF18" w14:textId="7D7A6859"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29A704C1"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1F64BE59" w14:textId="4A1D0C07" w:rsidR="004A588E" w:rsidRDefault="004A588E" w:rsidP="004A588E">
            <w:pPr>
              <w:pStyle w:val="BodyText"/>
            </w:pPr>
            <w:r>
              <w:t>Enhance ecology</w:t>
            </w:r>
          </w:p>
        </w:tc>
        <w:tc>
          <w:tcPr>
            <w:tcW w:w="3162" w:type="dxa"/>
          </w:tcPr>
          <w:p w14:paraId="76E724DC" w14:textId="549A5111"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1C7E0588" w14:textId="3D4D7DBC"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502E863B"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076E2B7F" w14:textId="7A87E422" w:rsidR="004A588E" w:rsidRDefault="004A588E" w:rsidP="004A588E">
            <w:pPr>
              <w:pStyle w:val="BodyText"/>
            </w:pPr>
            <w:r>
              <w:t>Changes to locks etc</w:t>
            </w:r>
          </w:p>
        </w:tc>
        <w:tc>
          <w:tcPr>
            <w:tcW w:w="3162" w:type="dxa"/>
          </w:tcPr>
          <w:p w14:paraId="28875046" w14:textId="0A90E9E1"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6A1F5C8D" w14:textId="56859542"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710BDC43"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23E06CB0" w14:textId="58630449" w:rsidR="004A588E" w:rsidRDefault="004A588E" w:rsidP="004A588E">
            <w:pPr>
              <w:pStyle w:val="BodyText"/>
            </w:pPr>
            <w:r>
              <w:t>Access to feeder-streams</w:t>
            </w:r>
          </w:p>
        </w:tc>
        <w:tc>
          <w:tcPr>
            <w:tcW w:w="3162" w:type="dxa"/>
          </w:tcPr>
          <w:p w14:paraId="73B65AF3" w14:textId="556AAC5A"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35CC1344" w14:textId="587940E2"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3A44350A"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6F0DD7E5" w14:textId="06BAF7B7" w:rsidR="004A588E" w:rsidRDefault="004A588E" w:rsidP="004A588E">
            <w:pPr>
              <w:pStyle w:val="BodyText"/>
            </w:pPr>
            <w:r>
              <w:t>Realign flood defence</w:t>
            </w:r>
          </w:p>
        </w:tc>
        <w:tc>
          <w:tcPr>
            <w:tcW w:w="3162" w:type="dxa"/>
          </w:tcPr>
          <w:p w14:paraId="01205937" w14:textId="57F2D617"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510B518B" w14:textId="13A75739"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18CAB880"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65B38304" w14:textId="2E68688A" w:rsidR="004A588E" w:rsidRDefault="004A588E" w:rsidP="004A588E">
            <w:pPr>
              <w:pStyle w:val="BodyText"/>
            </w:pPr>
            <w:r>
              <w:t>Remove obsolete structure</w:t>
            </w:r>
          </w:p>
        </w:tc>
        <w:tc>
          <w:tcPr>
            <w:tcW w:w="3162" w:type="dxa"/>
          </w:tcPr>
          <w:p w14:paraId="32B62E1C" w14:textId="6C93E394"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1213B31A" w14:textId="24DFA029"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015BB7AB"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6D5D57F5" w14:textId="2812E00F" w:rsidR="004A588E" w:rsidRDefault="004A588E" w:rsidP="004A588E">
            <w:pPr>
              <w:pStyle w:val="BodyText"/>
            </w:pPr>
            <w:r>
              <w:t>Remove or soften hard bank</w:t>
            </w:r>
          </w:p>
        </w:tc>
        <w:tc>
          <w:tcPr>
            <w:tcW w:w="3162" w:type="dxa"/>
          </w:tcPr>
          <w:p w14:paraId="310442EC" w14:textId="4E9A9F39"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0B882763" w14:textId="67C23CD5"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78B759BC"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6689A7AC" w14:textId="57FA14B9" w:rsidR="004A588E" w:rsidRDefault="004A588E" w:rsidP="004A588E">
            <w:pPr>
              <w:pStyle w:val="BodyText"/>
            </w:pPr>
            <w:r>
              <w:t>Preserve or restore habitats</w:t>
            </w:r>
          </w:p>
        </w:tc>
        <w:tc>
          <w:tcPr>
            <w:tcW w:w="3162" w:type="dxa"/>
          </w:tcPr>
          <w:p w14:paraId="49F25A9C" w14:textId="09E225BF"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718AE670" w14:textId="07B8356F"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r w:rsidR="004A588E" w14:paraId="0DEAACF5" w14:textId="77777777" w:rsidTr="004A58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69" w:type="dxa"/>
          </w:tcPr>
          <w:p w14:paraId="2CFA75A9" w14:textId="255E9672" w:rsidR="004A588E" w:rsidRDefault="004A588E" w:rsidP="004A588E">
            <w:pPr>
              <w:pStyle w:val="BodyText"/>
            </w:pPr>
            <w:r>
              <w:t>In-channel morph diversity</w:t>
            </w:r>
          </w:p>
        </w:tc>
        <w:tc>
          <w:tcPr>
            <w:tcW w:w="3162" w:type="dxa"/>
          </w:tcPr>
          <w:p w14:paraId="1F80B1AF" w14:textId="7652BCB3" w:rsidR="004A588E" w:rsidRDefault="004A588E" w:rsidP="004A588E">
            <w:pPr>
              <w:pStyle w:val="BodyText"/>
              <w:cnfStyle w:val="000000100000" w:firstRow="0" w:lastRow="0" w:firstColumn="0" w:lastColumn="0" w:oddVBand="0" w:evenVBand="0" w:oddHBand="1" w:evenHBand="0" w:firstRowFirstColumn="0" w:firstRowLastColumn="0" w:lastRowFirstColumn="0" w:lastRowLastColumn="0"/>
            </w:pPr>
            <w:r w:rsidRPr="004A588E">
              <w:t>Not Applicable - Not Required in This Water Body</w:t>
            </w:r>
          </w:p>
        </w:tc>
        <w:tc>
          <w:tcPr>
            <w:tcW w:w="3298" w:type="dxa"/>
          </w:tcPr>
          <w:p w14:paraId="272D3F86" w14:textId="40D2C0FE" w:rsidR="004A588E" w:rsidRDefault="004A588E" w:rsidP="004A588E">
            <w:pPr>
              <w:pStyle w:val="BodyText"/>
              <w:jc w:val="center"/>
              <w:cnfStyle w:val="000000100000" w:firstRow="0" w:lastRow="0" w:firstColumn="0" w:lastColumn="0" w:oddVBand="0" w:evenVBand="0" w:oddHBand="1" w:evenHBand="0" w:firstRowFirstColumn="0" w:firstRowLastColumn="0" w:lastRowFirstColumn="0" w:lastRowLastColumn="0"/>
            </w:pPr>
            <w:r>
              <w:t>N/A</w:t>
            </w:r>
          </w:p>
        </w:tc>
      </w:tr>
      <w:tr w:rsidR="004A588E" w14:paraId="3FDE3315" w14:textId="77777777" w:rsidTr="004A588E">
        <w:tc>
          <w:tcPr>
            <w:cnfStyle w:val="001000000000" w:firstRow="0" w:lastRow="0" w:firstColumn="1" w:lastColumn="0" w:oddVBand="0" w:evenVBand="0" w:oddHBand="0" w:evenHBand="0" w:firstRowFirstColumn="0" w:firstRowLastColumn="0" w:lastRowFirstColumn="0" w:lastRowLastColumn="0"/>
            <w:tcW w:w="3169" w:type="dxa"/>
          </w:tcPr>
          <w:p w14:paraId="7EF9EC19" w14:textId="5068C687" w:rsidR="004A588E" w:rsidRDefault="004A588E" w:rsidP="004A588E">
            <w:pPr>
              <w:pStyle w:val="BodyText"/>
            </w:pPr>
            <w:r>
              <w:t>Bank rehabilitation</w:t>
            </w:r>
          </w:p>
        </w:tc>
        <w:tc>
          <w:tcPr>
            <w:tcW w:w="3162" w:type="dxa"/>
          </w:tcPr>
          <w:p w14:paraId="54E364A8" w14:textId="3AC15126" w:rsidR="004A588E" w:rsidRDefault="004A588E" w:rsidP="004A588E">
            <w:pPr>
              <w:pStyle w:val="BodyText"/>
              <w:cnfStyle w:val="000000000000" w:firstRow="0" w:lastRow="0" w:firstColumn="0" w:lastColumn="0" w:oddVBand="0" w:evenVBand="0" w:oddHBand="0" w:evenHBand="0" w:firstRowFirstColumn="0" w:firstRowLastColumn="0" w:lastRowFirstColumn="0" w:lastRowLastColumn="0"/>
            </w:pPr>
            <w:r w:rsidRPr="004A588E">
              <w:t>Not Applicable - Not Required in This Water Body</w:t>
            </w:r>
          </w:p>
        </w:tc>
        <w:tc>
          <w:tcPr>
            <w:tcW w:w="3298" w:type="dxa"/>
          </w:tcPr>
          <w:p w14:paraId="32995853" w14:textId="635F450C" w:rsidR="004A588E" w:rsidRDefault="004A588E" w:rsidP="004A588E">
            <w:pPr>
              <w:pStyle w:val="BodyText"/>
              <w:jc w:val="center"/>
              <w:cnfStyle w:val="000000000000" w:firstRow="0" w:lastRow="0" w:firstColumn="0" w:lastColumn="0" w:oddVBand="0" w:evenVBand="0" w:oddHBand="0" w:evenHBand="0" w:firstRowFirstColumn="0" w:firstRowLastColumn="0" w:lastRowFirstColumn="0" w:lastRowLastColumn="0"/>
            </w:pPr>
            <w:r>
              <w:t>N/A</w:t>
            </w:r>
          </w:p>
        </w:tc>
      </w:tr>
    </w:tbl>
    <w:p w14:paraId="6875B696" w14:textId="77777777" w:rsidR="00F85459" w:rsidRPr="000A6FBB" w:rsidRDefault="00F85459" w:rsidP="000A6FBB">
      <w:pPr>
        <w:pStyle w:val="BodyText"/>
      </w:pPr>
    </w:p>
    <w:p w14:paraId="5BCF0787" w14:textId="77777777" w:rsidR="00887DA5" w:rsidRPr="000A6FBB" w:rsidRDefault="00887DA5" w:rsidP="000A6FBB">
      <w:pPr>
        <w:pStyle w:val="BodyText"/>
      </w:pPr>
    </w:p>
    <w:p w14:paraId="5299C963" w14:textId="6A9BBA4F" w:rsidR="00D03769" w:rsidRDefault="002148A0" w:rsidP="00D03769">
      <w:pPr>
        <w:pStyle w:val="Heading1"/>
      </w:pPr>
      <w:bookmarkStart w:id="47" w:name="_Toc190416053"/>
      <w:r>
        <w:lastRenderedPageBreak/>
        <w:t>C</w:t>
      </w:r>
      <w:r w:rsidR="00D03769">
        <w:t>ompliance assessment</w:t>
      </w:r>
      <w:bookmarkEnd w:id="44"/>
      <w:bookmarkEnd w:id="47"/>
    </w:p>
    <w:p w14:paraId="4BF85009" w14:textId="63EAFBA2" w:rsidR="00B458ED" w:rsidRPr="00B458ED" w:rsidRDefault="00D96062" w:rsidP="00B458ED">
      <w:pPr>
        <w:pStyle w:val="BodyText"/>
      </w:pPr>
      <w:r w:rsidRPr="00D96062">
        <w:t>The outcome of the WFD Screening and Scoping (Section</w:t>
      </w:r>
      <w:r w:rsidR="00301087">
        <w:t xml:space="preserve"> </w:t>
      </w:r>
      <w:r w:rsidR="00301087">
        <w:fldChar w:fldCharType="begin"/>
      </w:r>
      <w:r w:rsidR="00301087">
        <w:instrText xml:space="preserve"> REF _Ref189125794 \r \h </w:instrText>
      </w:r>
      <w:r w:rsidR="00301087">
        <w:fldChar w:fldCharType="separate"/>
      </w:r>
      <w:r w:rsidR="00301087">
        <w:t>4</w:t>
      </w:r>
      <w:r w:rsidR="00301087">
        <w:fldChar w:fldCharType="end"/>
      </w:r>
      <w:r w:rsidRPr="00D96062">
        <w:t>) concluded that there is no potentially significant impact from the proposed works that may prevent any WFD quality element within any water body achieving good status or which may cause deterioration. Therefore, no further compliance assessment has been undertaken.</w:t>
      </w:r>
    </w:p>
    <w:p w14:paraId="70CFB866" w14:textId="772ED376" w:rsidR="00D03769" w:rsidRDefault="002148A0" w:rsidP="00D03769">
      <w:pPr>
        <w:pStyle w:val="Heading1"/>
      </w:pPr>
      <w:bookmarkStart w:id="48" w:name="_Toc184628545"/>
      <w:bookmarkStart w:id="49" w:name="_Toc190416054"/>
      <w:r>
        <w:t>C</w:t>
      </w:r>
      <w:r w:rsidR="00D03769">
        <w:t>onclusion</w:t>
      </w:r>
      <w:bookmarkEnd w:id="48"/>
      <w:bookmarkEnd w:id="49"/>
    </w:p>
    <w:p w14:paraId="1950F2D9" w14:textId="1F8FBB25" w:rsidR="00C7489E" w:rsidRDefault="00590E7D" w:rsidP="00C7489E">
      <w:r w:rsidRPr="00590E7D">
        <w:t xml:space="preserve">This assessment has considered the potential risks to WFD receptors from the proposed geotechnical survey works. All receptors were scoped out of assessment, primarily due to the </w:t>
      </w:r>
      <w:r w:rsidR="00F55D98">
        <w:t xml:space="preserve">highly localised </w:t>
      </w:r>
      <w:r w:rsidR="009952E8">
        <w:t xml:space="preserve">and temporary </w:t>
      </w:r>
      <w:r w:rsidR="00F55D98">
        <w:t xml:space="preserve">nature of the proposed </w:t>
      </w:r>
      <w:r w:rsidR="009952E8">
        <w:t>activity</w:t>
      </w:r>
      <w:r w:rsidR="00F55D98">
        <w:t>.</w:t>
      </w:r>
    </w:p>
    <w:p w14:paraId="5BEBABBE" w14:textId="48C456BC" w:rsidR="00D61A94" w:rsidRDefault="00D61A94" w:rsidP="00D61A94">
      <w:r>
        <w:t xml:space="preserve">Pathways to potential impacts were limited to sediment mobilisation from borehole removal, </w:t>
      </w:r>
      <w:r w:rsidR="009952E8">
        <w:t>spudcan</w:t>
      </w:r>
      <w:r w:rsidR="007221D5">
        <w:t xml:space="preserve"> placement on the seabed</w:t>
      </w:r>
      <w:r>
        <w:t xml:space="preserve">, and associated changes in turbidity. However, given the temporary and small magnitude of predicted changes within the </w:t>
      </w:r>
      <w:r w:rsidR="00EA23AB">
        <w:t>inshore</w:t>
      </w:r>
      <w:r>
        <w:t xml:space="preserve"> area, the proposed survey is not expected to pose any risk of deterioration in water body status, or of adverse effects on WFD protected areas. </w:t>
      </w:r>
    </w:p>
    <w:p w14:paraId="4457E97D" w14:textId="7B2877DA" w:rsidR="00D61A94" w:rsidRDefault="00D61A94" w:rsidP="00D61A94">
      <w:r>
        <w:t xml:space="preserve">It is concluded that the proposed works do not pose any risk to the status or objectives of local WFD water bodies. The impacts assessed have all been determined to have a negligible impact at the scale of the overall water body and as such the proposed activities </w:t>
      </w:r>
      <w:proofErr w:type="gramStart"/>
      <w:r>
        <w:t>are considered to be</w:t>
      </w:r>
      <w:proofErr w:type="gramEnd"/>
      <w:r>
        <w:t xml:space="preserve"> compliant with the WFD.</w:t>
      </w:r>
    </w:p>
    <w:p w14:paraId="671EB640" w14:textId="77777777" w:rsidR="00C7489E" w:rsidRPr="00C7489E" w:rsidRDefault="00C7489E" w:rsidP="00C7489E">
      <w:pPr>
        <w:pStyle w:val="BodyText"/>
      </w:pPr>
    </w:p>
    <w:p w14:paraId="72984B56" w14:textId="77777777" w:rsidR="00C7489E" w:rsidRDefault="00C7489E" w:rsidP="00D03769">
      <w:pPr>
        <w:pStyle w:val="Heading1"/>
        <w:sectPr w:rsidR="00C7489E" w:rsidSect="00E023A9">
          <w:headerReference w:type="default" r:id="rId26"/>
          <w:pgSz w:w="11909" w:h="16834" w:code="9"/>
          <w:pgMar w:top="1140" w:right="1140" w:bottom="1140" w:left="1140" w:header="561" w:footer="374" w:gutter="0"/>
          <w:cols w:sep="1" w:space="380"/>
          <w:docGrid w:linePitch="360"/>
        </w:sectPr>
      </w:pPr>
    </w:p>
    <w:p w14:paraId="6BE20E4C" w14:textId="77777777" w:rsidR="00D03769" w:rsidRDefault="00D03769" w:rsidP="00D03769">
      <w:pPr>
        <w:pStyle w:val="Heading1"/>
      </w:pPr>
      <w:bookmarkStart w:id="50" w:name="_Toc184628546"/>
      <w:bookmarkStart w:id="51" w:name="_Toc190416055"/>
      <w:r>
        <w:lastRenderedPageBreak/>
        <w:t>REFERENCES</w:t>
      </w:r>
      <w:bookmarkEnd w:id="50"/>
      <w:bookmarkEnd w:id="51"/>
    </w:p>
    <w:p w14:paraId="37B5272F" w14:textId="6C96C1AE" w:rsidR="00C25BEA" w:rsidRDefault="00C25BEA" w:rsidP="008C0D14">
      <w:r>
        <w:t>NRW</w:t>
      </w:r>
      <w:r w:rsidR="001151C2">
        <w:t xml:space="preserve"> (Natural Resources Wales)</w:t>
      </w:r>
      <w:r>
        <w:t>, 2025</w:t>
      </w:r>
      <w:r w:rsidR="001151C2">
        <w:t>a</w:t>
      </w:r>
      <w:r>
        <w:t xml:space="preserve">. Water Watch Wales. Atlas. Available online at: </w:t>
      </w:r>
      <w:hyperlink r:id="rId27" w:history="1">
        <w:r w:rsidR="00C854A5" w:rsidRPr="00F1043F">
          <w:rPr>
            <w:rStyle w:val="Hyperlink"/>
          </w:rPr>
          <w:t>https://waterwatchwales-nrw.hub.arcgis.com/</w:t>
        </w:r>
      </w:hyperlink>
      <w:r w:rsidR="00C854A5">
        <w:t>. [Accessed January 2025].</w:t>
      </w:r>
    </w:p>
    <w:p w14:paraId="60C49047" w14:textId="7A9B1E14" w:rsidR="00C25BEA" w:rsidRDefault="00C25BEA" w:rsidP="008C0D14">
      <w:r>
        <w:t>NRW</w:t>
      </w:r>
      <w:r w:rsidR="001151C2">
        <w:t xml:space="preserve"> (Natural Resources Wales), 2025b. </w:t>
      </w:r>
      <w:r w:rsidR="00C854A5">
        <w:t xml:space="preserve">DataMapWales. Available online at: </w:t>
      </w:r>
      <w:hyperlink r:id="rId28" w:anchor="/" w:history="1">
        <w:r w:rsidR="00C854A5" w:rsidRPr="00F1043F">
          <w:rPr>
            <w:rStyle w:val="Hyperlink"/>
          </w:rPr>
          <w:t>https://datamap.gov.wales/maps/new?layer=geonode:nrw_wfd_groundwater_c3_baseline_classification#/</w:t>
        </w:r>
      </w:hyperlink>
      <w:r w:rsidR="00C854A5">
        <w:t>. [Accessed January 2025].</w:t>
      </w:r>
    </w:p>
    <w:p w14:paraId="1EDE129D" w14:textId="4EB6AD91" w:rsidR="008C0D14" w:rsidRPr="0015558E" w:rsidRDefault="008C0D14" w:rsidP="008C0D14">
      <w:r>
        <w:t>NRW (Natural Resources Wales), 20</w:t>
      </w:r>
      <w:r w:rsidR="00E36976">
        <w:t>24</w:t>
      </w:r>
      <w:r>
        <w:t>. OGN 07</w:t>
      </w:r>
      <w:r w:rsidR="00E36976">
        <w:t>8</w:t>
      </w:r>
      <w:r>
        <w:t xml:space="preserve"> </w:t>
      </w:r>
      <w:r w:rsidRPr="003F2356">
        <w:t xml:space="preserve">Guidance for assessing activities and </w:t>
      </w:r>
      <w:r w:rsidR="004E0AD5">
        <w:t>Project</w:t>
      </w:r>
      <w:r w:rsidRPr="003F2356">
        <w:t>s for compliance with the Water Framework Directive</w:t>
      </w:r>
      <w:r>
        <w:t xml:space="preserve">. </w:t>
      </w:r>
    </w:p>
    <w:p w14:paraId="00E09F99" w14:textId="0DE8FCDF" w:rsidR="00975079" w:rsidRDefault="00975079" w:rsidP="008C0D14">
      <w:r>
        <w:t>NRW (Natural Resources Wales), 20</w:t>
      </w:r>
      <w:r w:rsidR="002A5D3B">
        <w:t>22</w:t>
      </w:r>
      <w:r w:rsidR="004811D6">
        <w:t>a</w:t>
      </w:r>
      <w:r w:rsidR="002A5D3B">
        <w:t xml:space="preserve">. </w:t>
      </w:r>
      <w:r w:rsidR="00975EF6" w:rsidRPr="00975EF6">
        <w:t>River basin management plans</w:t>
      </w:r>
      <w:r w:rsidR="00975EF6">
        <w:t xml:space="preserve">. Available online at: </w:t>
      </w:r>
      <w:hyperlink r:id="rId29" w:history="1">
        <w:r w:rsidR="000A1956" w:rsidRPr="00F1043F">
          <w:rPr>
            <w:rStyle w:val="Hyperlink"/>
          </w:rPr>
          <w:t>https://naturalresources.wales/about-us/what-we-do/strategies-plans-and-policies/river-basin-management-plans/?lang=en</w:t>
        </w:r>
      </w:hyperlink>
      <w:r w:rsidR="000A1956">
        <w:t>. [Accessed January 2025].</w:t>
      </w:r>
    </w:p>
    <w:p w14:paraId="14BFDA12" w14:textId="7D5B28C9" w:rsidR="0050754D" w:rsidRDefault="004811D6" w:rsidP="008C0D14">
      <w:r>
        <w:t>NRW (Natural Resources Wales), 2022b.</w:t>
      </w:r>
      <w:r w:rsidR="00372EFC" w:rsidRPr="00372EFC">
        <w:t xml:space="preserve"> Heavily Modified Uses and Mitigation Measures July 2022</w:t>
      </w:r>
      <w:r w:rsidR="00372EFC">
        <w:t xml:space="preserve">. Available online at: </w:t>
      </w:r>
      <w:hyperlink r:id="rId30" w:history="1">
        <w:r w:rsidR="00372EFC" w:rsidRPr="00F1043F">
          <w:rPr>
            <w:rStyle w:val="Hyperlink"/>
          </w:rPr>
          <w:t>https://cyfoethnaturiolcymru.sharefile.eu/share/view/sdde43d782ae54702ad52b189cadcd827</w:t>
        </w:r>
      </w:hyperlink>
      <w:r w:rsidR="00372EFC">
        <w:t>. [Accessed January 2025].</w:t>
      </w:r>
    </w:p>
    <w:p w14:paraId="0510F064" w14:textId="785F7F11" w:rsidR="00D622BD" w:rsidRDefault="0050754D" w:rsidP="008C0D14">
      <w:r>
        <w:t>RPS, 2024</w:t>
      </w:r>
      <w:r w:rsidR="00664D0C">
        <w:t xml:space="preserve">. </w:t>
      </w:r>
      <w:r>
        <w:t>Mona</w:t>
      </w:r>
      <w:r w:rsidR="009C0912">
        <w:t xml:space="preserve"> Offshore Wind </w:t>
      </w:r>
      <w:r>
        <w:t>Project</w:t>
      </w:r>
      <w:r w:rsidR="009C0912">
        <w:t xml:space="preserve">. Environmental Statement Volume </w:t>
      </w:r>
      <w:r>
        <w:t>6</w:t>
      </w:r>
      <w:r w:rsidR="009C0912">
        <w:t xml:space="preserve">, </w:t>
      </w:r>
      <w:r>
        <w:t>Annex 2.2</w:t>
      </w:r>
      <w:r w:rsidR="00837D5A">
        <w:t>: Water Framework Directive Coastal Waters Assessment</w:t>
      </w:r>
      <w:r w:rsidR="00EC1D89">
        <w:t xml:space="preserve">. Available online at: </w:t>
      </w:r>
      <w:hyperlink r:id="rId31" w:history="1">
        <w:r w:rsidR="00F71F6A" w:rsidRPr="00623E68">
          <w:rPr>
            <w:rStyle w:val="Hyperlink"/>
          </w:rPr>
          <w:t>https://infrastructure.planninginspectorate.gov.uk/wp-content/ipc/uploads/projects/EN010137/EN010137-000397-F6.2.2_Mona_ES_Water%20Framework%20Directive%20Coastal%20Waters%20Assessment.pdf</w:t>
        </w:r>
      </w:hyperlink>
      <w:r w:rsidR="00F71F6A">
        <w:t xml:space="preserve"> </w:t>
      </w:r>
      <w:r w:rsidR="00EC1D89">
        <w:t xml:space="preserve">[Accessed </w:t>
      </w:r>
      <w:r w:rsidR="0040533C">
        <w:t xml:space="preserve">February </w:t>
      </w:r>
      <w:r w:rsidR="00EC1D89">
        <w:t xml:space="preserve">2025]. </w:t>
      </w:r>
    </w:p>
    <w:p w14:paraId="2E7B16B8" w14:textId="09906F77" w:rsidR="00D03769" w:rsidRDefault="008C0D14" w:rsidP="008C0D14">
      <w:r>
        <w:t xml:space="preserve">UK Gov (UK Government), 2017. Guidance: Water Framework Directive assessment: estuarine and coastal waters. Available at: </w:t>
      </w:r>
      <w:hyperlink r:id="rId32" w:anchor="scoping-identify-risks-to-receptors" w:history="1">
        <w:r w:rsidRPr="002F5B3B">
          <w:rPr>
            <w:rStyle w:val="Hyperlink"/>
          </w:rPr>
          <w:t>https://www.go</w:t>
        </w:r>
        <w:bookmarkStart w:id="52" w:name="_Hlt184650879"/>
        <w:bookmarkStart w:id="53" w:name="_Hlt184650880"/>
        <w:r w:rsidRPr="002F5B3B">
          <w:rPr>
            <w:rStyle w:val="Hyperlink"/>
          </w:rPr>
          <w:t>v</w:t>
        </w:r>
        <w:bookmarkEnd w:id="52"/>
        <w:bookmarkEnd w:id="53"/>
        <w:r w:rsidRPr="002F5B3B">
          <w:rPr>
            <w:rStyle w:val="Hyperlink"/>
          </w:rPr>
          <w:t>.uk/guidance/water-framework-directive-assessment-estuarine-and-coastal-waters#scoping-identify-risks-to-receptors</w:t>
        </w:r>
      </w:hyperlink>
      <w:r>
        <w:t xml:space="preserve"> [Accessed </w:t>
      </w:r>
      <w:r w:rsidR="004458EA">
        <w:t>January 2024].</w:t>
      </w:r>
    </w:p>
    <w:p w14:paraId="7F67CEE2" w14:textId="41029636" w:rsidR="00051F3D" w:rsidRPr="00051F3D" w:rsidRDefault="00051F3D" w:rsidP="008F5489">
      <w:pPr>
        <w:tabs>
          <w:tab w:val="left" w:pos="1591"/>
        </w:tabs>
      </w:pPr>
      <w:r>
        <w:tab/>
      </w:r>
    </w:p>
    <w:bookmarkEnd w:id="33"/>
    <w:tbl>
      <w:tblPr>
        <w:tblStyle w:val="TableGrid"/>
        <w:tblpPr w:leftFromText="180" w:rightFromText="180" w:vertAnchor="text" w:tblpY="1"/>
        <w:tblOverlap w:val="never"/>
        <w:tblW w:w="21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18"/>
      </w:tblGrid>
      <w:tr w:rsidR="001363A9" w:rsidRPr="0078738D" w14:paraId="2DA7A10A" w14:textId="77777777" w:rsidTr="001363A9">
        <w:trPr>
          <w:trHeight w:val="709"/>
        </w:trPr>
        <w:tc>
          <w:tcPr>
            <w:tcW w:w="5000" w:type="pct"/>
          </w:tcPr>
          <w:p w14:paraId="6FF4ABFE" w14:textId="77777777" w:rsidR="001363A9" w:rsidRPr="0078738D" w:rsidRDefault="001363A9" w:rsidP="001363A9">
            <w:pPr>
              <w:pStyle w:val="BodyText"/>
            </w:pPr>
          </w:p>
        </w:tc>
      </w:tr>
    </w:tbl>
    <w:p w14:paraId="4B86E76D" w14:textId="04734066" w:rsidR="00685D1C" w:rsidRPr="00884114" w:rsidRDefault="00685D1C" w:rsidP="008F5489">
      <w:pPr>
        <w:pStyle w:val="Pageblank"/>
      </w:pPr>
    </w:p>
    <w:sectPr w:rsidR="00685D1C" w:rsidRPr="00884114" w:rsidSect="00E023A9">
      <w:headerReference w:type="default" r:id="rId33"/>
      <w:pgSz w:w="11909" w:h="16834" w:code="9"/>
      <w:pgMar w:top="1138" w:right="1138" w:bottom="1138" w:left="1138" w:header="562" w:footer="374" w:gutter="0"/>
      <w:cols w:sep="1" w:space="38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F23D0" w14:textId="77777777" w:rsidR="00C73536" w:rsidRDefault="00C73536" w:rsidP="00A95726">
      <w:pPr>
        <w:spacing w:after="0" w:line="240" w:lineRule="auto"/>
      </w:pPr>
      <w:r>
        <w:separator/>
      </w:r>
    </w:p>
    <w:p w14:paraId="69ADC7CA" w14:textId="77777777" w:rsidR="00C73536" w:rsidRDefault="00C73536"/>
    <w:p w14:paraId="4AD67982" w14:textId="77777777" w:rsidR="00C73536" w:rsidRDefault="00C73536"/>
    <w:p w14:paraId="21004400" w14:textId="77777777" w:rsidR="00C73536" w:rsidRDefault="00C73536"/>
    <w:p w14:paraId="223D6A53" w14:textId="77777777" w:rsidR="00C73536" w:rsidRDefault="00C73536"/>
  </w:endnote>
  <w:endnote w:type="continuationSeparator" w:id="0">
    <w:p w14:paraId="01E99583" w14:textId="77777777" w:rsidR="00C73536" w:rsidRDefault="00C73536" w:rsidP="00A95726">
      <w:pPr>
        <w:spacing w:after="0" w:line="240" w:lineRule="auto"/>
      </w:pPr>
      <w:r>
        <w:continuationSeparator/>
      </w:r>
    </w:p>
    <w:p w14:paraId="791978AF" w14:textId="77777777" w:rsidR="00C73536" w:rsidRDefault="00C73536"/>
    <w:p w14:paraId="6137D752" w14:textId="77777777" w:rsidR="00C73536" w:rsidRDefault="00C73536"/>
    <w:p w14:paraId="364C5E66" w14:textId="77777777" w:rsidR="00C73536" w:rsidRDefault="00C73536"/>
    <w:p w14:paraId="2ACE4154" w14:textId="77777777" w:rsidR="00C73536" w:rsidRDefault="00C73536"/>
  </w:endnote>
  <w:endnote w:type="continuationNotice" w:id="1">
    <w:p w14:paraId="17B012B8" w14:textId="77777777" w:rsidR="00C73536" w:rsidRDefault="00C735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dy C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80BB4" w14:textId="7242E643" w:rsidR="00577777" w:rsidRPr="000F7191" w:rsidRDefault="00577777" w:rsidP="00577777">
    <w:pPr>
      <w:pStyle w:val="Footer"/>
    </w:pPr>
    <w:r>
      <w:t xml:space="preserve">CLIENT: </w:t>
    </w:r>
    <w:fldSimple w:instr="STYLEREF Recipient \* MERGEFORMAT">
      <w:r w:rsidR="007D776B">
        <w:rPr>
          <w:noProof/>
        </w:rPr>
        <w:t>Mona Offshore Wind Limited</w:t>
      </w:r>
    </w:fldSimple>
  </w:p>
  <w:p w14:paraId="5D65AF3D" w14:textId="081333EB" w:rsidR="00932F34" w:rsidRPr="00577777" w:rsidRDefault="00577777" w:rsidP="00577777">
    <w:pPr>
      <w:pStyle w:val="Footer"/>
      <w:rPr>
        <w:rStyle w:val="PageNumber"/>
      </w:rPr>
    </w:pPr>
    <w:r>
      <w:rPr>
        <w:noProof/>
      </w:rPr>
      <w:drawing>
        <wp:anchor distT="0" distB="0" distL="114300" distR="114300" simplePos="0" relativeHeight="251658242" behindDoc="0" locked="1" layoutInCell="1" allowOverlap="1" wp14:anchorId="252423B3" wp14:editId="767A4837">
          <wp:simplePos x="0" y="0"/>
          <wp:positionH relativeFrom="page">
            <wp:posOffset>612140</wp:posOffset>
          </wp:positionH>
          <wp:positionV relativeFrom="bottomMargin">
            <wp:posOffset>90170</wp:posOffset>
          </wp:positionV>
          <wp:extent cx="910800" cy="356400"/>
          <wp:effectExtent l="0" t="0" r="3810" b="0"/>
          <wp:wrapNone/>
          <wp:docPr id="1867359101" name="Graphic 1867359101" descr="ER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21085" name="Graphic 671221085" descr="ERM logo"/>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910800" cy="356400"/>
                  </a:xfrm>
                  <a:prstGeom prst="rect">
                    <a:avLst/>
                  </a:prstGeom>
                </pic:spPr>
              </pic:pic>
            </a:graphicData>
          </a:graphic>
          <wp14:sizeRelH relativeFrom="page">
            <wp14:pctWidth>0</wp14:pctWidth>
          </wp14:sizeRelH>
          <wp14:sizeRelV relativeFrom="page">
            <wp14:pctHeight>0</wp14:pctHeight>
          </wp14:sizeRelV>
        </wp:anchor>
      </w:drawing>
    </w:r>
    <w:r>
      <w:t xml:space="preserve">PROJECT NO: </w:t>
    </w:r>
    <w:fldSimple w:instr="STYLEREF Reference \* MERGEFORMAT">
      <w:r w:rsidR="007D776B" w:rsidRPr="007D776B">
        <w:rPr>
          <w:noProof/>
          <w:lang w:val="en-GB"/>
        </w:rPr>
        <w:t>0756129</w:t>
      </w:r>
    </w:fldSimple>
    <w:r w:rsidRPr="000F7191">
      <w:tab/>
    </w:r>
    <w:r w:rsidRPr="00DC3EE7">
      <w:t xml:space="preserve">DATE: </w:t>
    </w:r>
    <w:fldSimple w:instr="STYLEREF D1 \* MERGEFORMAT">
      <w:r w:rsidR="007D776B">
        <w:rPr>
          <w:noProof/>
        </w:rPr>
        <w:t>06 February 2025</w:t>
      </w:r>
    </w:fldSimple>
    <w:r>
      <w:tab/>
    </w:r>
    <w:r w:rsidRPr="00DC3EE7">
      <w:t>VERSION</w:t>
    </w:r>
    <w:r w:rsidRPr="000F7191">
      <w:t xml:space="preserve">: </w:t>
    </w:r>
    <w:fldSimple w:instr="STYLEREF  Version  \* MERGEFORMAT">
      <w:r w:rsidR="007D776B">
        <w:rPr>
          <w:noProof/>
        </w:rPr>
        <w:t>2.0</w:t>
      </w:r>
    </w:fldSimple>
    <w:r>
      <w:tab/>
    </w:r>
    <w:r w:rsidR="00DA21B4">
      <w:t xml:space="preserve">Page </w:t>
    </w:r>
    <w:r w:rsidR="00DA21B4">
      <w:fldChar w:fldCharType="begin"/>
    </w:r>
    <w:r w:rsidR="00DA21B4">
      <w:instrText xml:space="preserve"> PAGE  \* roman  \* MERGEFORMAT </w:instrText>
    </w:r>
    <w:r w:rsidR="00DA21B4">
      <w:fldChar w:fldCharType="separate"/>
    </w:r>
    <w:r w:rsidR="00DA21B4">
      <w:rPr>
        <w:noProof/>
      </w:rPr>
      <w:t>i</w:t>
    </w:r>
    <w:r w:rsidR="00DA21B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689858"/>
      <w:docPartObj>
        <w:docPartGallery w:val="Page Numbers (Bottom of Page)"/>
        <w:docPartUnique/>
      </w:docPartObj>
    </w:sdtPr>
    <w:sdtEndPr>
      <w:rPr>
        <w:noProof/>
      </w:rPr>
    </w:sdtEndPr>
    <w:sdtContent>
      <w:p w14:paraId="25194656" w14:textId="38BC1362" w:rsidR="00532D83" w:rsidRDefault="00A71E32">
        <w:pPr>
          <w:pStyle w:val="Footer"/>
          <w:jc w:val="right"/>
        </w:pPr>
        <w:r>
          <w:fldChar w:fldCharType="begin"/>
        </w:r>
        <w:r>
          <w:instrText xml:space="preserve"> PAGE  \* Arabic  \* MERGEFORMAT </w:instrText>
        </w:r>
        <w:r>
          <w:fldChar w:fldCharType="separate"/>
        </w:r>
        <w:r>
          <w:rPr>
            <w:noProof/>
          </w:rPr>
          <w:t>1</w:t>
        </w:r>
        <w:r>
          <w:fldChar w:fldCharType="end"/>
        </w:r>
      </w:p>
    </w:sdtContent>
  </w:sdt>
  <w:p w14:paraId="2B7C0178" w14:textId="3D95FFDA" w:rsidR="00932F34" w:rsidRPr="00B21A41" w:rsidRDefault="00932F34" w:rsidP="00A90144">
    <w:pPr>
      <w:pStyle w:val="Footer"/>
      <w:tabs>
        <w:tab w:val="left" w:pos="9555"/>
      </w:tabs>
      <w:rPr>
        <w:rStyle w:val="PageNumb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4C007" w14:textId="77777777" w:rsidR="00C73536" w:rsidRDefault="00C73536" w:rsidP="0067634E">
      <w:pPr>
        <w:spacing w:after="0" w:line="240" w:lineRule="auto"/>
      </w:pPr>
      <w:r>
        <w:separator/>
      </w:r>
    </w:p>
  </w:footnote>
  <w:footnote w:type="continuationSeparator" w:id="0">
    <w:p w14:paraId="020F7B31" w14:textId="77777777" w:rsidR="00C73536" w:rsidRDefault="00C73536" w:rsidP="00A95726">
      <w:pPr>
        <w:spacing w:after="0" w:line="240" w:lineRule="auto"/>
      </w:pPr>
      <w:r>
        <w:continuationSeparator/>
      </w:r>
    </w:p>
    <w:p w14:paraId="26F5BC00" w14:textId="77777777" w:rsidR="00C73536" w:rsidRDefault="00C73536"/>
    <w:p w14:paraId="3C3A247E" w14:textId="77777777" w:rsidR="00C73536" w:rsidRDefault="00C73536"/>
  </w:footnote>
  <w:footnote w:type="continuationNotice" w:id="1">
    <w:p w14:paraId="3E5403F3" w14:textId="77777777" w:rsidR="00C73536" w:rsidRDefault="00C73536">
      <w:pPr>
        <w:spacing w:after="0" w:line="240" w:lineRule="auto"/>
      </w:pPr>
    </w:p>
    <w:p w14:paraId="38284995" w14:textId="77777777" w:rsidR="00C73536" w:rsidRDefault="00C73536"/>
    <w:p w14:paraId="7C9BBDD4" w14:textId="77777777" w:rsidR="00C73536" w:rsidRDefault="00C735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4676"/>
      <w:gridCol w:w="283"/>
      <w:gridCol w:w="4674"/>
    </w:tblGrid>
    <w:tr w:rsidR="005109BC" w14:paraId="31ED289E" w14:textId="77777777">
      <w:trPr>
        <w:trHeight w:val="63"/>
      </w:trPr>
      <w:tc>
        <w:tcPr>
          <w:tcW w:w="2427" w:type="pct"/>
        </w:tcPr>
        <w:p w14:paraId="2AB39AD5" w14:textId="05D54975" w:rsidR="005109BC" w:rsidRPr="00E057A7" w:rsidRDefault="004B6725" w:rsidP="005109BC">
          <w:pPr>
            <w:pStyle w:val="Header"/>
          </w:pPr>
          <w:fldSimple w:instr="STYLEREF &quot;Document title&quot; \* MERGEFORMAT">
            <w:r w:rsidR="007D776B">
              <w:rPr>
                <w:noProof/>
              </w:rPr>
              <w:t>Mona Landfall Survey Area Geotechnical Investigations</w:t>
            </w:r>
          </w:fldSimple>
        </w:p>
      </w:tc>
      <w:tc>
        <w:tcPr>
          <w:tcW w:w="147" w:type="pct"/>
        </w:tcPr>
        <w:p w14:paraId="4747A8FB" w14:textId="77777777" w:rsidR="005109BC" w:rsidRDefault="005109BC" w:rsidP="005109BC">
          <w:pPr>
            <w:pStyle w:val="Header"/>
            <w:jc w:val="right"/>
          </w:pPr>
        </w:p>
      </w:tc>
      <w:tc>
        <w:tcPr>
          <w:tcW w:w="2426" w:type="pct"/>
        </w:tcPr>
        <w:p w14:paraId="232A8997" w14:textId="77777777" w:rsidR="005109BC" w:rsidRPr="00E057A7" w:rsidRDefault="005109BC" w:rsidP="005109BC">
          <w:pPr>
            <w:pStyle w:val="Header"/>
            <w:jc w:val="right"/>
          </w:pPr>
        </w:p>
      </w:tc>
    </w:tr>
  </w:tbl>
  <w:p w14:paraId="723C092A" w14:textId="77777777" w:rsidR="00396209" w:rsidRPr="005109BC" w:rsidRDefault="005109BC" w:rsidP="005109BC">
    <w:pPr>
      <w:pStyle w:val="Header"/>
      <w:tabs>
        <w:tab w:val="left" w:pos="6420"/>
      </w:tabs>
      <w:spacing w:after="400"/>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4674"/>
      <w:gridCol w:w="283"/>
      <w:gridCol w:w="4672"/>
    </w:tblGrid>
    <w:tr w:rsidR="003919B9" w14:paraId="6790DC51" w14:textId="77777777" w:rsidTr="003919B9">
      <w:trPr>
        <w:trHeight w:val="63"/>
      </w:trPr>
      <w:tc>
        <w:tcPr>
          <w:tcW w:w="2427" w:type="pct"/>
        </w:tcPr>
        <w:p w14:paraId="2D8E0143" w14:textId="7499A586" w:rsidR="003919B9" w:rsidRPr="00E057A7" w:rsidRDefault="00CF339B" w:rsidP="003919B9">
          <w:pPr>
            <w:pStyle w:val="Header"/>
          </w:pPr>
          <w:fldSimple w:instr="STYLEREF &quot;Document title&quot; \* MERGEFORMAT">
            <w:r w:rsidR="007D776B">
              <w:rPr>
                <w:noProof/>
              </w:rPr>
              <w:t>Mona Landfall Survey Area Geotechnical Investigations</w:t>
            </w:r>
          </w:fldSimple>
        </w:p>
      </w:tc>
      <w:tc>
        <w:tcPr>
          <w:tcW w:w="147" w:type="pct"/>
        </w:tcPr>
        <w:p w14:paraId="3BD32010" w14:textId="77777777" w:rsidR="003919B9" w:rsidRDefault="003919B9" w:rsidP="003919B9">
          <w:pPr>
            <w:pStyle w:val="Header"/>
            <w:jc w:val="right"/>
          </w:pPr>
        </w:p>
      </w:tc>
      <w:tc>
        <w:tcPr>
          <w:tcW w:w="2426" w:type="pct"/>
        </w:tcPr>
        <w:p w14:paraId="2D81CC8C" w14:textId="74AD0BB5" w:rsidR="003919B9" w:rsidRPr="006D5747" w:rsidRDefault="00507421" w:rsidP="006D5747">
          <w:pPr>
            <w:pStyle w:val="Header"/>
            <w:jc w:val="right"/>
          </w:pPr>
          <w:r w:rsidRPr="006D5747">
            <w:fldChar w:fldCharType="begin"/>
          </w:r>
          <w:r w:rsidRPr="006D5747">
            <w:instrText xml:space="preserve"> STYLEREF "</w:instrText>
          </w:r>
          <w:r w:rsidR="007E242A" w:rsidRPr="006D5747">
            <w:instrText>H</w:instrText>
          </w:r>
          <w:r w:rsidRPr="006D5747">
            <w:instrText xml:space="preserve">1" \* MERGEFORMAT </w:instrText>
          </w:r>
          <w:r w:rsidRPr="006D5747">
            <w:fldChar w:fldCharType="separate"/>
          </w:r>
          <w:r w:rsidR="007D776B">
            <w:rPr>
              <w:noProof/>
            </w:rPr>
            <w:t>Screening and scoping</w:t>
          </w:r>
          <w:r w:rsidRPr="006D5747">
            <w:fldChar w:fldCharType="end"/>
          </w:r>
        </w:p>
      </w:tc>
    </w:tr>
  </w:tbl>
  <w:p w14:paraId="3B60F7E0" w14:textId="77777777" w:rsidR="00396209" w:rsidRPr="003919B9" w:rsidRDefault="00396209" w:rsidP="003919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F494" w14:textId="5CFDAC22" w:rsidR="00532D83" w:rsidRPr="00E057A7" w:rsidRDefault="00A34287" w:rsidP="00532D83">
    <w:pPr>
      <w:pStyle w:val="Header"/>
    </w:pPr>
    <w:r>
      <w:rPr>
        <w:noProof/>
      </w:rPr>
      <w:drawing>
        <wp:anchor distT="0" distB="0" distL="114300" distR="114300" simplePos="0" relativeHeight="251658240" behindDoc="0" locked="1" layoutInCell="1" allowOverlap="1" wp14:anchorId="3B93E3FD" wp14:editId="339E23AC">
          <wp:simplePos x="0" y="0"/>
          <wp:positionH relativeFrom="page">
            <wp:posOffset>540385</wp:posOffset>
          </wp:positionH>
          <wp:positionV relativeFrom="page">
            <wp:posOffset>540385</wp:posOffset>
          </wp:positionV>
          <wp:extent cx="2235600" cy="871200"/>
          <wp:effectExtent l="0" t="0" r="0" b="5715"/>
          <wp:wrapNone/>
          <wp:docPr id="904139480" name="Graphic 904139480" descr="ER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35342" name="Graphic 2012235342" descr="ERM logo"/>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235600" cy="871200"/>
                  </a:xfrm>
                  <a:prstGeom prst="rect">
                    <a:avLst/>
                  </a:prstGeom>
                </pic:spPr>
              </pic:pic>
            </a:graphicData>
          </a:graphic>
          <wp14:sizeRelH relativeFrom="page">
            <wp14:pctWidth>0</wp14:pctWidth>
          </wp14:sizeRelH>
          <wp14:sizeRelV relativeFrom="page">
            <wp14:pctHeight>0</wp14:pctHeight>
          </wp14:sizeRelV>
        </wp:anchor>
      </w:drawing>
    </w:r>
    <w:r w:rsidR="0062076D">
      <w:tab/>
    </w:r>
    <w:fldSimple w:instr="STYLEREF &quot;Document title&quot; \* MERGEFORMAT">
      <w:r w:rsidR="007D776B">
        <w:rPr>
          <w:noProof/>
        </w:rPr>
        <w:t>Mona Landfall Survey Area Geotechnical Investigations</w:t>
      </w:r>
    </w:fldSimple>
  </w:p>
  <w:p w14:paraId="777ECFB6" w14:textId="45CD196D" w:rsidR="00A34287" w:rsidRPr="00790763" w:rsidRDefault="00A34287" w:rsidP="0062076D">
    <w:pPr>
      <w:pStyle w:val="Header"/>
      <w:tabs>
        <w:tab w:val="clear" w:pos="4513"/>
        <w:tab w:val="clear" w:pos="9026"/>
        <w:tab w:val="left" w:pos="4299"/>
      </w:tabs>
      <w:spacing w:after="180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A37E6" w14:textId="4670D43C" w:rsidR="00532D83" w:rsidRPr="00E057A7" w:rsidRDefault="00532D83" w:rsidP="00532D83">
    <w:pPr>
      <w:pStyle w:val="Header"/>
    </w:pPr>
    <w:r>
      <w:rPr>
        <w:noProof/>
      </w:rPr>
      <w:drawing>
        <wp:anchor distT="0" distB="0" distL="114300" distR="114300" simplePos="0" relativeHeight="251658243" behindDoc="0" locked="1" layoutInCell="1" allowOverlap="1" wp14:anchorId="53A0311F" wp14:editId="43895DB6">
          <wp:simplePos x="0" y="0"/>
          <wp:positionH relativeFrom="page">
            <wp:posOffset>540385</wp:posOffset>
          </wp:positionH>
          <wp:positionV relativeFrom="page">
            <wp:posOffset>540385</wp:posOffset>
          </wp:positionV>
          <wp:extent cx="2235600" cy="871200"/>
          <wp:effectExtent l="0" t="0" r="0" b="5715"/>
          <wp:wrapNone/>
          <wp:docPr id="1499835114" name="Graphic 1499835114" descr="ER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35342" name="Graphic 2012235342" descr="ERM logo"/>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235600" cy="871200"/>
                  </a:xfrm>
                  <a:prstGeom prst="rect">
                    <a:avLst/>
                  </a:prstGeom>
                </pic:spPr>
              </pic:pic>
            </a:graphicData>
          </a:graphic>
          <wp14:sizeRelH relativeFrom="page">
            <wp14:pctWidth>0</wp14:pctWidth>
          </wp14:sizeRelH>
          <wp14:sizeRelV relativeFrom="page">
            <wp14:pctHeight>0</wp14:pctHeight>
          </wp14:sizeRelV>
        </wp:anchor>
      </w:drawing>
    </w:r>
    <w:fldSimple w:instr="STYLEREF &quot;Document title&quot; \* MERGEFORMAT">
      <w:r w:rsidR="007D776B">
        <w:rPr>
          <w:noProof/>
        </w:rPr>
        <w:t>Mona Landfall Survey Area Geotechnical Investigations</w:t>
      </w:r>
    </w:fldSimple>
  </w:p>
  <w:p w14:paraId="25FF7109" w14:textId="77777777" w:rsidR="00532D83" w:rsidRPr="00790763" w:rsidRDefault="00532D83" w:rsidP="0062076D">
    <w:pPr>
      <w:pStyle w:val="Header"/>
      <w:tabs>
        <w:tab w:val="clear" w:pos="4513"/>
        <w:tab w:val="clear" w:pos="9026"/>
        <w:tab w:val="left" w:pos="4299"/>
      </w:tabs>
      <w:spacing w:after="180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A76B5" w14:textId="4A09678E" w:rsidR="00532D83" w:rsidRPr="00E057A7" w:rsidRDefault="00CF339B" w:rsidP="00532D83">
    <w:pPr>
      <w:pStyle w:val="Header"/>
    </w:pPr>
    <w:fldSimple w:instr="STYLEREF &quot;Document title&quot; \* MERGEFORMAT">
      <w:r w:rsidR="007D776B">
        <w:rPr>
          <w:noProof/>
        </w:rPr>
        <w:t>Mona Landfall Survey Area Geotechnical Investigations</w:t>
      </w:r>
    </w:fldSimple>
  </w:p>
  <w:p w14:paraId="24495B96" w14:textId="77777777" w:rsidR="007759BA" w:rsidRDefault="00E62FF7">
    <w:pPr>
      <w:pStyle w:val="Header"/>
      <w:spacing w:after="3200"/>
    </w:pPr>
    <w:r>
      <w:rPr>
        <w:noProof/>
      </w:rPr>
      <w:drawing>
        <wp:anchor distT="0" distB="0" distL="114300" distR="114300" simplePos="0" relativeHeight="251658241" behindDoc="0" locked="1" layoutInCell="1" allowOverlap="1" wp14:anchorId="54CB5141" wp14:editId="16F9074D">
          <wp:simplePos x="0" y="0"/>
          <wp:positionH relativeFrom="page">
            <wp:posOffset>360045</wp:posOffset>
          </wp:positionH>
          <wp:positionV relativeFrom="page">
            <wp:posOffset>1193165</wp:posOffset>
          </wp:positionV>
          <wp:extent cx="2235200" cy="870585"/>
          <wp:effectExtent l="0" t="0" r="0" b="5715"/>
          <wp:wrapNone/>
          <wp:docPr id="1717239576" name="Graphic 1717239576" descr="ER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35342" name="Graphic 2012235342" descr="ERM logo"/>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235200" cy="87058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12DC"/>
    <w:multiLevelType w:val="multilevel"/>
    <w:tmpl w:val="C33C66A4"/>
    <w:styleLink w:val="CurrentList6"/>
    <w:lvl w:ilvl="0">
      <w:start w:val="1"/>
      <w:numFmt w:val="bullet"/>
      <w:lvlText w:val="•"/>
      <w:lvlJc w:val="left"/>
      <w:pPr>
        <w:ind w:left="397" w:hanging="397"/>
      </w:pPr>
      <w:rPr>
        <w:rFonts w:ascii="Verdana" w:hAnsi="Verdana" w:hint="default"/>
      </w:rPr>
    </w:lvl>
    <w:lvl w:ilvl="1">
      <w:start w:val="1"/>
      <w:numFmt w:val="bullet"/>
      <w:lvlText w:val="o"/>
      <w:lvlJc w:val="left"/>
      <w:pPr>
        <w:ind w:left="757" w:hanging="360"/>
      </w:pPr>
      <w:rPr>
        <w:rFonts w:ascii="Courier New" w:hAnsi="Courier New" w:cs="Courier New" w:hint="default"/>
      </w:rPr>
    </w:lvl>
    <w:lvl w:ilvl="2">
      <w:start w:val="1"/>
      <w:numFmt w:val="bullet"/>
      <w:lvlText w:val="-"/>
      <w:lvlJc w:val="left"/>
      <w:pPr>
        <w:ind w:left="1191" w:hanging="397"/>
      </w:pPr>
      <w:rPr>
        <w:rFonts w:ascii="Georgia" w:hAnsi="Georgia" w:hint="default"/>
      </w:rPr>
    </w:lvl>
    <w:lvl w:ilvl="3">
      <w:start w:val="1"/>
      <w:numFmt w:val="bullet"/>
      <w:lvlText w:val=""/>
      <w:lvlJc w:val="left"/>
      <w:pPr>
        <w:ind w:left="1551" w:hanging="360"/>
      </w:pPr>
      <w:rPr>
        <w:rFonts w:ascii="Wingdings" w:hAnsi="Wingding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15:restartNumberingAfterBreak="0">
    <w:nsid w:val="0496134C"/>
    <w:multiLevelType w:val="multilevel"/>
    <w:tmpl w:val="02885F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291FAE"/>
    <w:multiLevelType w:val="hybridMultilevel"/>
    <w:tmpl w:val="33F4A48C"/>
    <w:name w:val="ERM List 132"/>
    <w:lvl w:ilvl="0" w:tplc="845AE436">
      <w:start w:val="1"/>
      <w:numFmt w:val="lowerRoman"/>
      <w:lvlText w:val="%1."/>
      <w:lvlJc w:val="right"/>
      <w:pPr>
        <w:ind w:left="2024" w:hanging="360"/>
      </w:pPr>
    </w:lvl>
    <w:lvl w:ilvl="1" w:tplc="08090019" w:tentative="1">
      <w:start w:val="1"/>
      <w:numFmt w:val="lowerLetter"/>
      <w:lvlText w:val="%2."/>
      <w:lvlJc w:val="left"/>
      <w:pPr>
        <w:ind w:left="2744" w:hanging="360"/>
      </w:pPr>
    </w:lvl>
    <w:lvl w:ilvl="2" w:tplc="0809001B" w:tentative="1">
      <w:start w:val="1"/>
      <w:numFmt w:val="lowerRoman"/>
      <w:lvlText w:val="%3."/>
      <w:lvlJc w:val="right"/>
      <w:pPr>
        <w:ind w:left="3464" w:hanging="180"/>
      </w:pPr>
    </w:lvl>
    <w:lvl w:ilvl="3" w:tplc="0809000F" w:tentative="1">
      <w:start w:val="1"/>
      <w:numFmt w:val="decimal"/>
      <w:lvlText w:val="%4."/>
      <w:lvlJc w:val="left"/>
      <w:pPr>
        <w:ind w:left="4184" w:hanging="360"/>
      </w:pPr>
    </w:lvl>
    <w:lvl w:ilvl="4" w:tplc="08090019" w:tentative="1">
      <w:start w:val="1"/>
      <w:numFmt w:val="lowerLetter"/>
      <w:lvlText w:val="%5."/>
      <w:lvlJc w:val="left"/>
      <w:pPr>
        <w:ind w:left="4904" w:hanging="360"/>
      </w:pPr>
    </w:lvl>
    <w:lvl w:ilvl="5" w:tplc="0809001B" w:tentative="1">
      <w:start w:val="1"/>
      <w:numFmt w:val="lowerRoman"/>
      <w:lvlText w:val="%6."/>
      <w:lvlJc w:val="right"/>
      <w:pPr>
        <w:ind w:left="5624" w:hanging="180"/>
      </w:pPr>
    </w:lvl>
    <w:lvl w:ilvl="6" w:tplc="0809000F" w:tentative="1">
      <w:start w:val="1"/>
      <w:numFmt w:val="decimal"/>
      <w:lvlText w:val="%7."/>
      <w:lvlJc w:val="left"/>
      <w:pPr>
        <w:ind w:left="6344" w:hanging="360"/>
      </w:pPr>
    </w:lvl>
    <w:lvl w:ilvl="7" w:tplc="08090019" w:tentative="1">
      <w:start w:val="1"/>
      <w:numFmt w:val="lowerLetter"/>
      <w:lvlText w:val="%8."/>
      <w:lvlJc w:val="left"/>
      <w:pPr>
        <w:ind w:left="7064" w:hanging="360"/>
      </w:pPr>
    </w:lvl>
    <w:lvl w:ilvl="8" w:tplc="0809001B" w:tentative="1">
      <w:start w:val="1"/>
      <w:numFmt w:val="lowerRoman"/>
      <w:lvlText w:val="%9."/>
      <w:lvlJc w:val="right"/>
      <w:pPr>
        <w:ind w:left="7784" w:hanging="180"/>
      </w:pPr>
    </w:lvl>
  </w:abstractNum>
  <w:abstractNum w:abstractNumId="3" w15:restartNumberingAfterBreak="0">
    <w:nsid w:val="07C66EE8"/>
    <w:multiLevelType w:val="hybridMultilevel"/>
    <w:tmpl w:val="3208C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3203A"/>
    <w:multiLevelType w:val="hybridMultilevel"/>
    <w:tmpl w:val="EC481F0A"/>
    <w:lvl w:ilvl="0" w:tplc="84681364">
      <w:start w:val="1"/>
      <w:numFmt w:val="decimal"/>
      <w:pStyle w:val="Tablenumber1"/>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8278C0"/>
    <w:multiLevelType w:val="hybridMultilevel"/>
    <w:tmpl w:val="3B64D6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A091400"/>
    <w:multiLevelType w:val="hybridMultilevel"/>
    <w:tmpl w:val="D438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C72C6"/>
    <w:multiLevelType w:val="hybridMultilevel"/>
    <w:tmpl w:val="56B6F7BA"/>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D8656D0"/>
    <w:multiLevelType w:val="multilevel"/>
    <w:tmpl w:val="CA32708A"/>
    <w:styleLink w:val="CurrentList9"/>
    <w:lvl w:ilvl="0">
      <w:start w:val="1"/>
      <w:numFmt w:val="decimal"/>
      <w:lvlText w:val="%1."/>
      <w:lvlJc w:val="left"/>
      <w:pPr>
        <w:ind w:left="397" w:hanging="397"/>
      </w:pPr>
      <w:rPr>
        <w:rFonts w:hint="default"/>
      </w:rPr>
    </w:lvl>
    <w:lvl w:ilvl="1">
      <w:start w:val="1"/>
      <w:numFmt w:val="lowerLetter"/>
      <w:lvlText w:val="%2."/>
      <w:lvlJc w:val="left"/>
      <w:pPr>
        <w:ind w:left="397" w:firstLine="0"/>
      </w:pPr>
      <w:rPr>
        <w:rFonts w:hint="default"/>
      </w:rPr>
    </w:lvl>
    <w:lvl w:ilvl="2">
      <w:start w:val="1"/>
      <w:numFmt w:val="lowerRoman"/>
      <w:lvlText w:val="%3."/>
      <w:lvlJc w:val="left"/>
      <w:pPr>
        <w:ind w:left="1191" w:hanging="454"/>
      </w:pPr>
      <w:rPr>
        <w:rFonts w:hint="default"/>
      </w:rPr>
    </w:lvl>
    <w:lvl w:ilvl="3">
      <w:start w:val="1"/>
      <w:numFmt w:val="upperLetter"/>
      <w:lvlText w:val="%4."/>
      <w:lvlJc w:val="left"/>
      <w:pPr>
        <w:tabs>
          <w:tab w:val="num" w:pos="2268"/>
        </w:tabs>
        <w:ind w:left="1588" w:hanging="397"/>
      </w:pPr>
      <w:rPr>
        <w:rFonts w:hint="default"/>
      </w:rPr>
    </w:lvl>
    <w:lvl w:ilvl="4">
      <w:start w:val="1"/>
      <w:numFmt w:val="upperRoman"/>
      <w:lvlText w:val="%5."/>
      <w:lvlJc w:val="left"/>
      <w:pPr>
        <w:ind w:left="1985" w:hanging="397"/>
      </w:pPr>
      <w:rPr>
        <w:rFonts w:hint="default"/>
      </w:rPr>
    </w:lvl>
    <w:lvl w:ilvl="5">
      <w:start w:val="1"/>
      <w:numFmt w:val="none"/>
      <w:lvlText w:val=""/>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right"/>
      <w:pPr>
        <w:ind w:left="0" w:firstLine="0"/>
      </w:pPr>
      <w:rPr>
        <w:rFonts w:hint="default"/>
      </w:rPr>
    </w:lvl>
  </w:abstractNum>
  <w:abstractNum w:abstractNumId="9" w15:restartNumberingAfterBreak="0">
    <w:nsid w:val="273A22DE"/>
    <w:multiLevelType w:val="multilevel"/>
    <w:tmpl w:val="D70682CC"/>
    <w:styleLink w:val="CurrentList4"/>
    <w:lvl w:ilvl="0">
      <w:start w:val="1"/>
      <w:numFmt w:val="upperLetter"/>
      <w:lvlText w:val="Appendix %1."/>
      <w:lvlJc w:val="left"/>
      <w:pPr>
        <w:ind w:left="397" w:hanging="39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C6E2A93"/>
    <w:multiLevelType w:val="hybridMultilevel"/>
    <w:tmpl w:val="7A488F0A"/>
    <w:lvl w:ilvl="0" w:tplc="F73C438A">
      <w:start w:val="1"/>
      <w:numFmt w:val="bullet"/>
      <w:pStyle w:val="TableBullet3"/>
      <w:lvlText w:val="–"/>
      <w:lvlJc w:val="left"/>
      <w:pPr>
        <w:ind w:left="851" w:hanging="284"/>
      </w:pPr>
      <w:rPr>
        <w:rFonts w:ascii="Verdana" w:hAnsi="Verdana" w:hint="default"/>
        <w:position w:val="-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8D5C56"/>
    <w:multiLevelType w:val="multilevel"/>
    <w:tmpl w:val="AF7EEBFA"/>
    <w:name w:val="ERM Bullet 1"/>
    <w:lvl w:ilvl="0">
      <w:start w:val="1"/>
      <w:numFmt w:val="bullet"/>
      <w:pStyle w:val="Bullet"/>
      <w:lvlText w:val="•"/>
      <w:lvlJc w:val="left"/>
      <w:pPr>
        <w:ind w:left="397" w:hanging="397"/>
      </w:pPr>
      <w:rPr>
        <w:rFonts w:ascii="Verdana" w:hAnsi="Verdana" w:hint="default"/>
      </w:rPr>
    </w:lvl>
    <w:lvl w:ilvl="1">
      <w:start w:val="1"/>
      <w:numFmt w:val="bullet"/>
      <w:lvlText w:val="°"/>
      <w:lvlJc w:val="left"/>
      <w:pPr>
        <w:ind w:left="794" w:hanging="397"/>
      </w:pPr>
      <w:rPr>
        <w:rFonts w:ascii="Verdana" w:hAnsi="Verdana" w:hint="default"/>
        <w:position w:val="-5"/>
      </w:rPr>
    </w:lvl>
    <w:lvl w:ilvl="2">
      <w:start w:val="1"/>
      <w:numFmt w:val="bullet"/>
      <w:lvlText w:val="–"/>
      <w:lvlJc w:val="left"/>
      <w:pPr>
        <w:ind w:left="1191" w:hanging="397"/>
      </w:pPr>
      <w:rPr>
        <w:rFonts w:ascii="Verdana" w:hAnsi="Verdana" w:hint="default"/>
      </w:rPr>
    </w:lvl>
    <w:lvl w:ilvl="3">
      <w:start w:val="1"/>
      <w:numFmt w:val="bullet"/>
      <w:lvlText w:val=""/>
      <w:lvlJc w:val="left"/>
      <w:pPr>
        <w:ind w:left="1588" w:hanging="397"/>
      </w:pPr>
      <w:rPr>
        <w:rFonts w:ascii="Wingdings" w:hAnsi="Wingding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2" w15:restartNumberingAfterBreak="0">
    <w:nsid w:val="2E117C84"/>
    <w:multiLevelType w:val="hybridMultilevel"/>
    <w:tmpl w:val="3106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4708B1"/>
    <w:multiLevelType w:val="multilevel"/>
    <w:tmpl w:val="59C2D5BE"/>
    <w:lvl w:ilvl="0">
      <w:numFmt w:val="bullet"/>
      <w:lvlText w:val=""/>
      <w:lvlJc w:val="left"/>
      <w:pPr>
        <w:ind w:left="793" w:hanging="360"/>
      </w:pPr>
      <w:rPr>
        <w:rFonts w:ascii="Symbol" w:hAnsi="Symbol"/>
      </w:rPr>
    </w:lvl>
    <w:lvl w:ilvl="1">
      <w:numFmt w:val="bullet"/>
      <w:lvlText w:val="o"/>
      <w:lvlJc w:val="left"/>
      <w:pPr>
        <w:ind w:left="1513" w:hanging="360"/>
      </w:pPr>
      <w:rPr>
        <w:rFonts w:ascii="Courier New" w:hAnsi="Courier New" w:cs="Courier New"/>
      </w:rPr>
    </w:lvl>
    <w:lvl w:ilvl="2">
      <w:numFmt w:val="bullet"/>
      <w:lvlText w:val=""/>
      <w:lvlJc w:val="left"/>
      <w:pPr>
        <w:ind w:left="2233" w:hanging="360"/>
      </w:pPr>
      <w:rPr>
        <w:rFonts w:ascii="Wingdings" w:hAnsi="Wingdings"/>
      </w:rPr>
    </w:lvl>
    <w:lvl w:ilvl="3">
      <w:numFmt w:val="bullet"/>
      <w:lvlText w:val=""/>
      <w:lvlJc w:val="left"/>
      <w:pPr>
        <w:ind w:left="2953" w:hanging="360"/>
      </w:pPr>
      <w:rPr>
        <w:rFonts w:ascii="Symbol" w:hAnsi="Symbol"/>
      </w:rPr>
    </w:lvl>
    <w:lvl w:ilvl="4">
      <w:numFmt w:val="bullet"/>
      <w:lvlText w:val="o"/>
      <w:lvlJc w:val="left"/>
      <w:pPr>
        <w:ind w:left="3673" w:hanging="360"/>
      </w:pPr>
      <w:rPr>
        <w:rFonts w:ascii="Courier New" w:hAnsi="Courier New" w:cs="Courier New"/>
      </w:rPr>
    </w:lvl>
    <w:lvl w:ilvl="5">
      <w:numFmt w:val="bullet"/>
      <w:lvlText w:val=""/>
      <w:lvlJc w:val="left"/>
      <w:pPr>
        <w:ind w:left="4393" w:hanging="360"/>
      </w:pPr>
      <w:rPr>
        <w:rFonts w:ascii="Wingdings" w:hAnsi="Wingdings"/>
      </w:rPr>
    </w:lvl>
    <w:lvl w:ilvl="6">
      <w:numFmt w:val="bullet"/>
      <w:lvlText w:val=""/>
      <w:lvlJc w:val="left"/>
      <w:pPr>
        <w:ind w:left="5113" w:hanging="360"/>
      </w:pPr>
      <w:rPr>
        <w:rFonts w:ascii="Symbol" w:hAnsi="Symbol"/>
      </w:rPr>
    </w:lvl>
    <w:lvl w:ilvl="7">
      <w:numFmt w:val="bullet"/>
      <w:lvlText w:val="o"/>
      <w:lvlJc w:val="left"/>
      <w:pPr>
        <w:ind w:left="5833" w:hanging="360"/>
      </w:pPr>
      <w:rPr>
        <w:rFonts w:ascii="Courier New" w:hAnsi="Courier New" w:cs="Courier New"/>
      </w:rPr>
    </w:lvl>
    <w:lvl w:ilvl="8">
      <w:numFmt w:val="bullet"/>
      <w:lvlText w:val=""/>
      <w:lvlJc w:val="left"/>
      <w:pPr>
        <w:ind w:left="6553" w:hanging="360"/>
      </w:pPr>
      <w:rPr>
        <w:rFonts w:ascii="Wingdings" w:hAnsi="Wingdings"/>
      </w:rPr>
    </w:lvl>
  </w:abstractNum>
  <w:abstractNum w:abstractNumId="14" w15:restartNumberingAfterBreak="0">
    <w:nsid w:val="2E801ED7"/>
    <w:multiLevelType w:val="multilevel"/>
    <w:tmpl w:val="1040E3B0"/>
    <w:styleLink w:val="CurrentList11"/>
    <w:lvl w:ilvl="0">
      <w:start w:val="1"/>
      <w:numFmt w:val="upperLetter"/>
      <w:lvlText w:val="Appendix %1"/>
      <w:lvlJc w:val="left"/>
      <w:pPr>
        <w:ind w:left="397" w:hanging="39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EE513D"/>
    <w:multiLevelType w:val="hybridMultilevel"/>
    <w:tmpl w:val="004A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36134B"/>
    <w:multiLevelType w:val="multilevel"/>
    <w:tmpl w:val="BB4CE6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FF01946"/>
    <w:multiLevelType w:val="multilevel"/>
    <w:tmpl w:val="7BBEA3D8"/>
    <w:styleLink w:val="CurrentList8"/>
    <w:lvl w:ilvl="0">
      <w:start w:val="1"/>
      <w:numFmt w:val="bullet"/>
      <w:lvlText w:val="•"/>
      <w:lvlJc w:val="left"/>
      <w:pPr>
        <w:ind w:left="397" w:hanging="397"/>
      </w:pPr>
      <w:rPr>
        <w:rFonts w:ascii="Verdana" w:hAnsi="Verdana" w:hint="default"/>
      </w:rPr>
    </w:lvl>
    <w:lvl w:ilvl="1">
      <w:start w:val="1"/>
      <w:numFmt w:val="bullet"/>
      <w:lvlText w:val="°"/>
      <w:lvlJc w:val="left"/>
      <w:pPr>
        <w:ind w:left="397" w:firstLine="0"/>
      </w:pPr>
      <w:rPr>
        <w:rFonts w:ascii="Verdana" w:hAnsi="Verdana" w:hint="default"/>
      </w:rPr>
    </w:lvl>
    <w:lvl w:ilvl="2">
      <w:start w:val="1"/>
      <w:numFmt w:val="bullet"/>
      <w:lvlText w:val="–"/>
      <w:lvlJc w:val="left"/>
      <w:pPr>
        <w:ind w:left="1191" w:hanging="397"/>
      </w:pPr>
      <w:rPr>
        <w:rFonts w:ascii="Verdana" w:hAnsi="Verdana" w:hint="default"/>
      </w:rPr>
    </w:lvl>
    <w:lvl w:ilvl="3">
      <w:start w:val="1"/>
      <w:numFmt w:val="bullet"/>
      <w:lvlText w:val=""/>
      <w:lvlJc w:val="left"/>
      <w:pPr>
        <w:ind w:left="1588" w:hanging="397"/>
      </w:pPr>
      <w:rPr>
        <w:rFonts w:ascii="Wingdings" w:hAnsi="Wingding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45882478"/>
    <w:multiLevelType w:val="hybridMultilevel"/>
    <w:tmpl w:val="3D6E2F92"/>
    <w:lvl w:ilvl="0" w:tplc="C03C672A">
      <w:start w:val="1"/>
      <w:numFmt w:val="lowerLetter"/>
      <w:pStyle w:val="Tablenumber2"/>
      <w:lvlText w:val="%1."/>
      <w:lvlJc w:val="left"/>
      <w:pPr>
        <w:ind w:left="794" w:hanging="397"/>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9" w15:restartNumberingAfterBreak="0">
    <w:nsid w:val="49E17130"/>
    <w:multiLevelType w:val="hybridMultilevel"/>
    <w:tmpl w:val="E6BC4B6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BF07694"/>
    <w:multiLevelType w:val="hybridMultilevel"/>
    <w:tmpl w:val="B434D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4C08A5"/>
    <w:multiLevelType w:val="hybridMultilevel"/>
    <w:tmpl w:val="A8E6F310"/>
    <w:lvl w:ilvl="0" w:tplc="74B830D0">
      <w:start w:val="1"/>
      <w:numFmt w:val="upperLetter"/>
      <w:pStyle w:val="Appendixheading1"/>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F572AD"/>
    <w:multiLevelType w:val="hybridMultilevel"/>
    <w:tmpl w:val="55E6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1F9002E"/>
    <w:multiLevelType w:val="hybridMultilevel"/>
    <w:tmpl w:val="8F423E3A"/>
    <w:name w:val="ERM List 12"/>
    <w:lvl w:ilvl="0" w:tplc="AC06CF0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A4633F"/>
    <w:multiLevelType w:val="multilevel"/>
    <w:tmpl w:val="F79A75A2"/>
    <w:styleLink w:val="CurrentList3"/>
    <w:lvl w:ilvl="0">
      <w:start w:val="1"/>
      <w:numFmt w:val="bullet"/>
      <w:lvlText w:val="•"/>
      <w:lvlJc w:val="left"/>
      <w:pPr>
        <w:tabs>
          <w:tab w:val="num" w:pos="1814"/>
        </w:tabs>
        <w:ind w:left="1247" w:hanging="391"/>
      </w:pPr>
      <w:rPr>
        <w:rFonts w:ascii="Georgia" w:hAnsi="Georgia" w:hint="default"/>
      </w:rPr>
    </w:lvl>
    <w:lvl w:ilvl="1">
      <w:start w:val="1"/>
      <w:numFmt w:val="bullet"/>
      <w:lvlText w:val="°"/>
      <w:lvlJc w:val="left"/>
      <w:pPr>
        <w:ind w:left="1644" w:hanging="397"/>
      </w:pPr>
      <w:rPr>
        <w:rFonts w:ascii="Georgia" w:hAnsi="Georgia" w:hint="default"/>
        <w:sz w:val="16"/>
      </w:rPr>
    </w:lvl>
    <w:lvl w:ilvl="2">
      <w:start w:val="1"/>
      <w:numFmt w:val="bullet"/>
      <w:lvlText w:val="-"/>
      <w:lvlJc w:val="left"/>
      <w:pPr>
        <w:ind w:left="2041" w:hanging="397"/>
      </w:pPr>
      <w:rPr>
        <w:rFonts w:ascii="Georgia" w:hAnsi="Georgia" w:hint="default"/>
      </w:rPr>
    </w:lvl>
    <w:lvl w:ilvl="3">
      <w:start w:val="1"/>
      <w:numFmt w:val="none"/>
      <w:lvlText w:val=""/>
      <w:lvlJc w:val="left"/>
      <w:pPr>
        <w:ind w:left="680" w:hanging="170"/>
      </w:pPr>
      <w:rPr>
        <w:rFonts w:hint="default"/>
      </w:rPr>
    </w:lvl>
    <w:lvl w:ilvl="4">
      <w:start w:val="1"/>
      <w:numFmt w:val="none"/>
      <w:lvlText w:val=""/>
      <w:lvlJc w:val="left"/>
      <w:pPr>
        <w:ind w:left="850" w:hanging="170"/>
      </w:pPr>
      <w:rPr>
        <w:rFonts w:hint="default"/>
      </w:rPr>
    </w:lvl>
    <w:lvl w:ilvl="5">
      <w:start w:val="1"/>
      <w:numFmt w:val="none"/>
      <w:lvlText w:val=""/>
      <w:lvlJc w:val="left"/>
      <w:pPr>
        <w:ind w:left="1020" w:hanging="170"/>
      </w:pPr>
      <w:rPr>
        <w:rFonts w:hint="default"/>
      </w:rPr>
    </w:lvl>
    <w:lvl w:ilvl="6">
      <w:start w:val="1"/>
      <w:numFmt w:val="bullet"/>
      <w:lvlText w:val=""/>
      <w:lvlJc w:val="left"/>
      <w:pPr>
        <w:ind w:left="1190" w:hanging="170"/>
      </w:pPr>
      <w:rPr>
        <w:rFonts w:ascii="Symbol" w:hAnsi="Symbol" w:hint="default"/>
      </w:rPr>
    </w:lvl>
    <w:lvl w:ilvl="7">
      <w:start w:val="1"/>
      <w:numFmt w:val="none"/>
      <w:lvlText w:val=""/>
      <w:lvlJc w:val="left"/>
      <w:pPr>
        <w:ind w:left="1360" w:hanging="170"/>
      </w:pPr>
      <w:rPr>
        <w:rFonts w:hint="default"/>
      </w:rPr>
    </w:lvl>
    <w:lvl w:ilvl="8">
      <w:start w:val="1"/>
      <w:numFmt w:val="bullet"/>
      <w:lvlText w:val=""/>
      <w:lvlJc w:val="left"/>
      <w:pPr>
        <w:ind w:left="1530" w:hanging="170"/>
      </w:pPr>
      <w:rPr>
        <w:rFonts w:ascii="Wingdings" w:hAnsi="Wingdings" w:hint="default"/>
      </w:rPr>
    </w:lvl>
  </w:abstractNum>
  <w:abstractNum w:abstractNumId="25" w15:restartNumberingAfterBreak="0">
    <w:nsid w:val="59513422"/>
    <w:multiLevelType w:val="multilevel"/>
    <w:tmpl w:val="CF429D00"/>
    <w:styleLink w:val="CurrentList13"/>
    <w:lvl w:ilvl="0">
      <w:start w:val="1"/>
      <w:numFmt w:val="bullet"/>
      <w:lvlText w:val="•"/>
      <w:lvlJc w:val="left"/>
      <w:pPr>
        <w:ind w:left="397" w:hanging="397"/>
      </w:pPr>
      <w:rPr>
        <w:rFonts w:ascii="Verdana" w:hAnsi="Verdana" w:hint="default"/>
      </w:rPr>
    </w:lvl>
    <w:lvl w:ilvl="1">
      <w:start w:val="1"/>
      <w:numFmt w:val="bullet"/>
      <w:lvlText w:val="°"/>
      <w:lvlJc w:val="left"/>
      <w:pPr>
        <w:ind w:left="397" w:firstLine="0"/>
      </w:pPr>
      <w:rPr>
        <w:rFonts w:ascii="Verdana" w:hAnsi="Verdana" w:hint="default"/>
      </w:rPr>
    </w:lvl>
    <w:lvl w:ilvl="2">
      <w:start w:val="1"/>
      <w:numFmt w:val="bullet"/>
      <w:lvlText w:val="–"/>
      <w:lvlJc w:val="left"/>
      <w:pPr>
        <w:ind w:left="1191" w:hanging="397"/>
      </w:pPr>
      <w:rPr>
        <w:rFonts w:ascii="Verdana" w:hAnsi="Verdana" w:hint="default"/>
      </w:rPr>
    </w:lvl>
    <w:lvl w:ilvl="3">
      <w:start w:val="1"/>
      <w:numFmt w:val="bullet"/>
      <w:lvlText w:val=""/>
      <w:lvlJc w:val="left"/>
      <w:pPr>
        <w:ind w:left="1588" w:firstLine="0"/>
      </w:pPr>
      <w:rPr>
        <w:rFonts w:ascii="Wingdings" w:hAnsi="Wingding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6" w15:restartNumberingAfterBreak="0">
    <w:nsid w:val="5A471794"/>
    <w:multiLevelType w:val="hybridMultilevel"/>
    <w:tmpl w:val="DB3296A6"/>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AB356E5"/>
    <w:multiLevelType w:val="multilevel"/>
    <w:tmpl w:val="6DD86C66"/>
    <w:styleLink w:val="CurrentList5"/>
    <w:lvl w:ilvl="0">
      <w:start w:val="1"/>
      <w:numFmt w:val="upperLetter"/>
      <w:lvlText w:val="Appendix %1."/>
      <w:lvlJc w:val="left"/>
      <w:pPr>
        <w:ind w:left="397" w:hanging="39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B02400"/>
    <w:multiLevelType w:val="multilevel"/>
    <w:tmpl w:val="98BC08D2"/>
    <w:styleLink w:val="CurrentList12"/>
    <w:lvl w:ilvl="0">
      <w:start w:val="1"/>
      <w:numFmt w:val="bullet"/>
      <w:lvlText w:val="•"/>
      <w:lvlJc w:val="left"/>
      <w:pPr>
        <w:ind w:left="397" w:hanging="397"/>
      </w:pPr>
      <w:rPr>
        <w:rFonts w:ascii="Verdana" w:hAnsi="Verdana" w:hint="default"/>
      </w:rPr>
    </w:lvl>
    <w:lvl w:ilvl="1">
      <w:start w:val="1"/>
      <w:numFmt w:val="bullet"/>
      <w:lvlText w:val="°"/>
      <w:lvlJc w:val="left"/>
      <w:pPr>
        <w:ind w:left="397" w:firstLine="0"/>
      </w:pPr>
      <w:rPr>
        <w:rFonts w:ascii="Verdana" w:hAnsi="Verdana" w:hint="default"/>
      </w:rPr>
    </w:lvl>
    <w:lvl w:ilvl="2">
      <w:start w:val="1"/>
      <w:numFmt w:val="bullet"/>
      <w:lvlText w:val="–"/>
      <w:lvlJc w:val="left"/>
      <w:pPr>
        <w:ind w:left="1191" w:hanging="397"/>
      </w:pPr>
      <w:rPr>
        <w:rFonts w:ascii="Verdana" w:hAnsi="Verdana" w:hint="default"/>
      </w:rPr>
    </w:lvl>
    <w:lvl w:ilvl="3">
      <w:start w:val="1"/>
      <w:numFmt w:val="bullet"/>
      <w:lvlText w:val=""/>
      <w:lvlJc w:val="left"/>
      <w:pPr>
        <w:ind w:left="2517" w:hanging="357"/>
      </w:pPr>
      <w:rPr>
        <w:rFonts w:ascii="Wingdings" w:hAnsi="Wingding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9" w15:restartNumberingAfterBreak="0">
    <w:nsid w:val="5DDA36BA"/>
    <w:multiLevelType w:val="hybridMultilevel"/>
    <w:tmpl w:val="C352DE10"/>
    <w:lvl w:ilvl="0" w:tplc="861AF6C2">
      <w:start w:val="1"/>
      <w:numFmt w:val="bullet"/>
      <w:pStyle w:val="TableBullet2"/>
      <w:lvlText w:val="°"/>
      <w:lvlJc w:val="left"/>
      <w:pPr>
        <w:ind w:left="360" w:hanging="360"/>
      </w:pPr>
      <w:rPr>
        <w:rFonts w:ascii="Verdana" w:hAnsi="Verdana" w:hint="default"/>
        <w:position w:val="-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41DEB"/>
    <w:multiLevelType w:val="hybridMultilevel"/>
    <w:tmpl w:val="7370EC76"/>
    <w:lvl w:ilvl="0" w:tplc="E9C0FB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AA278B"/>
    <w:multiLevelType w:val="multilevel"/>
    <w:tmpl w:val="0809001D"/>
    <w:styleLink w:val="CurrentList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0F44200"/>
    <w:multiLevelType w:val="hybridMultilevel"/>
    <w:tmpl w:val="6608CD72"/>
    <w:lvl w:ilvl="0" w:tplc="C7A22266">
      <w:start w:val="1"/>
      <w:numFmt w:val="bullet"/>
      <w:pStyle w:val="TableBullet4"/>
      <w:lvlText w:val=""/>
      <w:lvlJc w:val="left"/>
      <w:pPr>
        <w:ind w:left="851" w:hanging="284"/>
      </w:pPr>
      <w:rPr>
        <w:rFonts w:ascii="Wingdings" w:hAnsi="Wingdings" w:hint="default"/>
        <w:position w:val="-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1668F4"/>
    <w:multiLevelType w:val="multilevel"/>
    <w:tmpl w:val="496AE266"/>
    <w:styleLink w:val="CurrentList1"/>
    <w:lvl w:ilvl="0">
      <w:start w:val="1"/>
      <w:numFmt w:val="bullet"/>
      <w:lvlText w:val="·"/>
      <w:lvlJc w:val="left"/>
      <w:pPr>
        <w:tabs>
          <w:tab w:val="num" w:pos="1814"/>
        </w:tabs>
        <w:ind w:left="1247" w:hanging="391"/>
      </w:pPr>
      <w:rPr>
        <w:rFonts w:ascii="Georgia" w:hAnsi="Georgia" w:hint="default"/>
      </w:rPr>
    </w:lvl>
    <w:lvl w:ilvl="1">
      <w:start w:val="1"/>
      <w:numFmt w:val="bullet"/>
      <w:lvlText w:val="◦"/>
      <w:lvlJc w:val="left"/>
      <w:pPr>
        <w:tabs>
          <w:tab w:val="num" w:pos="1814"/>
        </w:tabs>
        <w:ind w:left="1644" w:hanging="397"/>
      </w:pPr>
      <w:rPr>
        <w:rFonts w:ascii="Georgia" w:hAnsi="Georgia" w:hint="default"/>
        <w:sz w:val="16"/>
      </w:rPr>
    </w:lvl>
    <w:lvl w:ilvl="2">
      <w:start w:val="1"/>
      <w:numFmt w:val="bullet"/>
      <w:lvlText w:val="-"/>
      <w:lvlJc w:val="left"/>
      <w:pPr>
        <w:ind w:left="2041" w:hanging="397"/>
      </w:pPr>
      <w:rPr>
        <w:rFonts w:ascii="Georgia" w:hAnsi="Georgia" w:hint="default"/>
      </w:rPr>
    </w:lvl>
    <w:lvl w:ilvl="3">
      <w:start w:val="1"/>
      <w:numFmt w:val="none"/>
      <w:lvlText w:val=""/>
      <w:lvlJc w:val="left"/>
      <w:pPr>
        <w:ind w:left="680" w:hanging="170"/>
      </w:pPr>
      <w:rPr>
        <w:rFonts w:hint="default"/>
      </w:rPr>
    </w:lvl>
    <w:lvl w:ilvl="4">
      <w:start w:val="1"/>
      <w:numFmt w:val="none"/>
      <w:lvlText w:val=""/>
      <w:lvlJc w:val="left"/>
      <w:pPr>
        <w:ind w:left="850" w:hanging="170"/>
      </w:pPr>
      <w:rPr>
        <w:rFonts w:hint="default"/>
      </w:rPr>
    </w:lvl>
    <w:lvl w:ilvl="5">
      <w:start w:val="1"/>
      <w:numFmt w:val="none"/>
      <w:lvlText w:val=""/>
      <w:lvlJc w:val="left"/>
      <w:pPr>
        <w:ind w:left="1020" w:hanging="170"/>
      </w:pPr>
      <w:rPr>
        <w:rFonts w:hint="default"/>
      </w:rPr>
    </w:lvl>
    <w:lvl w:ilvl="6">
      <w:start w:val="1"/>
      <w:numFmt w:val="bullet"/>
      <w:lvlText w:val=""/>
      <w:lvlJc w:val="left"/>
      <w:pPr>
        <w:ind w:left="1190" w:hanging="170"/>
      </w:pPr>
      <w:rPr>
        <w:rFonts w:ascii="Symbol" w:hAnsi="Symbol" w:hint="default"/>
      </w:rPr>
    </w:lvl>
    <w:lvl w:ilvl="7">
      <w:start w:val="1"/>
      <w:numFmt w:val="none"/>
      <w:lvlText w:val=""/>
      <w:lvlJc w:val="left"/>
      <w:pPr>
        <w:ind w:left="1360" w:hanging="170"/>
      </w:pPr>
      <w:rPr>
        <w:rFonts w:hint="default"/>
      </w:rPr>
    </w:lvl>
    <w:lvl w:ilvl="8">
      <w:start w:val="1"/>
      <w:numFmt w:val="bullet"/>
      <w:lvlText w:val=""/>
      <w:lvlJc w:val="left"/>
      <w:pPr>
        <w:ind w:left="1530" w:hanging="170"/>
      </w:pPr>
      <w:rPr>
        <w:rFonts w:ascii="Wingdings" w:hAnsi="Wingdings" w:hint="default"/>
      </w:rPr>
    </w:lvl>
  </w:abstractNum>
  <w:abstractNum w:abstractNumId="34" w15:restartNumberingAfterBreak="0">
    <w:nsid w:val="65C87688"/>
    <w:multiLevelType w:val="hybridMultilevel"/>
    <w:tmpl w:val="61FC83A6"/>
    <w:lvl w:ilvl="0" w:tplc="50424724">
      <w:start w:val="1"/>
      <w:numFmt w:val="upperLetter"/>
      <w:pStyle w:val="Tablenumber4"/>
      <w:lvlText w:val="%1."/>
      <w:lvlJc w:val="left"/>
      <w:pPr>
        <w:ind w:left="1588" w:hanging="397"/>
      </w:pPr>
      <w:rPr>
        <w:rFonts w:hint="default"/>
      </w:rPr>
    </w:lvl>
    <w:lvl w:ilvl="1" w:tplc="08090019" w:tentative="1">
      <w:start w:val="1"/>
      <w:numFmt w:val="lowerLetter"/>
      <w:lvlText w:val="%2."/>
      <w:lvlJc w:val="left"/>
      <w:pPr>
        <w:ind w:left="1593" w:hanging="360"/>
      </w:pPr>
    </w:lvl>
    <w:lvl w:ilvl="2" w:tplc="0809001B" w:tentative="1">
      <w:start w:val="1"/>
      <w:numFmt w:val="lowerRoman"/>
      <w:lvlText w:val="%3."/>
      <w:lvlJc w:val="right"/>
      <w:pPr>
        <w:ind w:left="2313" w:hanging="180"/>
      </w:pPr>
    </w:lvl>
    <w:lvl w:ilvl="3" w:tplc="0809000F" w:tentative="1">
      <w:start w:val="1"/>
      <w:numFmt w:val="decimal"/>
      <w:lvlText w:val="%4."/>
      <w:lvlJc w:val="left"/>
      <w:pPr>
        <w:ind w:left="3033" w:hanging="360"/>
      </w:pPr>
    </w:lvl>
    <w:lvl w:ilvl="4" w:tplc="08090019" w:tentative="1">
      <w:start w:val="1"/>
      <w:numFmt w:val="lowerLetter"/>
      <w:lvlText w:val="%5."/>
      <w:lvlJc w:val="left"/>
      <w:pPr>
        <w:ind w:left="3753" w:hanging="360"/>
      </w:pPr>
    </w:lvl>
    <w:lvl w:ilvl="5" w:tplc="0809001B" w:tentative="1">
      <w:start w:val="1"/>
      <w:numFmt w:val="lowerRoman"/>
      <w:lvlText w:val="%6."/>
      <w:lvlJc w:val="right"/>
      <w:pPr>
        <w:ind w:left="4473" w:hanging="180"/>
      </w:pPr>
    </w:lvl>
    <w:lvl w:ilvl="6" w:tplc="0809000F" w:tentative="1">
      <w:start w:val="1"/>
      <w:numFmt w:val="decimal"/>
      <w:lvlText w:val="%7."/>
      <w:lvlJc w:val="left"/>
      <w:pPr>
        <w:ind w:left="5193" w:hanging="360"/>
      </w:pPr>
    </w:lvl>
    <w:lvl w:ilvl="7" w:tplc="08090019" w:tentative="1">
      <w:start w:val="1"/>
      <w:numFmt w:val="lowerLetter"/>
      <w:lvlText w:val="%8."/>
      <w:lvlJc w:val="left"/>
      <w:pPr>
        <w:ind w:left="5913" w:hanging="360"/>
      </w:pPr>
    </w:lvl>
    <w:lvl w:ilvl="8" w:tplc="0809001B" w:tentative="1">
      <w:start w:val="1"/>
      <w:numFmt w:val="lowerRoman"/>
      <w:lvlText w:val="%9."/>
      <w:lvlJc w:val="right"/>
      <w:pPr>
        <w:ind w:left="6633" w:hanging="180"/>
      </w:pPr>
    </w:lvl>
  </w:abstractNum>
  <w:abstractNum w:abstractNumId="35" w15:restartNumberingAfterBreak="0">
    <w:nsid w:val="694A789A"/>
    <w:multiLevelType w:val="hybridMultilevel"/>
    <w:tmpl w:val="494677CE"/>
    <w:lvl w:ilvl="0" w:tplc="A8C87274">
      <w:start w:val="1"/>
      <w:numFmt w:val="bullet"/>
      <w:pStyle w:val="TableBullet1"/>
      <w:lvlText w:val="•"/>
      <w:lvlJc w:val="left"/>
      <w:pPr>
        <w:ind w:left="360" w:hanging="360"/>
      </w:pPr>
      <w:rPr>
        <w:rFonts w:ascii="Verdana" w:hAnsi="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5C1734"/>
    <w:multiLevelType w:val="multilevel"/>
    <w:tmpl w:val="2794E29C"/>
    <w:name w:val="ERM List 3"/>
    <w:lvl w:ilvl="0">
      <w:start w:val="1"/>
      <w:numFmt w:val="decimal"/>
      <w:pStyle w:val="NumberedText"/>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191" w:hanging="454"/>
      </w:pPr>
      <w:rPr>
        <w:rFonts w:hint="default"/>
      </w:rPr>
    </w:lvl>
    <w:lvl w:ilvl="3">
      <w:start w:val="1"/>
      <w:numFmt w:val="upperLetter"/>
      <w:lvlText w:val="%4."/>
      <w:lvlJc w:val="left"/>
      <w:pPr>
        <w:tabs>
          <w:tab w:val="num" w:pos="2268"/>
        </w:tabs>
        <w:ind w:left="1588" w:hanging="397"/>
      </w:pPr>
      <w:rPr>
        <w:rFonts w:hint="default"/>
      </w:rPr>
    </w:lvl>
    <w:lvl w:ilvl="4">
      <w:start w:val="1"/>
      <w:numFmt w:val="upperRoman"/>
      <w:lvlText w:val="%5."/>
      <w:lvlJc w:val="left"/>
      <w:pPr>
        <w:ind w:left="1985" w:hanging="397"/>
      </w:pPr>
      <w:rPr>
        <w:rFonts w:hint="default"/>
      </w:rPr>
    </w:lvl>
    <w:lvl w:ilvl="5">
      <w:start w:val="1"/>
      <w:numFmt w:val="none"/>
      <w:lvlText w:val=""/>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right"/>
      <w:pPr>
        <w:ind w:left="0" w:firstLine="0"/>
      </w:pPr>
      <w:rPr>
        <w:rFonts w:hint="default"/>
      </w:rPr>
    </w:lvl>
  </w:abstractNum>
  <w:abstractNum w:abstractNumId="37" w15:restartNumberingAfterBreak="0">
    <w:nsid w:val="71A47737"/>
    <w:multiLevelType w:val="multilevel"/>
    <w:tmpl w:val="55CE4272"/>
    <w:name w:val="ERM List 2"/>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191" w:hanging="397"/>
      </w:pPr>
      <w:rPr>
        <w:rFonts w:hint="default"/>
      </w:rPr>
    </w:lvl>
    <w:lvl w:ilvl="3">
      <w:start w:val="1"/>
      <w:numFmt w:val="upperLetter"/>
      <w:lvlText w:val="%4."/>
      <w:lvlJc w:val="left"/>
      <w:pPr>
        <w:ind w:left="1588" w:hanging="397"/>
      </w:pPr>
      <w:rPr>
        <w:rFonts w:hint="default"/>
      </w:rPr>
    </w:lvl>
    <w:lvl w:ilvl="4">
      <w:start w:val="1"/>
      <w:numFmt w:val="upperRoman"/>
      <w:lvlText w:val="%5."/>
      <w:lvlJc w:val="left"/>
      <w:pPr>
        <w:ind w:left="1985" w:hanging="397"/>
      </w:pPr>
      <w:rPr>
        <w:rFonts w:hint="default"/>
      </w:rPr>
    </w:lvl>
    <w:lvl w:ilvl="5">
      <w:start w:val="1"/>
      <w:numFmt w:val="none"/>
      <w:lvlText w:val=""/>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right"/>
      <w:pPr>
        <w:ind w:left="0" w:firstLine="0"/>
      </w:pPr>
      <w:rPr>
        <w:rFonts w:hint="default"/>
      </w:rPr>
    </w:lvl>
  </w:abstractNum>
  <w:abstractNum w:abstractNumId="38" w15:restartNumberingAfterBreak="0">
    <w:nsid w:val="71C42C34"/>
    <w:multiLevelType w:val="hybridMultilevel"/>
    <w:tmpl w:val="53E86000"/>
    <w:lvl w:ilvl="0" w:tplc="DA741824">
      <w:start w:val="1"/>
      <w:numFmt w:val="lowerRoman"/>
      <w:pStyle w:val="Tablenumber3"/>
      <w:lvlText w:val="%1."/>
      <w:lvlJc w:val="left"/>
      <w:pPr>
        <w:ind w:left="1191" w:hanging="397"/>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39" w15:restartNumberingAfterBreak="0">
    <w:nsid w:val="76991622"/>
    <w:multiLevelType w:val="hybridMultilevel"/>
    <w:tmpl w:val="AB628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8D39D0"/>
    <w:multiLevelType w:val="multilevel"/>
    <w:tmpl w:val="496AE266"/>
    <w:styleLink w:val="CurrentList2"/>
    <w:lvl w:ilvl="0">
      <w:start w:val="1"/>
      <w:numFmt w:val="bullet"/>
      <w:lvlText w:val="·"/>
      <w:lvlJc w:val="left"/>
      <w:pPr>
        <w:tabs>
          <w:tab w:val="num" w:pos="1814"/>
        </w:tabs>
        <w:ind w:left="1247" w:hanging="391"/>
      </w:pPr>
      <w:rPr>
        <w:rFonts w:ascii="Georgia" w:hAnsi="Georgia" w:hint="default"/>
      </w:rPr>
    </w:lvl>
    <w:lvl w:ilvl="1">
      <w:start w:val="1"/>
      <w:numFmt w:val="bullet"/>
      <w:lvlText w:val="◦"/>
      <w:lvlJc w:val="left"/>
      <w:pPr>
        <w:tabs>
          <w:tab w:val="num" w:pos="1814"/>
        </w:tabs>
        <w:ind w:left="1644" w:hanging="397"/>
      </w:pPr>
      <w:rPr>
        <w:rFonts w:ascii="Georgia" w:hAnsi="Georgia" w:hint="default"/>
        <w:sz w:val="16"/>
      </w:rPr>
    </w:lvl>
    <w:lvl w:ilvl="2">
      <w:start w:val="1"/>
      <w:numFmt w:val="bullet"/>
      <w:lvlText w:val="-"/>
      <w:lvlJc w:val="left"/>
      <w:pPr>
        <w:ind w:left="2041" w:hanging="397"/>
      </w:pPr>
      <w:rPr>
        <w:rFonts w:ascii="Georgia" w:hAnsi="Georgia" w:hint="default"/>
      </w:rPr>
    </w:lvl>
    <w:lvl w:ilvl="3">
      <w:start w:val="1"/>
      <w:numFmt w:val="none"/>
      <w:lvlText w:val=""/>
      <w:lvlJc w:val="left"/>
      <w:pPr>
        <w:ind w:left="680" w:hanging="170"/>
      </w:pPr>
      <w:rPr>
        <w:rFonts w:hint="default"/>
      </w:rPr>
    </w:lvl>
    <w:lvl w:ilvl="4">
      <w:start w:val="1"/>
      <w:numFmt w:val="none"/>
      <w:lvlText w:val=""/>
      <w:lvlJc w:val="left"/>
      <w:pPr>
        <w:ind w:left="850" w:hanging="170"/>
      </w:pPr>
      <w:rPr>
        <w:rFonts w:hint="default"/>
      </w:rPr>
    </w:lvl>
    <w:lvl w:ilvl="5">
      <w:start w:val="1"/>
      <w:numFmt w:val="none"/>
      <w:lvlText w:val=""/>
      <w:lvlJc w:val="left"/>
      <w:pPr>
        <w:ind w:left="1020" w:hanging="170"/>
      </w:pPr>
      <w:rPr>
        <w:rFonts w:hint="default"/>
      </w:rPr>
    </w:lvl>
    <w:lvl w:ilvl="6">
      <w:start w:val="1"/>
      <w:numFmt w:val="bullet"/>
      <w:lvlText w:val=""/>
      <w:lvlJc w:val="left"/>
      <w:pPr>
        <w:ind w:left="1190" w:hanging="170"/>
      </w:pPr>
      <w:rPr>
        <w:rFonts w:ascii="Symbol" w:hAnsi="Symbol" w:hint="default"/>
      </w:rPr>
    </w:lvl>
    <w:lvl w:ilvl="7">
      <w:start w:val="1"/>
      <w:numFmt w:val="none"/>
      <w:lvlText w:val=""/>
      <w:lvlJc w:val="left"/>
      <w:pPr>
        <w:ind w:left="1360" w:hanging="170"/>
      </w:pPr>
      <w:rPr>
        <w:rFonts w:hint="default"/>
      </w:rPr>
    </w:lvl>
    <w:lvl w:ilvl="8">
      <w:start w:val="1"/>
      <w:numFmt w:val="bullet"/>
      <w:lvlText w:val=""/>
      <w:lvlJc w:val="left"/>
      <w:pPr>
        <w:ind w:left="1530" w:hanging="170"/>
      </w:pPr>
      <w:rPr>
        <w:rFonts w:ascii="Wingdings" w:hAnsi="Wingdings" w:hint="default"/>
      </w:rPr>
    </w:lvl>
  </w:abstractNum>
  <w:abstractNum w:abstractNumId="41" w15:restartNumberingAfterBreak="0">
    <w:nsid w:val="781E575C"/>
    <w:multiLevelType w:val="multilevel"/>
    <w:tmpl w:val="46326E34"/>
    <w:name w:val="ERM List 1"/>
    <w:lvl w:ilvl="0">
      <w:start w:val="1"/>
      <w:numFmt w:val="decimal"/>
      <w:pStyle w:val="Heading1"/>
      <w:lvlText w:val="%1."/>
      <w:lvlJc w:val="left"/>
      <w:pPr>
        <w:ind w:left="397" w:hanging="397"/>
      </w:pPr>
      <w:rPr>
        <w:rFonts w:hint="default"/>
      </w:rPr>
    </w:lvl>
    <w:lvl w:ilvl="1">
      <w:start w:val="1"/>
      <w:numFmt w:val="decimal"/>
      <w:pStyle w:val="Heading2"/>
      <w:lvlText w:val="%1.%2"/>
      <w:lvlJc w:val="left"/>
      <w:pPr>
        <w:tabs>
          <w:tab w:val="num" w:pos="2557"/>
        </w:tabs>
        <w:ind w:left="2750" w:hanging="624"/>
      </w:pPr>
      <w:rPr>
        <w:rFonts w:hint="default"/>
      </w:rPr>
    </w:lvl>
    <w:lvl w:ilvl="2">
      <w:start w:val="1"/>
      <w:numFmt w:val="decimal"/>
      <w:pStyle w:val="Heading3"/>
      <w:lvlText w:val="%1.%2.%3"/>
      <w:lvlJc w:val="left"/>
      <w:pPr>
        <w:ind w:left="3147" w:hanging="737"/>
      </w:pPr>
      <w:rPr>
        <w:rFonts w:hint="default"/>
      </w:rPr>
    </w:lvl>
    <w:lvl w:ilvl="3">
      <w:start w:val="1"/>
      <w:numFmt w:val="decimal"/>
      <w:pStyle w:val="Heading4"/>
      <w:lvlText w:val="%1.%2.%3.%4"/>
      <w:lvlJc w:val="left"/>
      <w:pPr>
        <w:ind w:left="964" w:hanging="964"/>
      </w:pPr>
      <w:rPr>
        <w:rFonts w:hint="default"/>
      </w:rPr>
    </w:lvl>
    <w:lvl w:ilvl="4">
      <w:start w:val="1"/>
      <w:numFmt w:val="none"/>
      <w:pStyle w:val="Heading5"/>
      <w:lvlText w:val="%5"/>
      <w:lvlJc w:val="left"/>
      <w:pPr>
        <w:ind w:left="0" w:firstLine="0"/>
      </w:pPr>
      <w:rPr>
        <w:rFonts w:hint="default"/>
      </w:rPr>
    </w:lvl>
    <w:lvl w:ilvl="5">
      <w:start w:val="1"/>
      <w:numFmt w:val="none"/>
      <w:pStyle w:val="Heading6"/>
      <w:lvlText w:val="%6"/>
      <w:lvlJc w:val="left"/>
      <w:pPr>
        <w:ind w:left="0" w:firstLine="0"/>
      </w:pPr>
      <w:rPr>
        <w:rFonts w:hint="default"/>
      </w:rPr>
    </w:lvl>
    <w:lvl w:ilvl="6">
      <w:start w:val="1"/>
      <w:numFmt w:val="decimal"/>
      <w:pStyle w:val="ListNumber"/>
      <w:lvlText w:val="%7."/>
      <w:lvlJc w:val="left"/>
      <w:pPr>
        <w:ind w:left="357" w:hanging="357"/>
      </w:pPr>
      <w:rPr>
        <w:rFonts w:hint="default"/>
      </w:rPr>
    </w:lvl>
    <w:lvl w:ilvl="7">
      <w:start w:val="1"/>
      <w:numFmt w:val="lowerLetter"/>
      <w:pStyle w:val="ListNumberAlpha"/>
      <w:lvlText w:val="%8."/>
      <w:lvlJc w:val="left"/>
      <w:pPr>
        <w:tabs>
          <w:tab w:val="num" w:pos="720"/>
        </w:tabs>
        <w:ind w:left="1077" w:hanging="357"/>
      </w:pPr>
      <w:rPr>
        <w:rFonts w:hint="default"/>
      </w:rPr>
    </w:lvl>
    <w:lvl w:ilvl="8">
      <w:start w:val="1"/>
      <w:numFmt w:val="lowerRoman"/>
      <w:pStyle w:val="ListNumberRoman"/>
      <w:lvlText w:val="%9."/>
      <w:lvlJc w:val="left"/>
      <w:pPr>
        <w:ind w:left="1440" w:hanging="363"/>
      </w:pPr>
      <w:rPr>
        <w:rFonts w:hint="default"/>
      </w:rPr>
    </w:lvl>
  </w:abstractNum>
  <w:abstractNum w:abstractNumId="42" w15:restartNumberingAfterBreak="0">
    <w:nsid w:val="79D815EE"/>
    <w:multiLevelType w:val="multilevel"/>
    <w:tmpl w:val="F5066B7C"/>
    <w:styleLink w:val="CurrentList7"/>
    <w:lvl w:ilvl="0">
      <w:start w:val="1"/>
      <w:numFmt w:val="decimal"/>
      <w:lvlText w:val="%1."/>
      <w:lvlJc w:val="left"/>
      <w:pPr>
        <w:ind w:left="397" w:hanging="397"/>
      </w:pPr>
      <w:rPr>
        <w:rFonts w:hint="default"/>
      </w:rPr>
    </w:lvl>
    <w:lvl w:ilvl="1">
      <w:start w:val="1"/>
      <w:numFmt w:val="lowerLetter"/>
      <w:lvlText w:val="%2."/>
      <w:lvlJc w:val="left"/>
      <w:pPr>
        <w:ind w:left="397" w:firstLine="0"/>
      </w:pPr>
      <w:rPr>
        <w:rFonts w:hint="default"/>
      </w:rPr>
    </w:lvl>
    <w:lvl w:ilvl="2">
      <w:start w:val="1"/>
      <w:numFmt w:val="lowerRoman"/>
      <w:lvlText w:val="%3."/>
      <w:lvlJc w:val="left"/>
      <w:pPr>
        <w:tabs>
          <w:tab w:val="num" w:pos="1440"/>
        </w:tabs>
        <w:ind w:left="1191" w:hanging="397"/>
      </w:pPr>
      <w:rPr>
        <w:rFonts w:hint="default"/>
      </w:rPr>
    </w:lvl>
    <w:lvl w:ilvl="3">
      <w:start w:val="1"/>
      <w:numFmt w:val="upperLetter"/>
      <w:lvlText w:val="%4."/>
      <w:lvlJc w:val="left"/>
      <w:pPr>
        <w:tabs>
          <w:tab w:val="num" w:pos="2268"/>
        </w:tabs>
        <w:ind w:left="1588" w:hanging="397"/>
      </w:pPr>
      <w:rPr>
        <w:rFonts w:hint="default"/>
      </w:rPr>
    </w:lvl>
    <w:lvl w:ilvl="4">
      <w:start w:val="1"/>
      <w:numFmt w:val="upperRoman"/>
      <w:lvlText w:val="%5."/>
      <w:lvlJc w:val="left"/>
      <w:pPr>
        <w:ind w:left="1985" w:hanging="397"/>
      </w:pPr>
      <w:rPr>
        <w:rFonts w:hint="default"/>
      </w:rPr>
    </w:lvl>
    <w:lvl w:ilvl="5">
      <w:start w:val="1"/>
      <w:numFmt w:val="none"/>
      <w:lvlText w:val=""/>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right"/>
      <w:pPr>
        <w:ind w:left="0" w:firstLine="0"/>
      </w:pPr>
      <w:rPr>
        <w:rFonts w:hint="default"/>
      </w:rPr>
    </w:lvl>
  </w:abstractNum>
  <w:abstractNum w:abstractNumId="43" w15:restartNumberingAfterBreak="0">
    <w:nsid w:val="7E7F2775"/>
    <w:multiLevelType w:val="hybridMultilevel"/>
    <w:tmpl w:val="E528A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2568912">
    <w:abstractNumId w:val="33"/>
  </w:num>
  <w:num w:numId="2" w16cid:durableId="259877536">
    <w:abstractNumId w:val="40"/>
  </w:num>
  <w:num w:numId="3" w16cid:durableId="1067533658">
    <w:abstractNumId w:val="24"/>
  </w:num>
  <w:num w:numId="4" w16cid:durableId="1603804744">
    <w:abstractNumId w:val="9"/>
  </w:num>
  <w:num w:numId="5" w16cid:durableId="1505318821">
    <w:abstractNumId w:val="27"/>
  </w:num>
  <w:num w:numId="6" w16cid:durableId="1133714243">
    <w:abstractNumId w:val="0"/>
  </w:num>
  <w:num w:numId="7" w16cid:durableId="1031885191">
    <w:abstractNumId w:val="36"/>
  </w:num>
  <w:num w:numId="8" w16cid:durableId="1895311360">
    <w:abstractNumId w:val="42"/>
  </w:num>
  <w:num w:numId="9" w16cid:durableId="1073703012">
    <w:abstractNumId w:val="17"/>
  </w:num>
  <w:num w:numId="10" w16cid:durableId="525216768">
    <w:abstractNumId w:val="8"/>
  </w:num>
  <w:num w:numId="11" w16cid:durableId="1632320054">
    <w:abstractNumId w:val="11"/>
  </w:num>
  <w:num w:numId="12" w16cid:durableId="993072379">
    <w:abstractNumId w:val="35"/>
  </w:num>
  <w:num w:numId="13" w16cid:durableId="347414366">
    <w:abstractNumId w:val="29"/>
  </w:num>
  <w:num w:numId="14" w16cid:durableId="1795128235">
    <w:abstractNumId w:val="41"/>
  </w:num>
  <w:num w:numId="15" w16cid:durableId="1367175127">
    <w:abstractNumId w:val="31"/>
  </w:num>
  <w:num w:numId="16" w16cid:durableId="1301307605">
    <w:abstractNumId w:val="14"/>
  </w:num>
  <w:num w:numId="17" w16cid:durableId="871385471">
    <w:abstractNumId w:val="25"/>
  </w:num>
  <w:num w:numId="18" w16cid:durableId="1146631931">
    <w:abstractNumId w:val="28"/>
  </w:num>
  <w:num w:numId="19" w16cid:durableId="1749182775">
    <w:abstractNumId w:val="10"/>
  </w:num>
  <w:num w:numId="20" w16cid:durableId="2017538917">
    <w:abstractNumId w:val="32"/>
  </w:num>
  <w:num w:numId="21" w16cid:durableId="2010450630">
    <w:abstractNumId w:val="4"/>
  </w:num>
  <w:num w:numId="22" w16cid:durableId="2007322590">
    <w:abstractNumId w:val="18"/>
  </w:num>
  <w:num w:numId="23" w16cid:durableId="862400464">
    <w:abstractNumId w:val="38"/>
  </w:num>
  <w:num w:numId="24" w16cid:durableId="1802573151">
    <w:abstractNumId w:val="34"/>
  </w:num>
  <w:num w:numId="25" w16cid:durableId="548304073">
    <w:abstractNumId w:val="21"/>
  </w:num>
  <w:num w:numId="26" w16cid:durableId="197860691">
    <w:abstractNumId w:val="22"/>
  </w:num>
  <w:num w:numId="27" w16cid:durableId="446779163">
    <w:abstractNumId w:val="13"/>
  </w:num>
  <w:num w:numId="28" w16cid:durableId="726731020">
    <w:abstractNumId w:val="1"/>
  </w:num>
  <w:num w:numId="29" w16cid:durableId="97606225">
    <w:abstractNumId w:val="16"/>
  </w:num>
  <w:num w:numId="30" w16cid:durableId="110443316">
    <w:abstractNumId w:val="30"/>
  </w:num>
  <w:num w:numId="31" w16cid:durableId="1458334924">
    <w:abstractNumId w:val="2"/>
  </w:num>
  <w:num w:numId="32" w16cid:durableId="1863201702">
    <w:abstractNumId w:val="7"/>
  </w:num>
  <w:num w:numId="33" w16cid:durableId="679357867">
    <w:abstractNumId w:val="12"/>
  </w:num>
  <w:num w:numId="34" w16cid:durableId="321398235">
    <w:abstractNumId w:val="19"/>
  </w:num>
  <w:num w:numId="35" w16cid:durableId="1131484607">
    <w:abstractNumId w:val="3"/>
  </w:num>
  <w:num w:numId="36" w16cid:durableId="1289124497">
    <w:abstractNumId w:val="26"/>
  </w:num>
  <w:num w:numId="37" w16cid:durableId="307324509">
    <w:abstractNumId w:val="20"/>
  </w:num>
  <w:num w:numId="38" w16cid:durableId="609706113">
    <w:abstractNumId w:val="5"/>
  </w:num>
  <w:num w:numId="39" w16cid:durableId="486480239">
    <w:abstractNumId w:val="39"/>
  </w:num>
  <w:num w:numId="40" w16cid:durableId="2068138676">
    <w:abstractNumId w:val="6"/>
  </w:num>
  <w:num w:numId="41" w16cid:durableId="1459228657">
    <w:abstractNumId w:val="15"/>
  </w:num>
  <w:num w:numId="42" w16cid:durableId="79179108">
    <w:abstractNumId w:val="4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attachedTemplate r:id="rId1"/>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850"/>
    <w:rsid w:val="000011B1"/>
    <w:rsid w:val="00001413"/>
    <w:rsid w:val="000016CA"/>
    <w:rsid w:val="0000184B"/>
    <w:rsid w:val="00001943"/>
    <w:rsid w:val="0000389C"/>
    <w:rsid w:val="000046BF"/>
    <w:rsid w:val="00005B5C"/>
    <w:rsid w:val="000067E0"/>
    <w:rsid w:val="0000693B"/>
    <w:rsid w:val="000075A2"/>
    <w:rsid w:val="00007EB9"/>
    <w:rsid w:val="0001015F"/>
    <w:rsid w:val="00012BE2"/>
    <w:rsid w:val="00012C91"/>
    <w:rsid w:val="00014ADC"/>
    <w:rsid w:val="0001560B"/>
    <w:rsid w:val="000158A7"/>
    <w:rsid w:val="000159D1"/>
    <w:rsid w:val="00016286"/>
    <w:rsid w:val="00016844"/>
    <w:rsid w:val="0002055E"/>
    <w:rsid w:val="000236B4"/>
    <w:rsid w:val="00024523"/>
    <w:rsid w:val="000254B7"/>
    <w:rsid w:val="000256CA"/>
    <w:rsid w:val="00025ED5"/>
    <w:rsid w:val="000260C3"/>
    <w:rsid w:val="0002630A"/>
    <w:rsid w:val="00026567"/>
    <w:rsid w:val="000304C6"/>
    <w:rsid w:val="00031611"/>
    <w:rsid w:val="00031BB6"/>
    <w:rsid w:val="000325A4"/>
    <w:rsid w:val="000327B2"/>
    <w:rsid w:val="00033F27"/>
    <w:rsid w:val="00034956"/>
    <w:rsid w:val="0003519B"/>
    <w:rsid w:val="00036471"/>
    <w:rsid w:val="000373C2"/>
    <w:rsid w:val="00037AF2"/>
    <w:rsid w:val="00037C14"/>
    <w:rsid w:val="00041169"/>
    <w:rsid w:val="00041AB8"/>
    <w:rsid w:val="000420C9"/>
    <w:rsid w:val="00042C14"/>
    <w:rsid w:val="0004402D"/>
    <w:rsid w:val="000441A4"/>
    <w:rsid w:val="0004485C"/>
    <w:rsid w:val="00045030"/>
    <w:rsid w:val="000451C0"/>
    <w:rsid w:val="000456D5"/>
    <w:rsid w:val="0004612C"/>
    <w:rsid w:val="00047101"/>
    <w:rsid w:val="0004725A"/>
    <w:rsid w:val="00047A7A"/>
    <w:rsid w:val="0005174E"/>
    <w:rsid w:val="00051C4A"/>
    <w:rsid w:val="00051F3D"/>
    <w:rsid w:val="00052678"/>
    <w:rsid w:val="00052BDC"/>
    <w:rsid w:val="00052E66"/>
    <w:rsid w:val="000541CB"/>
    <w:rsid w:val="000557B9"/>
    <w:rsid w:val="00055B5F"/>
    <w:rsid w:val="00056F25"/>
    <w:rsid w:val="000605ED"/>
    <w:rsid w:val="00060F3E"/>
    <w:rsid w:val="000611C1"/>
    <w:rsid w:val="0006168F"/>
    <w:rsid w:val="000616AD"/>
    <w:rsid w:val="00061915"/>
    <w:rsid w:val="00061C26"/>
    <w:rsid w:val="00062001"/>
    <w:rsid w:val="00062400"/>
    <w:rsid w:val="000632E8"/>
    <w:rsid w:val="00063B47"/>
    <w:rsid w:val="00063DCF"/>
    <w:rsid w:val="00064A77"/>
    <w:rsid w:val="00066187"/>
    <w:rsid w:val="00066AB6"/>
    <w:rsid w:val="00071E9C"/>
    <w:rsid w:val="00072DBC"/>
    <w:rsid w:val="00073794"/>
    <w:rsid w:val="00073B5F"/>
    <w:rsid w:val="00076E2C"/>
    <w:rsid w:val="0007721F"/>
    <w:rsid w:val="000811C8"/>
    <w:rsid w:val="00081B4F"/>
    <w:rsid w:val="00082B23"/>
    <w:rsid w:val="00082D32"/>
    <w:rsid w:val="00084333"/>
    <w:rsid w:val="00085531"/>
    <w:rsid w:val="000863A0"/>
    <w:rsid w:val="000905D0"/>
    <w:rsid w:val="000916C5"/>
    <w:rsid w:val="00091F73"/>
    <w:rsid w:val="000930C0"/>
    <w:rsid w:val="000934E2"/>
    <w:rsid w:val="00094572"/>
    <w:rsid w:val="00094CBD"/>
    <w:rsid w:val="000956CF"/>
    <w:rsid w:val="000958E6"/>
    <w:rsid w:val="000A0AA4"/>
    <w:rsid w:val="000A1956"/>
    <w:rsid w:val="000A1FA2"/>
    <w:rsid w:val="000A2C45"/>
    <w:rsid w:val="000A30B0"/>
    <w:rsid w:val="000A40AB"/>
    <w:rsid w:val="000A52F9"/>
    <w:rsid w:val="000A6D73"/>
    <w:rsid w:val="000A6FBB"/>
    <w:rsid w:val="000A79E3"/>
    <w:rsid w:val="000B0FA5"/>
    <w:rsid w:val="000B2C35"/>
    <w:rsid w:val="000B4063"/>
    <w:rsid w:val="000B439C"/>
    <w:rsid w:val="000B636C"/>
    <w:rsid w:val="000C0376"/>
    <w:rsid w:val="000C0BF2"/>
    <w:rsid w:val="000C13CD"/>
    <w:rsid w:val="000C1D7F"/>
    <w:rsid w:val="000C29AD"/>
    <w:rsid w:val="000C2FDF"/>
    <w:rsid w:val="000C3132"/>
    <w:rsid w:val="000C4871"/>
    <w:rsid w:val="000C4C26"/>
    <w:rsid w:val="000C55BA"/>
    <w:rsid w:val="000C57A3"/>
    <w:rsid w:val="000C60E8"/>
    <w:rsid w:val="000C7437"/>
    <w:rsid w:val="000D1235"/>
    <w:rsid w:val="000D2AC0"/>
    <w:rsid w:val="000D2FE1"/>
    <w:rsid w:val="000D539A"/>
    <w:rsid w:val="000D5447"/>
    <w:rsid w:val="000D63A0"/>
    <w:rsid w:val="000D7348"/>
    <w:rsid w:val="000D7848"/>
    <w:rsid w:val="000D78F2"/>
    <w:rsid w:val="000E3A7D"/>
    <w:rsid w:val="000E42AF"/>
    <w:rsid w:val="000E4618"/>
    <w:rsid w:val="000E508E"/>
    <w:rsid w:val="000E7F08"/>
    <w:rsid w:val="000F08DA"/>
    <w:rsid w:val="000F0BFC"/>
    <w:rsid w:val="000F0CB2"/>
    <w:rsid w:val="000F2370"/>
    <w:rsid w:val="000F319D"/>
    <w:rsid w:val="000F3B72"/>
    <w:rsid w:val="000F3EF6"/>
    <w:rsid w:val="000F41BD"/>
    <w:rsid w:val="000F7191"/>
    <w:rsid w:val="001005A4"/>
    <w:rsid w:val="001007CE"/>
    <w:rsid w:val="0010280C"/>
    <w:rsid w:val="00103911"/>
    <w:rsid w:val="00103FCC"/>
    <w:rsid w:val="0010434E"/>
    <w:rsid w:val="00104402"/>
    <w:rsid w:val="001048A9"/>
    <w:rsid w:val="001050C2"/>
    <w:rsid w:val="00105A9C"/>
    <w:rsid w:val="0010619E"/>
    <w:rsid w:val="00106306"/>
    <w:rsid w:val="001073CA"/>
    <w:rsid w:val="00107D3A"/>
    <w:rsid w:val="00110F22"/>
    <w:rsid w:val="00111AEF"/>
    <w:rsid w:val="0011260B"/>
    <w:rsid w:val="00113852"/>
    <w:rsid w:val="001139CF"/>
    <w:rsid w:val="001151C2"/>
    <w:rsid w:val="001156A9"/>
    <w:rsid w:val="001158E0"/>
    <w:rsid w:val="00116596"/>
    <w:rsid w:val="001167A9"/>
    <w:rsid w:val="00117260"/>
    <w:rsid w:val="00117A0B"/>
    <w:rsid w:val="00121289"/>
    <w:rsid w:val="00122337"/>
    <w:rsid w:val="00124A86"/>
    <w:rsid w:val="001254BC"/>
    <w:rsid w:val="00125863"/>
    <w:rsid w:val="00126F51"/>
    <w:rsid w:val="00132852"/>
    <w:rsid w:val="00132ECC"/>
    <w:rsid w:val="00133A6B"/>
    <w:rsid w:val="001352F3"/>
    <w:rsid w:val="00135D3A"/>
    <w:rsid w:val="001363A9"/>
    <w:rsid w:val="00136FDB"/>
    <w:rsid w:val="0013709D"/>
    <w:rsid w:val="00137B79"/>
    <w:rsid w:val="001413AF"/>
    <w:rsid w:val="00142384"/>
    <w:rsid w:val="00142513"/>
    <w:rsid w:val="0014273D"/>
    <w:rsid w:val="001455DE"/>
    <w:rsid w:val="00146719"/>
    <w:rsid w:val="0015022F"/>
    <w:rsid w:val="00151C40"/>
    <w:rsid w:val="00151E15"/>
    <w:rsid w:val="00152525"/>
    <w:rsid w:val="00153D22"/>
    <w:rsid w:val="00154234"/>
    <w:rsid w:val="00154252"/>
    <w:rsid w:val="001548E1"/>
    <w:rsid w:val="001557E5"/>
    <w:rsid w:val="0015710B"/>
    <w:rsid w:val="00157447"/>
    <w:rsid w:val="00161099"/>
    <w:rsid w:val="00161BFA"/>
    <w:rsid w:val="00162105"/>
    <w:rsid w:val="001628FA"/>
    <w:rsid w:val="00164C62"/>
    <w:rsid w:val="001654CD"/>
    <w:rsid w:val="00165AA4"/>
    <w:rsid w:val="00166198"/>
    <w:rsid w:val="001666E8"/>
    <w:rsid w:val="00170703"/>
    <w:rsid w:val="0017175C"/>
    <w:rsid w:val="00174C85"/>
    <w:rsid w:val="00175736"/>
    <w:rsid w:val="00175900"/>
    <w:rsid w:val="001761DF"/>
    <w:rsid w:val="001769E2"/>
    <w:rsid w:val="001770E1"/>
    <w:rsid w:val="00181FD5"/>
    <w:rsid w:val="001869E2"/>
    <w:rsid w:val="00187E34"/>
    <w:rsid w:val="00190C3B"/>
    <w:rsid w:val="00191B20"/>
    <w:rsid w:val="00192330"/>
    <w:rsid w:val="00194363"/>
    <w:rsid w:val="00195F1D"/>
    <w:rsid w:val="001966CF"/>
    <w:rsid w:val="00197C0D"/>
    <w:rsid w:val="001A121D"/>
    <w:rsid w:val="001A14F0"/>
    <w:rsid w:val="001A359C"/>
    <w:rsid w:val="001A4124"/>
    <w:rsid w:val="001A41B8"/>
    <w:rsid w:val="001A59B2"/>
    <w:rsid w:val="001A6347"/>
    <w:rsid w:val="001A7825"/>
    <w:rsid w:val="001B0FE0"/>
    <w:rsid w:val="001B1D7A"/>
    <w:rsid w:val="001B2EA3"/>
    <w:rsid w:val="001B2EC9"/>
    <w:rsid w:val="001B387A"/>
    <w:rsid w:val="001B4D7B"/>
    <w:rsid w:val="001B693C"/>
    <w:rsid w:val="001B7F2A"/>
    <w:rsid w:val="001C16B7"/>
    <w:rsid w:val="001C27DA"/>
    <w:rsid w:val="001C3253"/>
    <w:rsid w:val="001C48D9"/>
    <w:rsid w:val="001C4A8A"/>
    <w:rsid w:val="001C6CBB"/>
    <w:rsid w:val="001D021D"/>
    <w:rsid w:val="001D11EB"/>
    <w:rsid w:val="001D139C"/>
    <w:rsid w:val="001D1E92"/>
    <w:rsid w:val="001D2BE3"/>
    <w:rsid w:val="001D31B5"/>
    <w:rsid w:val="001D38D1"/>
    <w:rsid w:val="001D5B12"/>
    <w:rsid w:val="001D5E5A"/>
    <w:rsid w:val="001D63B2"/>
    <w:rsid w:val="001E032E"/>
    <w:rsid w:val="001E055F"/>
    <w:rsid w:val="001E056C"/>
    <w:rsid w:val="001E0BD8"/>
    <w:rsid w:val="001E10D6"/>
    <w:rsid w:val="001E128A"/>
    <w:rsid w:val="001E134E"/>
    <w:rsid w:val="001E2695"/>
    <w:rsid w:val="001E356C"/>
    <w:rsid w:val="001E3696"/>
    <w:rsid w:val="001E3884"/>
    <w:rsid w:val="001E400A"/>
    <w:rsid w:val="001E4046"/>
    <w:rsid w:val="001E44B0"/>
    <w:rsid w:val="001E46C7"/>
    <w:rsid w:val="001E46CD"/>
    <w:rsid w:val="001E4C5D"/>
    <w:rsid w:val="001E5164"/>
    <w:rsid w:val="001E53FF"/>
    <w:rsid w:val="001E6903"/>
    <w:rsid w:val="001F0AF5"/>
    <w:rsid w:val="001F1A6C"/>
    <w:rsid w:val="001F22ED"/>
    <w:rsid w:val="001F3659"/>
    <w:rsid w:val="001F4B2D"/>
    <w:rsid w:val="001F5F48"/>
    <w:rsid w:val="001F66DF"/>
    <w:rsid w:val="001F72A5"/>
    <w:rsid w:val="001F7482"/>
    <w:rsid w:val="001F7C67"/>
    <w:rsid w:val="0020088D"/>
    <w:rsid w:val="0020118C"/>
    <w:rsid w:val="00202543"/>
    <w:rsid w:val="002030C3"/>
    <w:rsid w:val="002036DE"/>
    <w:rsid w:val="002100C8"/>
    <w:rsid w:val="002103BB"/>
    <w:rsid w:val="002104C7"/>
    <w:rsid w:val="00210C01"/>
    <w:rsid w:val="0021110A"/>
    <w:rsid w:val="00212DAD"/>
    <w:rsid w:val="00212DDE"/>
    <w:rsid w:val="00213C66"/>
    <w:rsid w:val="00214480"/>
    <w:rsid w:val="002148A0"/>
    <w:rsid w:val="00215E0A"/>
    <w:rsid w:val="002161CA"/>
    <w:rsid w:val="00216231"/>
    <w:rsid w:val="00216E57"/>
    <w:rsid w:val="00217B24"/>
    <w:rsid w:val="00220BBB"/>
    <w:rsid w:val="00223905"/>
    <w:rsid w:val="002257D7"/>
    <w:rsid w:val="00227C75"/>
    <w:rsid w:val="00231242"/>
    <w:rsid w:val="00231B18"/>
    <w:rsid w:val="00232465"/>
    <w:rsid w:val="00232C8C"/>
    <w:rsid w:val="00233115"/>
    <w:rsid w:val="002344A7"/>
    <w:rsid w:val="00234503"/>
    <w:rsid w:val="00234E83"/>
    <w:rsid w:val="00235254"/>
    <w:rsid w:val="0023531A"/>
    <w:rsid w:val="002354B4"/>
    <w:rsid w:val="00236DF9"/>
    <w:rsid w:val="00237AA0"/>
    <w:rsid w:val="002409A5"/>
    <w:rsid w:val="0024147C"/>
    <w:rsid w:val="00241509"/>
    <w:rsid w:val="00243044"/>
    <w:rsid w:val="002434CC"/>
    <w:rsid w:val="0024515F"/>
    <w:rsid w:val="00245A1A"/>
    <w:rsid w:val="00245E4A"/>
    <w:rsid w:val="00246031"/>
    <w:rsid w:val="00246A3C"/>
    <w:rsid w:val="002473AF"/>
    <w:rsid w:val="00250E2C"/>
    <w:rsid w:val="00251398"/>
    <w:rsid w:val="00251C94"/>
    <w:rsid w:val="00252434"/>
    <w:rsid w:val="00252B53"/>
    <w:rsid w:val="002534CB"/>
    <w:rsid w:val="002540B9"/>
    <w:rsid w:val="002541EE"/>
    <w:rsid w:val="002542C8"/>
    <w:rsid w:val="00254613"/>
    <w:rsid w:val="00254E83"/>
    <w:rsid w:val="002550D6"/>
    <w:rsid w:val="002554F1"/>
    <w:rsid w:val="00255EC6"/>
    <w:rsid w:val="0025620F"/>
    <w:rsid w:val="00256504"/>
    <w:rsid w:val="00256E35"/>
    <w:rsid w:val="00256E80"/>
    <w:rsid w:val="00257BA3"/>
    <w:rsid w:val="00262F2E"/>
    <w:rsid w:val="002635BE"/>
    <w:rsid w:val="00264BF9"/>
    <w:rsid w:val="00264E61"/>
    <w:rsid w:val="00265367"/>
    <w:rsid w:val="00265F35"/>
    <w:rsid w:val="002665D8"/>
    <w:rsid w:val="0026664E"/>
    <w:rsid w:val="0027073A"/>
    <w:rsid w:val="0027189B"/>
    <w:rsid w:val="00272400"/>
    <w:rsid w:val="002730DE"/>
    <w:rsid w:val="0027377C"/>
    <w:rsid w:val="002738D7"/>
    <w:rsid w:val="002741E2"/>
    <w:rsid w:val="00274217"/>
    <w:rsid w:val="002742B2"/>
    <w:rsid w:val="00274D86"/>
    <w:rsid w:val="002767D6"/>
    <w:rsid w:val="0027682C"/>
    <w:rsid w:val="0027694D"/>
    <w:rsid w:val="002770C2"/>
    <w:rsid w:val="00277B9C"/>
    <w:rsid w:val="00277EA6"/>
    <w:rsid w:val="00280A1F"/>
    <w:rsid w:val="00281474"/>
    <w:rsid w:val="00281AAD"/>
    <w:rsid w:val="00283F6F"/>
    <w:rsid w:val="002854EA"/>
    <w:rsid w:val="00287C9C"/>
    <w:rsid w:val="002905F7"/>
    <w:rsid w:val="0029096B"/>
    <w:rsid w:val="002909F8"/>
    <w:rsid w:val="00290D50"/>
    <w:rsid w:val="002910B3"/>
    <w:rsid w:val="002924BC"/>
    <w:rsid w:val="00294AC7"/>
    <w:rsid w:val="00295810"/>
    <w:rsid w:val="00296222"/>
    <w:rsid w:val="00297752"/>
    <w:rsid w:val="002A0273"/>
    <w:rsid w:val="002A054F"/>
    <w:rsid w:val="002A3A56"/>
    <w:rsid w:val="002A473A"/>
    <w:rsid w:val="002A5D3B"/>
    <w:rsid w:val="002A68B0"/>
    <w:rsid w:val="002A78F6"/>
    <w:rsid w:val="002A7E9C"/>
    <w:rsid w:val="002B1116"/>
    <w:rsid w:val="002B2348"/>
    <w:rsid w:val="002B2C38"/>
    <w:rsid w:val="002B3770"/>
    <w:rsid w:val="002B4FC3"/>
    <w:rsid w:val="002B5843"/>
    <w:rsid w:val="002B5F4E"/>
    <w:rsid w:val="002B7BCC"/>
    <w:rsid w:val="002C0F0C"/>
    <w:rsid w:val="002C1BB7"/>
    <w:rsid w:val="002C21D9"/>
    <w:rsid w:val="002C3670"/>
    <w:rsid w:val="002C5583"/>
    <w:rsid w:val="002C682B"/>
    <w:rsid w:val="002C720B"/>
    <w:rsid w:val="002D0B0A"/>
    <w:rsid w:val="002D0CF7"/>
    <w:rsid w:val="002D0F43"/>
    <w:rsid w:val="002D18FC"/>
    <w:rsid w:val="002D3156"/>
    <w:rsid w:val="002D3305"/>
    <w:rsid w:val="002D3361"/>
    <w:rsid w:val="002D3946"/>
    <w:rsid w:val="002D3AC4"/>
    <w:rsid w:val="002D772E"/>
    <w:rsid w:val="002D7A23"/>
    <w:rsid w:val="002D7AB5"/>
    <w:rsid w:val="002E1B97"/>
    <w:rsid w:val="002E26A3"/>
    <w:rsid w:val="002E2FCA"/>
    <w:rsid w:val="002E3960"/>
    <w:rsid w:val="002E4961"/>
    <w:rsid w:val="002E79C3"/>
    <w:rsid w:val="002E7D6A"/>
    <w:rsid w:val="002F04CE"/>
    <w:rsid w:val="002F12D6"/>
    <w:rsid w:val="002F3785"/>
    <w:rsid w:val="002F386E"/>
    <w:rsid w:val="002F480D"/>
    <w:rsid w:val="002F4E99"/>
    <w:rsid w:val="002F56CB"/>
    <w:rsid w:val="002F6AA8"/>
    <w:rsid w:val="00301087"/>
    <w:rsid w:val="0030135F"/>
    <w:rsid w:val="00301578"/>
    <w:rsid w:val="00302038"/>
    <w:rsid w:val="00303114"/>
    <w:rsid w:val="00303337"/>
    <w:rsid w:val="003051FA"/>
    <w:rsid w:val="00305BCE"/>
    <w:rsid w:val="00306466"/>
    <w:rsid w:val="00306DAC"/>
    <w:rsid w:val="0030778C"/>
    <w:rsid w:val="00310E07"/>
    <w:rsid w:val="003120FE"/>
    <w:rsid w:val="00312BBB"/>
    <w:rsid w:val="00312D7B"/>
    <w:rsid w:val="00314EB2"/>
    <w:rsid w:val="003234EA"/>
    <w:rsid w:val="0032400C"/>
    <w:rsid w:val="00324BB0"/>
    <w:rsid w:val="0032506F"/>
    <w:rsid w:val="003272AA"/>
    <w:rsid w:val="003278EE"/>
    <w:rsid w:val="00327E67"/>
    <w:rsid w:val="00330C06"/>
    <w:rsid w:val="00330D0E"/>
    <w:rsid w:val="00330F47"/>
    <w:rsid w:val="00331090"/>
    <w:rsid w:val="0033173E"/>
    <w:rsid w:val="00332456"/>
    <w:rsid w:val="00332838"/>
    <w:rsid w:val="0033472B"/>
    <w:rsid w:val="00334D72"/>
    <w:rsid w:val="00337E1C"/>
    <w:rsid w:val="003405AC"/>
    <w:rsid w:val="00340EB5"/>
    <w:rsid w:val="003418C6"/>
    <w:rsid w:val="00341E58"/>
    <w:rsid w:val="0034260B"/>
    <w:rsid w:val="00343BC9"/>
    <w:rsid w:val="003446EE"/>
    <w:rsid w:val="00344B7A"/>
    <w:rsid w:val="00345462"/>
    <w:rsid w:val="00345633"/>
    <w:rsid w:val="00345EF8"/>
    <w:rsid w:val="00347111"/>
    <w:rsid w:val="00347675"/>
    <w:rsid w:val="003478C5"/>
    <w:rsid w:val="00347A30"/>
    <w:rsid w:val="0035011A"/>
    <w:rsid w:val="00351B2A"/>
    <w:rsid w:val="00351B3E"/>
    <w:rsid w:val="00353B47"/>
    <w:rsid w:val="00354CC5"/>
    <w:rsid w:val="003573F9"/>
    <w:rsid w:val="00357400"/>
    <w:rsid w:val="0035760F"/>
    <w:rsid w:val="0036180A"/>
    <w:rsid w:val="003619E8"/>
    <w:rsid w:val="0036367F"/>
    <w:rsid w:val="003640BA"/>
    <w:rsid w:val="00365120"/>
    <w:rsid w:val="00366273"/>
    <w:rsid w:val="00366A0C"/>
    <w:rsid w:val="00367123"/>
    <w:rsid w:val="00371006"/>
    <w:rsid w:val="00372EFC"/>
    <w:rsid w:val="003749F7"/>
    <w:rsid w:val="00374E26"/>
    <w:rsid w:val="00376363"/>
    <w:rsid w:val="003763F8"/>
    <w:rsid w:val="0037691C"/>
    <w:rsid w:val="00377429"/>
    <w:rsid w:val="00377E23"/>
    <w:rsid w:val="003807D2"/>
    <w:rsid w:val="0038219F"/>
    <w:rsid w:val="00382759"/>
    <w:rsid w:val="00382D16"/>
    <w:rsid w:val="00382D9F"/>
    <w:rsid w:val="00383DD1"/>
    <w:rsid w:val="00384339"/>
    <w:rsid w:val="0038516B"/>
    <w:rsid w:val="0038538F"/>
    <w:rsid w:val="003856BA"/>
    <w:rsid w:val="0038589B"/>
    <w:rsid w:val="0038613C"/>
    <w:rsid w:val="003906F3"/>
    <w:rsid w:val="003919B9"/>
    <w:rsid w:val="00391A38"/>
    <w:rsid w:val="00392800"/>
    <w:rsid w:val="0039343C"/>
    <w:rsid w:val="00393F21"/>
    <w:rsid w:val="00394303"/>
    <w:rsid w:val="00396209"/>
    <w:rsid w:val="00396D46"/>
    <w:rsid w:val="003A000B"/>
    <w:rsid w:val="003A1388"/>
    <w:rsid w:val="003A19DD"/>
    <w:rsid w:val="003A20E6"/>
    <w:rsid w:val="003A2F81"/>
    <w:rsid w:val="003A4B12"/>
    <w:rsid w:val="003A5384"/>
    <w:rsid w:val="003A6BC3"/>
    <w:rsid w:val="003A7858"/>
    <w:rsid w:val="003B00FE"/>
    <w:rsid w:val="003B0124"/>
    <w:rsid w:val="003B0233"/>
    <w:rsid w:val="003B1822"/>
    <w:rsid w:val="003B1DF8"/>
    <w:rsid w:val="003B2BFC"/>
    <w:rsid w:val="003B3DBE"/>
    <w:rsid w:val="003B4910"/>
    <w:rsid w:val="003B6957"/>
    <w:rsid w:val="003B6E5B"/>
    <w:rsid w:val="003C0300"/>
    <w:rsid w:val="003C0A12"/>
    <w:rsid w:val="003C2970"/>
    <w:rsid w:val="003C3335"/>
    <w:rsid w:val="003C38AF"/>
    <w:rsid w:val="003C4411"/>
    <w:rsid w:val="003C4678"/>
    <w:rsid w:val="003C4AF4"/>
    <w:rsid w:val="003C52D6"/>
    <w:rsid w:val="003C6A55"/>
    <w:rsid w:val="003D07EC"/>
    <w:rsid w:val="003D34C1"/>
    <w:rsid w:val="003D3655"/>
    <w:rsid w:val="003D391D"/>
    <w:rsid w:val="003D4BCD"/>
    <w:rsid w:val="003D55F7"/>
    <w:rsid w:val="003D6046"/>
    <w:rsid w:val="003D747E"/>
    <w:rsid w:val="003D7726"/>
    <w:rsid w:val="003D77D4"/>
    <w:rsid w:val="003D79F1"/>
    <w:rsid w:val="003E017E"/>
    <w:rsid w:val="003E094E"/>
    <w:rsid w:val="003E0F3F"/>
    <w:rsid w:val="003E1A3B"/>
    <w:rsid w:val="003E2F1C"/>
    <w:rsid w:val="003E3CC5"/>
    <w:rsid w:val="003E3F9D"/>
    <w:rsid w:val="003E4C89"/>
    <w:rsid w:val="003E5C6B"/>
    <w:rsid w:val="003E61C4"/>
    <w:rsid w:val="003E6591"/>
    <w:rsid w:val="003E6990"/>
    <w:rsid w:val="003E6A67"/>
    <w:rsid w:val="003F107E"/>
    <w:rsid w:val="003F2631"/>
    <w:rsid w:val="003F2DC2"/>
    <w:rsid w:val="003F4296"/>
    <w:rsid w:val="003F44CF"/>
    <w:rsid w:val="003F6CA7"/>
    <w:rsid w:val="003F7597"/>
    <w:rsid w:val="003F7EC8"/>
    <w:rsid w:val="003F7F0B"/>
    <w:rsid w:val="0040162F"/>
    <w:rsid w:val="00401E4A"/>
    <w:rsid w:val="00402E11"/>
    <w:rsid w:val="00403D07"/>
    <w:rsid w:val="0040516B"/>
    <w:rsid w:val="0040533C"/>
    <w:rsid w:val="00405C5B"/>
    <w:rsid w:val="004064D0"/>
    <w:rsid w:val="0040653B"/>
    <w:rsid w:val="004074AB"/>
    <w:rsid w:val="0040792B"/>
    <w:rsid w:val="00410C4E"/>
    <w:rsid w:val="00410ECA"/>
    <w:rsid w:val="004132AA"/>
    <w:rsid w:val="00416738"/>
    <w:rsid w:val="004167A9"/>
    <w:rsid w:val="00416873"/>
    <w:rsid w:val="00416CCD"/>
    <w:rsid w:val="00417292"/>
    <w:rsid w:val="00417536"/>
    <w:rsid w:val="0042075E"/>
    <w:rsid w:val="00420C6E"/>
    <w:rsid w:val="00420E21"/>
    <w:rsid w:val="00422514"/>
    <w:rsid w:val="00422D84"/>
    <w:rsid w:val="00422EF6"/>
    <w:rsid w:val="00423178"/>
    <w:rsid w:val="004244DA"/>
    <w:rsid w:val="00425838"/>
    <w:rsid w:val="0042629B"/>
    <w:rsid w:val="00426514"/>
    <w:rsid w:val="00427C78"/>
    <w:rsid w:val="00430219"/>
    <w:rsid w:val="004315FD"/>
    <w:rsid w:val="00431965"/>
    <w:rsid w:val="00432F96"/>
    <w:rsid w:val="004333EB"/>
    <w:rsid w:val="004354EF"/>
    <w:rsid w:val="00436B47"/>
    <w:rsid w:val="00437D29"/>
    <w:rsid w:val="0044015C"/>
    <w:rsid w:val="00440258"/>
    <w:rsid w:val="00440307"/>
    <w:rsid w:val="0044058D"/>
    <w:rsid w:val="00440A0D"/>
    <w:rsid w:val="004412EA"/>
    <w:rsid w:val="00442360"/>
    <w:rsid w:val="00442686"/>
    <w:rsid w:val="00442E3E"/>
    <w:rsid w:val="00442E6E"/>
    <w:rsid w:val="0044311F"/>
    <w:rsid w:val="00443790"/>
    <w:rsid w:val="004440C5"/>
    <w:rsid w:val="00444161"/>
    <w:rsid w:val="00444CE7"/>
    <w:rsid w:val="00445663"/>
    <w:rsid w:val="004458EA"/>
    <w:rsid w:val="00445D70"/>
    <w:rsid w:val="004477A2"/>
    <w:rsid w:val="00450AFA"/>
    <w:rsid w:val="00450BDA"/>
    <w:rsid w:val="004519A6"/>
    <w:rsid w:val="00452466"/>
    <w:rsid w:val="00452E8E"/>
    <w:rsid w:val="004537E2"/>
    <w:rsid w:val="00453C8A"/>
    <w:rsid w:val="00454519"/>
    <w:rsid w:val="00454BB8"/>
    <w:rsid w:val="00454CCD"/>
    <w:rsid w:val="004554A9"/>
    <w:rsid w:val="004560D1"/>
    <w:rsid w:val="0045614C"/>
    <w:rsid w:val="00460D30"/>
    <w:rsid w:val="00463371"/>
    <w:rsid w:val="00464FC5"/>
    <w:rsid w:val="004665C4"/>
    <w:rsid w:val="00466F00"/>
    <w:rsid w:val="00472FCC"/>
    <w:rsid w:val="004744A8"/>
    <w:rsid w:val="004746F1"/>
    <w:rsid w:val="004754D4"/>
    <w:rsid w:val="004755A2"/>
    <w:rsid w:val="004771C6"/>
    <w:rsid w:val="00477874"/>
    <w:rsid w:val="0047789C"/>
    <w:rsid w:val="00477FF3"/>
    <w:rsid w:val="004811D6"/>
    <w:rsid w:val="00481CC0"/>
    <w:rsid w:val="00482F61"/>
    <w:rsid w:val="00484B0C"/>
    <w:rsid w:val="00485025"/>
    <w:rsid w:val="0048591C"/>
    <w:rsid w:val="004908B4"/>
    <w:rsid w:val="0049120F"/>
    <w:rsid w:val="00491C20"/>
    <w:rsid w:val="00492A90"/>
    <w:rsid w:val="004941B2"/>
    <w:rsid w:val="00494DCD"/>
    <w:rsid w:val="004960C4"/>
    <w:rsid w:val="00496C36"/>
    <w:rsid w:val="00497AC3"/>
    <w:rsid w:val="00497F92"/>
    <w:rsid w:val="004A0ED6"/>
    <w:rsid w:val="004A291A"/>
    <w:rsid w:val="004A3582"/>
    <w:rsid w:val="004A3F7B"/>
    <w:rsid w:val="004A5762"/>
    <w:rsid w:val="004A588E"/>
    <w:rsid w:val="004A5950"/>
    <w:rsid w:val="004A5CE3"/>
    <w:rsid w:val="004A73AA"/>
    <w:rsid w:val="004A764D"/>
    <w:rsid w:val="004A7CFE"/>
    <w:rsid w:val="004B05B7"/>
    <w:rsid w:val="004B0B04"/>
    <w:rsid w:val="004B1ABF"/>
    <w:rsid w:val="004B227F"/>
    <w:rsid w:val="004B338B"/>
    <w:rsid w:val="004B6725"/>
    <w:rsid w:val="004B6A23"/>
    <w:rsid w:val="004B6E50"/>
    <w:rsid w:val="004B6EC9"/>
    <w:rsid w:val="004C2C2D"/>
    <w:rsid w:val="004C3A7E"/>
    <w:rsid w:val="004C4539"/>
    <w:rsid w:val="004C48D8"/>
    <w:rsid w:val="004C4FD3"/>
    <w:rsid w:val="004C57DE"/>
    <w:rsid w:val="004C57F4"/>
    <w:rsid w:val="004C61FE"/>
    <w:rsid w:val="004C7CA4"/>
    <w:rsid w:val="004D037E"/>
    <w:rsid w:val="004D15F1"/>
    <w:rsid w:val="004D19A2"/>
    <w:rsid w:val="004D2144"/>
    <w:rsid w:val="004D3014"/>
    <w:rsid w:val="004D5EC5"/>
    <w:rsid w:val="004D6BAE"/>
    <w:rsid w:val="004D6F0F"/>
    <w:rsid w:val="004D7026"/>
    <w:rsid w:val="004D7B9D"/>
    <w:rsid w:val="004D7C26"/>
    <w:rsid w:val="004E0AD5"/>
    <w:rsid w:val="004E1E60"/>
    <w:rsid w:val="004E215D"/>
    <w:rsid w:val="004E227A"/>
    <w:rsid w:val="004E25C7"/>
    <w:rsid w:val="004E33A2"/>
    <w:rsid w:val="004E3690"/>
    <w:rsid w:val="004E39C1"/>
    <w:rsid w:val="004E4448"/>
    <w:rsid w:val="004E580B"/>
    <w:rsid w:val="004E5E0C"/>
    <w:rsid w:val="004E783B"/>
    <w:rsid w:val="004E7B26"/>
    <w:rsid w:val="004F063C"/>
    <w:rsid w:val="004F3D6E"/>
    <w:rsid w:val="004F452E"/>
    <w:rsid w:val="004F4BC3"/>
    <w:rsid w:val="004F5876"/>
    <w:rsid w:val="0050098E"/>
    <w:rsid w:val="005017F4"/>
    <w:rsid w:val="0050184E"/>
    <w:rsid w:val="00501C66"/>
    <w:rsid w:val="0050357F"/>
    <w:rsid w:val="0050413B"/>
    <w:rsid w:val="005056F9"/>
    <w:rsid w:val="00505EC1"/>
    <w:rsid w:val="00505EDF"/>
    <w:rsid w:val="00505FBD"/>
    <w:rsid w:val="00506AFA"/>
    <w:rsid w:val="00507160"/>
    <w:rsid w:val="00507421"/>
    <w:rsid w:val="0050754D"/>
    <w:rsid w:val="005109BC"/>
    <w:rsid w:val="00511B82"/>
    <w:rsid w:val="00512FB6"/>
    <w:rsid w:val="00513061"/>
    <w:rsid w:val="005134F9"/>
    <w:rsid w:val="005139ED"/>
    <w:rsid w:val="00516F80"/>
    <w:rsid w:val="00517223"/>
    <w:rsid w:val="005200D1"/>
    <w:rsid w:val="00520353"/>
    <w:rsid w:val="0052143E"/>
    <w:rsid w:val="0052248B"/>
    <w:rsid w:val="00522E80"/>
    <w:rsid w:val="00523B4D"/>
    <w:rsid w:val="00523EFF"/>
    <w:rsid w:val="00524D6E"/>
    <w:rsid w:val="005256CF"/>
    <w:rsid w:val="00525E2E"/>
    <w:rsid w:val="00526F6C"/>
    <w:rsid w:val="005270D4"/>
    <w:rsid w:val="005270DE"/>
    <w:rsid w:val="00527518"/>
    <w:rsid w:val="00531066"/>
    <w:rsid w:val="00531647"/>
    <w:rsid w:val="00532D83"/>
    <w:rsid w:val="00532EE7"/>
    <w:rsid w:val="00533668"/>
    <w:rsid w:val="00533B9C"/>
    <w:rsid w:val="00533E12"/>
    <w:rsid w:val="0053468B"/>
    <w:rsid w:val="0053481C"/>
    <w:rsid w:val="00534885"/>
    <w:rsid w:val="00534A79"/>
    <w:rsid w:val="005350EF"/>
    <w:rsid w:val="00536934"/>
    <w:rsid w:val="0054016F"/>
    <w:rsid w:val="005404BB"/>
    <w:rsid w:val="005410E5"/>
    <w:rsid w:val="0054202E"/>
    <w:rsid w:val="00542688"/>
    <w:rsid w:val="005427C8"/>
    <w:rsid w:val="00542E21"/>
    <w:rsid w:val="00542F18"/>
    <w:rsid w:val="005460DB"/>
    <w:rsid w:val="0054691F"/>
    <w:rsid w:val="00550993"/>
    <w:rsid w:val="005514DC"/>
    <w:rsid w:val="005518F0"/>
    <w:rsid w:val="00551EB3"/>
    <w:rsid w:val="0055411A"/>
    <w:rsid w:val="00555FA1"/>
    <w:rsid w:val="005564C3"/>
    <w:rsid w:val="005577DD"/>
    <w:rsid w:val="00557E17"/>
    <w:rsid w:val="00560938"/>
    <w:rsid w:val="00562A33"/>
    <w:rsid w:val="00562B90"/>
    <w:rsid w:val="00562C10"/>
    <w:rsid w:val="00562D33"/>
    <w:rsid w:val="00564100"/>
    <w:rsid w:val="00564D1D"/>
    <w:rsid w:val="00565114"/>
    <w:rsid w:val="005653F3"/>
    <w:rsid w:val="0056765D"/>
    <w:rsid w:val="00572522"/>
    <w:rsid w:val="00572C6B"/>
    <w:rsid w:val="005743A4"/>
    <w:rsid w:val="00574E1F"/>
    <w:rsid w:val="00575931"/>
    <w:rsid w:val="00576D00"/>
    <w:rsid w:val="00576D20"/>
    <w:rsid w:val="00577777"/>
    <w:rsid w:val="00577D7B"/>
    <w:rsid w:val="00581825"/>
    <w:rsid w:val="00581EAD"/>
    <w:rsid w:val="0058311A"/>
    <w:rsid w:val="00583D4C"/>
    <w:rsid w:val="00584BB7"/>
    <w:rsid w:val="005850BB"/>
    <w:rsid w:val="00585510"/>
    <w:rsid w:val="005864CA"/>
    <w:rsid w:val="00586926"/>
    <w:rsid w:val="00590097"/>
    <w:rsid w:val="00590270"/>
    <w:rsid w:val="00590ADB"/>
    <w:rsid w:val="00590E7D"/>
    <w:rsid w:val="005912C4"/>
    <w:rsid w:val="00591B08"/>
    <w:rsid w:val="0059290A"/>
    <w:rsid w:val="005938D3"/>
    <w:rsid w:val="00594F14"/>
    <w:rsid w:val="00594F8F"/>
    <w:rsid w:val="00596A44"/>
    <w:rsid w:val="005A0493"/>
    <w:rsid w:val="005A0BCE"/>
    <w:rsid w:val="005A0FDC"/>
    <w:rsid w:val="005A1249"/>
    <w:rsid w:val="005A36A2"/>
    <w:rsid w:val="005A504A"/>
    <w:rsid w:val="005A6513"/>
    <w:rsid w:val="005A695C"/>
    <w:rsid w:val="005A7498"/>
    <w:rsid w:val="005B0FFC"/>
    <w:rsid w:val="005B42C5"/>
    <w:rsid w:val="005B50B5"/>
    <w:rsid w:val="005B5115"/>
    <w:rsid w:val="005B5357"/>
    <w:rsid w:val="005B5399"/>
    <w:rsid w:val="005B716C"/>
    <w:rsid w:val="005B71F0"/>
    <w:rsid w:val="005B753F"/>
    <w:rsid w:val="005C0A07"/>
    <w:rsid w:val="005C1872"/>
    <w:rsid w:val="005C19B1"/>
    <w:rsid w:val="005C1E55"/>
    <w:rsid w:val="005C21F1"/>
    <w:rsid w:val="005C321C"/>
    <w:rsid w:val="005C3882"/>
    <w:rsid w:val="005C4DF7"/>
    <w:rsid w:val="005C60FA"/>
    <w:rsid w:val="005C7782"/>
    <w:rsid w:val="005D2644"/>
    <w:rsid w:val="005D36E5"/>
    <w:rsid w:val="005D4A88"/>
    <w:rsid w:val="005D69A6"/>
    <w:rsid w:val="005E12AD"/>
    <w:rsid w:val="005E2C1F"/>
    <w:rsid w:val="005E3646"/>
    <w:rsid w:val="005E39A5"/>
    <w:rsid w:val="005E3D6D"/>
    <w:rsid w:val="005E3EE3"/>
    <w:rsid w:val="005E40A8"/>
    <w:rsid w:val="005E464D"/>
    <w:rsid w:val="005E58C6"/>
    <w:rsid w:val="005E5D96"/>
    <w:rsid w:val="005E659D"/>
    <w:rsid w:val="005E6945"/>
    <w:rsid w:val="005E7274"/>
    <w:rsid w:val="005E76FA"/>
    <w:rsid w:val="005E7CD3"/>
    <w:rsid w:val="005F07C7"/>
    <w:rsid w:val="005F0BE3"/>
    <w:rsid w:val="005F0C4E"/>
    <w:rsid w:val="005F10AC"/>
    <w:rsid w:val="005F1FFB"/>
    <w:rsid w:val="005F2700"/>
    <w:rsid w:val="005F3295"/>
    <w:rsid w:val="005F338E"/>
    <w:rsid w:val="005F37AA"/>
    <w:rsid w:val="005F42CE"/>
    <w:rsid w:val="005F441A"/>
    <w:rsid w:val="005F4AEF"/>
    <w:rsid w:val="005F52BE"/>
    <w:rsid w:val="005F5AD7"/>
    <w:rsid w:val="005F7B81"/>
    <w:rsid w:val="006023D2"/>
    <w:rsid w:val="00602FD2"/>
    <w:rsid w:val="0060303C"/>
    <w:rsid w:val="00604610"/>
    <w:rsid w:val="006046A9"/>
    <w:rsid w:val="00605176"/>
    <w:rsid w:val="00605E07"/>
    <w:rsid w:val="00606BCD"/>
    <w:rsid w:val="00612832"/>
    <w:rsid w:val="006134B7"/>
    <w:rsid w:val="00614152"/>
    <w:rsid w:val="00614733"/>
    <w:rsid w:val="0061558E"/>
    <w:rsid w:val="006159C3"/>
    <w:rsid w:val="00615B7D"/>
    <w:rsid w:val="006164DD"/>
    <w:rsid w:val="0061742C"/>
    <w:rsid w:val="0062061F"/>
    <w:rsid w:val="0062076D"/>
    <w:rsid w:val="0062090B"/>
    <w:rsid w:val="006210C2"/>
    <w:rsid w:val="00621C26"/>
    <w:rsid w:val="00621D84"/>
    <w:rsid w:val="00622CDA"/>
    <w:rsid w:val="00622DA7"/>
    <w:rsid w:val="00622E02"/>
    <w:rsid w:val="006232A5"/>
    <w:rsid w:val="00624386"/>
    <w:rsid w:val="006243DD"/>
    <w:rsid w:val="00624532"/>
    <w:rsid w:val="006256E2"/>
    <w:rsid w:val="00625D41"/>
    <w:rsid w:val="00625DFC"/>
    <w:rsid w:val="006271E0"/>
    <w:rsid w:val="00627524"/>
    <w:rsid w:val="00631178"/>
    <w:rsid w:val="0063194C"/>
    <w:rsid w:val="00632DC8"/>
    <w:rsid w:val="006330D0"/>
    <w:rsid w:val="00634D11"/>
    <w:rsid w:val="006360FA"/>
    <w:rsid w:val="0063613B"/>
    <w:rsid w:val="006365E5"/>
    <w:rsid w:val="00637B31"/>
    <w:rsid w:val="00640439"/>
    <w:rsid w:val="006405A5"/>
    <w:rsid w:val="00642763"/>
    <w:rsid w:val="00642C92"/>
    <w:rsid w:val="00643A6E"/>
    <w:rsid w:val="006468C6"/>
    <w:rsid w:val="00647C15"/>
    <w:rsid w:val="00647CCC"/>
    <w:rsid w:val="00647E05"/>
    <w:rsid w:val="006510E5"/>
    <w:rsid w:val="00651967"/>
    <w:rsid w:val="00651B80"/>
    <w:rsid w:val="00652CEC"/>
    <w:rsid w:val="00652EB8"/>
    <w:rsid w:val="00652EF1"/>
    <w:rsid w:val="006531A8"/>
    <w:rsid w:val="00653599"/>
    <w:rsid w:val="00653D39"/>
    <w:rsid w:val="006540F8"/>
    <w:rsid w:val="00654325"/>
    <w:rsid w:val="0065445D"/>
    <w:rsid w:val="006558E4"/>
    <w:rsid w:val="00655C8A"/>
    <w:rsid w:val="00655CFD"/>
    <w:rsid w:val="0065686C"/>
    <w:rsid w:val="00657059"/>
    <w:rsid w:val="00657CB6"/>
    <w:rsid w:val="00657F38"/>
    <w:rsid w:val="00660496"/>
    <w:rsid w:val="0066081D"/>
    <w:rsid w:val="00660A2A"/>
    <w:rsid w:val="00661061"/>
    <w:rsid w:val="0066215B"/>
    <w:rsid w:val="00663A3F"/>
    <w:rsid w:val="00663D4F"/>
    <w:rsid w:val="00664A0D"/>
    <w:rsid w:val="00664D0C"/>
    <w:rsid w:val="006659CA"/>
    <w:rsid w:val="006672D7"/>
    <w:rsid w:val="0066798D"/>
    <w:rsid w:val="00670456"/>
    <w:rsid w:val="00671C89"/>
    <w:rsid w:val="00671D80"/>
    <w:rsid w:val="00672F4E"/>
    <w:rsid w:val="00674DBE"/>
    <w:rsid w:val="00675696"/>
    <w:rsid w:val="0067575A"/>
    <w:rsid w:val="0067634E"/>
    <w:rsid w:val="00676E42"/>
    <w:rsid w:val="00677BDC"/>
    <w:rsid w:val="0068118A"/>
    <w:rsid w:val="006836D0"/>
    <w:rsid w:val="00683D87"/>
    <w:rsid w:val="00683FAF"/>
    <w:rsid w:val="0068407B"/>
    <w:rsid w:val="0068597E"/>
    <w:rsid w:val="00685D1C"/>
    <w:rsid w:val="00685D9C"/>
    <w:rsid w:val="00686B27"/>
    <w:rsid w:val="00687361"/>
    <w:rsid w:val="006878DE"/>
    <w:rsid w:val="00690485"/>
    <w:rsid w:val="00690EB5"/>
    <w:rsid w:val="0069179E"/>
    <w:rsid w:val="00691F12"/>
    <w:rsid w:val="006929E8"/>
    <w:rsid w:val="006940DD"/>
    <w:rsid w:val="00694D9B"/>
    <w:rsid w:val="00697058"/>
    <w:rsid w:val="00697521"/>
    <w:rsid w:val="00697743"/>
    <w:rsid w:val="00697855"/>
    <w:rsid w:val="00697860"/>
    <w:rsid w:val="006A02E3"/>
    <w:rsid w:val="006A0E1C"/>
    <w:rsid w:val="006A3004"/>
    <w:rsid w:val="006A3BF8"/>
    <w:rsid w:val="006A3C35"/>
    <w:rsid w:val="006A6135"/>
    <w:rsid w:val="006A6DC0"/>
    <w:rsid w:val="006B15CD"/>
    <w:rsid w:val="006B1723"/>
    <w:rsid w:val="006B312A"/>
    <w:rsid w:val="006B394A"/>
    <w:rsid w:val="006B41A6"/>
    <w:rsid w:val="006B43BF"/>
    <w:rsid w:val="006B5440"/>
    <w:rsid w:val="006B561F"/>
    <w:rsid w:val="006B5D87"/>
    <w:rsid w:val="006B6363"/>
    <w:rsid w:val="006B6418"/>
    <w:rsid w:val="006B6A2C"/>
    <w:rsid w:val="006B7191"/>
    <w:rsid w:val="006B7F5F"/>
    <w:rsid w:val="006C0925"/>
    <w:rsid w:val="006C0B73"/>
    <w:rsid w:val="006C1C50"/>
    <w:rsid w:val="006C1E27"/>
    <w:rsid w:val="006C1EE5"/>
    <w:rsid w:val="006C2071"/>
    <w:rsid w:val="006C25F8"/>
    <w:rsid w:val="006C3DEA"/>
    <w:rsid w:val="006C3F98"/>
    <w:rsid w:val="006C4121"/>
    <w:rsid w:val="006C5A81"/>
    <w:rsid w:val="006D0841"/>
    <w:rsid w:val="006D1160"/>
    <w:rsid w:val="006D1EBD"/>
    <w:rsid w:val="006D3E05"/>
    <w:rsid w:val="006D47CB"/>
    <w:rsid w:val="006D5747"/>
    <w:rsid w:val="006D5D55"/>
    <w:rsid w:val="006D6714"/>
    <w:rsid w:val="006D681F"/>
    <w:rsid w:val="006D6EA0"/>
    <w:rsid w:val="006E02B8"/>
    <w:rsid w:val="006E0BA4"/>
    <w:rsid w:val="006E1119"/>
    <w:rsid w:val="006E1426"/>
    <w:rsid w:val="006E1E41"/>
    <w:rsid w:val="006E22EA"/>
    <w:rsid w:val="006E23BD"/>
    <w:rsid w:val="006E3753"/>
    <w:rsid w:val="006E4D47"/>
    <w:rsid w:val="006E502F"/>
    <w:rsid w:val="006E53F3"/>
    <w:rsid w:val="006E673D"/>
    <w:rsid w:val="006E69D9"/>
    <w:rsid w:val="006E6AD7"/>
    <w:rsid w:val="006E7AF9"/>
    <w:rsid w:val="006E7F31"/>
    <w:rsid w:val="006F046F"/>
    <w:rsid w:val="006F103B"/>
    <w:rsid w:val="006F142D"/>
    <w:rsid w:val="006F1790"/>
    <w:rsid w:val="006F27E8"/>
    <w:rsid w:val="006F2B85"/>
    <w:rsid w:val="006F39FE"/>
    <w:rsid w:val="006F6715"/>
    <w:rsid w:val="006F7998"/>
    <w:rsid w:val="0070228A"/>
    <w:rsid w:val="00705419"/>
    <w:rsid w:val="00705CFE"/>
    <w:rsid w:val="00706823"/>
    <w:rsid w:val="00706C0B"/>
    <w:rsid w:val="00707FBF"/>
    <w:rsid w:val="0071099A"/>
    <w:rsid w:val="00711373"/>
    <w:rsid w:val="00712457"/>
    <w:rsid w:val="007164C9"/>
    <w:rsid w:val="00716AC1"/>
    <w:rsid w:val="00717E89"/>
    <w:rsid w:val="00717F62"/>
    <w:rsid w:val="007215B5"/>
    <w:rsid w:val="00721C8F"/>
    <w:rsid w:val="00721E0C"/>
    <w:rsid w:val="007220F4"/>
    <w:rsid w:val="007221D5"/>
    <w:rsid w:val="007224D9"/>
    <w:rsid w:val="007239F8"/>
    <w:rsid w:val="007244F2"/>
    <w:rsid w:val="00724F82"/>
    <w:rsid w:val="0072647F"/>
    <w:rsid w:val="0072770E"/>
    <w:rsid w:val="00727C27"/>
    <w:rsid w:val="00727CE9"/>
    <w:rsid w:val="00730438"/>
    <w:rsid w:val="007306DF"/>
    <w:rsid w:val="00730ED0"/>
    <w:rsid w:val="0073169F"/>
    <w:rsid w:val="0073185E"/>
    <w:rsid w:val="00733CF1"/>
    <w:rsid w:val="007349AF"/>
    <w:rsid w:val="0073540B"/>
    <w:rsid w:val="00735B6E"/>
    <w:rsid w:val="00736B05"/>
    <w:rsid w:val="00736E1A"/>
    <w:rsid w:val="00737293"/>
    <w:rsid w:val="007377E0"/>
    <w:rsid w:val="007406E3"/>
    <w:rsid w:val="00740E13"/>
    <w:rsid w:val="00741628"/>
    <w:rsid w:val="00742861"/>
    <w:rsid w:val="0074340C"/>
    <w:rsid w:val="00743DB2"/>
    <w:rsid w:val="00744319"/>
    <w:rsid w:val="0074487D"/>
    <w:rsid w:val="00744B89"/>
    <w:rsid w:val="00747022"/>
    <w:rsid w:val="007511FF"/>
    <w:rsid w:val="00751882"/>
    <w:rsid w:val="00753DA4"/>
    <w:rsid w:val="00754793"/>
    <w:rsid w:val="0075525F"/>
    <w:rsid w:val="0075541E"/>
    <w:rsid w:val="00756349"/>
    <w:rsid w:val="007570C3"/>
    <w:rsid w:val="007571D3"/>
    <w:rsid w:val="007573BA"/>
    <w:rsid w:val="0076125C"/>
    <w:rsid w:val="00761656"/>
    <w:rsid w:val="00762320"/>
    <w:rsid w:val="00762EB1"/>
    <w:rsid w:val="00763B9C"/>
    <w:rsid w:val="00765D5E"/>
    <w:rsid w:val="00766412"/>
    <w:rsid w:val="00770BDE"/>
    <w:rsid w:val="00771A40"/>
    <w:rsid w:val="00771C10"/>
    <w:rsid w:val="00773468"/>
    <w:rsid w:val="00773591"/>
    <w:rsid w:val="00773AEB"/>
    <w:rsid w:val="00775100"/>
    <w:rsid w:val="007759BA"/>
    <w:rsid w:val="007767D0"/>
    <w:rsid w:val="0077758D"/>
    <w:rsid w:val="0077781C"/>
    <w:rsid w:val="007818AF"/>
    <w:rsid w:val="00783F66"/>
    <w:rsid w:val="00785AF1"/>
    <w:rsid w:val="00786C06"/>
    <w:rsid w:val="00790763"/>
    <w:rsid w:val="00791A56"/>
    <w:rsid w:val="007921B9"/>
    <w:rsid w:val="00792759"/>
    <w:rsid w:val="00792F7D"/>
    <w:rsid w:val="00796D67"/>
    <w:rsid w:val="007A02FE"/>
    <w:rsid w:val="007A0431"/>
    <w:rsid w:val="007A10A4"/>
    <w:rsid w:val="007A16A9"/>
    <w:rsid w:val="007A3122"/>
    <w:rsid w:val="007A37DF"/>
    <w:rsid w:val="007A3DF5"/>
    <w:rsid w:val="007A4125"/>
    <w:rsid w:val="007A4961"/>
    <w:rsid w:val="007A4E51"/>
    <w:rsid w:val="007A5932"/>
    <w:rsid w:val="007A6363"/>
    <w:rsid w:val="007A7720"/>
    <w:rsid w:val="007B0764"/>
    <w:rsid w:val="007B09A5"/>
    <w:rsid w:val="007B40D3"/>
    <w:rsid w:val="007B4EDE"/>
    <w:rsid w:val="007B5290"/>
    <w:rsid w:val="007B6570"/>
    <w:rsid w:val="007B6A9E"/>
    <w:rsid w:val="007B777A"/>
    <w:rsid w:val="007C0D66"/>
    <w:rsid w:val="007C0F38"/>
    <w:rsid w:val="007C1C97"/>
    <w:rsid w:val="007C291E"/>
    <w:rsid w:val="007C301B"/>
    <w:rsid w:val="007C3E56"/>
    <w:rsid w:val="007C41EF"/>
    <w:rsid w:val="007C4440"/>
    <w:rsid w:val="007C531A"/>
    <w:rsid w:val="007C5958"/>
    <w:rsid w:val="007C5F31"/>
    <w:rsid w:val="007C6524"/>
    <w:rsid w:val="007C6962"/>
    <w:rsid w:val="007C7B22"/>
    <w:rsid w:val="007D0411"/>
    <w:rsid w:val="007D1AB1"/>
    <w:rsid w:val="007D40F4"/>
    <w:rsid w:val="007D5E5C"/>
    <w:rsid w:val="007D7331"/>
    <w:rsid w:val="007D776B"/>
    <w:rsid w:val="007E1808"/>
    <w:rsid w:val="007E242A"/>
    <w:rsid w:val="007E2CB5"/>
    <w:rsid w:val="007E61F6"/>
    <w:rsid w:val="007E7BC0"/>
    <w:rsid w:val="007F0C79"/>
    <w:rsid w:val="007F0D9A"/>
    <w:rsid w:val="007F1175"/>
    <w:rsid w:val="007F359D"/>
    <w:rsid w:val="007F35F4"/>
    <w:rsid w:val="007F3F34"/>
    <w:rsid w:val="007F451A"/>
    <w:rsid w:val="007F554A"/>
    <w:rsid w:val="007F59E9"/>
    <w:rsid w:val="007F65B7"/>
    <w:rsid w:val="007F662C"/>
    <w:rsid w:val="007F6821"/>
    <w:rsid w:val="007F6A1D"/>
    <w:rsid w:val="007F7C22"/>
    <w:rsid w:val="00800621"/>
    <w:rsid w:val="0080288A"/>
    <w:rsid w:val="008034DA"/>
    <w:rsid w:val="00804C4F"/>
    <w:rsid w:val="0080619D"/>
    <w:rsid w:val="00807775"/>
    <w:rsid w:val="0081011B"/>
    <w:rsid w:val="00810348"/>
    <w:rsid w:val="008104D3"/>
    <w:rsid w:val="00814660"/>
    <w:rsid w:val="008151C2"/>
    <w:rsid w:val="008152BD"/>
    <w:rsid w:val="00817474"/>
    <w:rsid w:val="0081756B"/>
    <w:rsid w:val="00820B52"/>
    <w:rsid w:val="0082307C"/>
    <w:rsid w:val="00823A32"/>
    <w:rsid w:val="008248D6"/>
    <w:rsid w:val="00824B33"/>
    <w:rsid w:val="00824E92"/>
    <w:rsid w:val="00824F78"/>
    <w:rsid w:val="00825377"/>
    <w:rsid w:val="00826017"/>
    <w:rsid w:val="00827FCF"/>
    <w:rsid w:val="008301C5"/>
    <w:rsid w:val="00830945"/>
    <w:rsid w:val="00831A8E"/>
    <w:rsid w:val="00831E39"/>
    <w:rsid w:val="00832EE8"/>
    <w:rsid w:val="00833C65"/>
    <w:rsid w:val="00834518"/>
    <w:rsid w:val="0083534C"/>
    <w:rsid w:val="008369B6"/>
    <w:rsid w:val="00837154"/>
    <w:rsid w:val="008375DA"/>
    <w:rsid w:val="00837D5A"/>
    <w:rsid w:val="00840246"/>
    <w:rsid w:val="00840B29"/>
    <w:rsid w:val="008413F3"/>
    <w:rsid w:val="00841C8D"/>
    <w:rsid w:val="00842A97"/>
    <w:rsid w:val="00842C41"/>
    <w:rsid w:val="008430AF"/>
    <w:rsid w:val="00843508"/>
    <w:rsid w:val="00844D3E"/>
    <w:rsid w:val="00845C54"/>
    <w:rsid w:val="00845CEA"/>
    <w:rsid w:val="00846D91"/>
    <w:rsid w:val="0084760D"/>
    <w:rsid w:val="00847AD1"/>
    <w:rsid w:val="00850231"/>
    <w:rsid w:val="00850CF3"/>
    <w:rsid w:val="00851653"/>
    <w:rsid w:val="00851C41"/>
    <w:rsid w:val="00852F9B"/>
    <w:rsid w:val="00854092"/>
    <w:rsid w:val="00854AEB"/>
    <w:rsid w:val="00855327"/>
    <w:rsid w:val="008555AB"/>
    <w:rsid w:val="00857865"/>
    <w:rsid w:val="00860155"/>
    <w:rsid w:val="0086125B"/>
    <w:rsid w:val="0086327E"/>
    <w:rsid w:val="00863B06"/>
    <w:rsid w:val="00864B19"/>
    <w:rsid w:val="00864EAF"/>
    <w:rsid w:val="0086512F"/>
    <w:rsid w:val="00865C9B"/>
    <w:rsid w:val="008675B8"/>
    <w:rsid w:val="008704AD"/>
    <w:rsid w:val="0087181F"/>
    <w:rsid w:val="00873A36"/>
    <w:rsid w:val="00875371"/>
    <w:rsid w:val="008777C4"/>
    <w:rsid w:val="00877C9A"/>
    <w:rsid w:val="0088000B"/>
    <w:rsid w:val="0088203A"/>
    <w:rsid w:val="00882ABE"/>
    <w:rsid w:val="00882D83"/>
    <w:rsid w:val="008850F7"/>
    <w:rsid w:val="00885356"/>
    <w:rsid w:val="00886F8D"/>
    <w:rsid w:val="00887DA5"/>
    <w:rsid w:val="008909BB"/>
    <w:rsid w:val="00891ABF"/>
    <w:rsid w:val="00893834"/>
    <w:rsid w:val="00893F0C"/>
    <w:rsid w:val="0089413F"/>
    <w:rsid w:val="00895309"/>
    <w:rsid w:val="00896B55"/>
    <w:rsid w:val="00897DF2"/>
    <w:rsid w:val="008A061F"/>
    <w:rsid w:val="008A0717"/>
    <w:rsid w:val="008A15B5"/>
    <w:rsid w:val="008A20E4"/>
    <w:rsid w:val="008A2E45"/>
    <w:rsid w:val="008A57F0"/>
    <w:rsid w:val="008A6CA2"/>
    <w:rsid w:val="008A72D4"/>
    <w:rsid w:val="008B039F"/>
    <w:rsid w:val="008B0DF4"/>
    <w:rsid w:val="008B1D14"/>
    <w:rsid w:val="008B271F"/>
    <w:rsid w:val="008B367D"/>
    <w:rsid w:val="008B3894"/>
    <w:rsid w:val="008B3B01"/>
    <w:rsid w:val="008B4612"/>
    <w:rsid w:val="008B4769"/>
    <w:rsid w:val="008B4E7B"/>
    <w:rsid w:val="008B515A"/>
    <w:rsid w:val="008B79DE"/>
    <w:rsid w:val="008C0D14"/>
    <w:rsid w:val="008C1BC2"/>
    <w:rsid w:val="008C1C94"/>
    <w:rsid w:val="008C3199"/>
    <w:rsid w:val="008C342A"/>
    <w:rsid w:val="008C3CA5"/>
    <w:rsid w:val="008C46A7"/>
    <w:rsid w:val="008C5899"/>
    <w:rsid w:val="008C687B"/>
    <w:rsid w:val="008C7129"/>
    <w:rsid w:val="008C7566"/>
    <w:rsid w:val="008C7F2C"/>
    <w:rsid w:val="008D230A"/>
    <w:rsid w:val="008D4966"/>
    <w:rsid w:val="008D58DB"/>
    <w:rsid w:val="008D6337"/>
    <w:rsid w:val="008D69B2"/>
    <w:rsid w:val="008D78EB"/>
    <w:rsid w:val="008D7CFB"/>
    <w:rsid w:val="008E0A43"/>
    <w:rsid w:val="008E14F6"/>
    <w:rsid w:val="008E1FA7"/>
    <w:rsid w:val="008E3098"/>
    <w:rsid w:val="008E5145"/>
    <w:rsid w:val="008E65D0"/>
    <w:rsid w:val="008E66E7"/>
    <w:rsid w:val="008E7488"/>
    <w:rsid w:val="008F011F"/>
    <w:rsid w:val="008F0D8B"/>
    <w:rsid w:val="008F0FD2"/>
    <w:rsid w:val="008F31E9"/>
    <w:rsid w:val="008F389A"/>
    <w:rsid w:val="008F3DA4"/>
    <w:rsid w:val="008F3FBC"/>
    <w:rsid w:val="008F433C"/>
    <w:rsid w:val="008F48A6"/>
    <w:rsid w:val="008F5489"/>
    <w:rsid w:val="008F5F62"/>
    <w:rsid w:val="008F74C4"/>
    <w:rsid w:val="008F7535"/>
    <w:rsid w:val="008F7766"/>
    <w:rsid w:val="008F7C30"/>
    <w:rsid w:val="00900122"/>
    <w:rsid w:val="00901501"/>
    <w:rsid w:val="009022E6"/>
    <w:rsid w:val="00906EEA"/>
    <w:rsid w:val="00907639"/>
    <w:rsid w:val="00907D35"/>
    <w:rsid w:val="00907F1F"/>
    <w:rsid w:val="0091148F"/>
    <w:rsid w:val="00911B86"/>
    <w:rsid w:val="0091273A"/>
    <w:rsid w:val="00912FC5"/>
    <w:rsid w:val="00914314"/>
    <w:rsid w:val="00916D06"/>
    <w:rsid w:val="009174BA"/>
    <w:rsid w:val="009203D8"/>
    <w:rsid w:val="009230A9"/>
    <w:rsid w:val="00923445"/>
    <w:rsid w:val="0092459E"/>
    <w:rsid w:val="00925113"/>
    <w:rsid w:val="009276AB"/>
    <w:rsid w:val="009279F0"/>
    <w:rsid w:val="00930E56"/>
    <w:rsid w:val="009314BF"/>
    <w:rsid w:val="00932B79"/>
    <w:rsid w:val="00932D5C"/>
    <w:rsid w:val="00932F34"/>
    <w:rsid w:val="00935434"/>
    <w:rsid w:val="00935E5D"/>
    <w:rsid w:val="009369DB"/>
    <w:rsid w:val="009376AE"/>
    <w:rsid w:val="009379E6"/>
    <w:rsid w:val="00937ABF"/>
    <w:rsid w:val="00940804"/>
    <w:rsid w:val="00941C42"/>
    <w:rsid w:val="0094540B"/>
    <w:rsid w:val="00947816"/>
    <w:rsid w:val="00953017"/>
    <w:rsid w:val="00954854"/>
    <w:rsid w:val="00954DDA"/>
    <w:rsid w:val="00954ED6"/>
    <w:rsid w:val="009551B3"/>
    <w:rsid w:val="0095691E"/>
    <w:rsid w:val="00956AF7"/>
    <w:rsid w:val="00957ACB"/>
    <w:rsid w:val="00957D45"/>
    <w:rsid w:val="00960FD3"/>
    <w:rsid w:val="009621A5"/>
    <w:rsid w:val="009639BA"/>
    <w:rsid w:val="00964536"/>
    <w:rsid w:val="009648EE"/>
    <w:rsid w:val="0096534C"/>
    <w:rsid w:val="009655F1"/>
    <w:rsid w:val="00965C71"/>
    <w:rsid w:val="00967301"/>
    <w:rsid w:val="009673BE"/>
    <w:rsid w:val="00967420"/>
    <w:rsid w:val="00967F81"/>
    <w:rsid w:val="00970A18"/>
    <w:rsid w:val="00970DE3"/>
    <w:rsid w:val="00971989"/>
    <w:rsid w:val="0097230F"/>
    <w:rsid w:val="00973760"/>
    <w:rsid w:val="009748F5"/>
    <w:rsid w:val="00974959"/>
    <w:rsid w:val="00975079"/>
    <w:rsid w:val="009750BC"/>
    <w:rsid w:val="00975917"/>
    <w:rsid w:val="00975EE2"/>
    <w:rsid w:val="00975EF6"/>
    <w:rsid w:val="00977EC9"/>
    <w:rsid w:val="009803D7"/>
    <w:rsid w:val="009807AF"/>
    <w:rsid w:val="009808F7"/>
    <w:rsid w:val="00980CCA"/>
    <w:rsid w:val="0098116F"/>
    <w:rsid w:val="00981B26"/>
    <w:rsid w:val="00981C84"/>
    <w:rsid w:val="00982844"/>
    <w:rsid w:val="00982862"/>
    <w:rsid w:val="00983897"/>
    <w:rsid w:val="009850CE"/>
    <w:rsid w:val="00991418"/>
    <w:rsid w:val="00992152"/>
    <w:rsid w:val="009937E6"/>
    <w:rsid w:val="0099380F"/>
    <w:rsid w:val="0099490B"/>
    <w:rsid w:val="00994A5B"/>
    <w:rsid w:val="009952E8"/>
    <w:rsid w:val="00996AB5"/>
    <w:rsid w:val="0099777E"/>
    <w:rsid w:val="009978F2"/>
    <w:rsid w:val="009A1D2C"/>
    <w:rsid w:val="009A1DDF"/>
    <w:rsid w:val="009A2197"/>
    <w:rsid w:val="009A3B3F"/>
    <w:rsid w:val="009A425F"/>
    <w:rsid w:val="009A4D4F"/>
    <w:rsid w:val="009A50F4"/>
    <w:rsid w:val="009A57A2"/>
    <w:rsid w:val="009A6ABA"/>
    <w:rsid w:val="009A6DDC"/>
    <w:rsid w:val="009A746E"/>
    <w:rsid w:val="009B0FE7"/>
    <w:rsid w:val="009B15BF"/>
    <w:rsid w:val="009B16CF"/>
    <w:rsid w:val="009B1CB7"/>
    <w:rsid w:val="009B21DD"/>
    <w:rsid w:val="009B255C"/>
    <w:rsid w:val="009B345B"/>
    <w:rsid w:val="009B4BBA"/>
    <w:rsid w:val="009B4D50"/>
    <w:rsid w:val="009B50FC"/>
    <w:rsid w:val="009B5233"/>
    <w:rsid w:val="009B6615"/>
    <w:rsid w:val="009C0912"/>
    <w:rsid w:val="009C0B38"/>
    <w:rsid w:val="009C0FF5"/>
    <w:rsid w:val="009C1550"/>
    <w:rsid w:val="009C1F9A"/>
    <w:rsid w:val="009C30B3"/>
    <w:rsid w:val="009C4278"/>
    <w:rsid w:val="009C6E84"/>
    <w:rsid w:val="009C73EC"/>
    <w:rsid w:val="009C7EED"/>
    <w:rsid w:val="009D04BD"/>
    <w:rsid w:val="009D071C"/>
    <w:rsid w:val="009D2CCA"/>
    <w:rsid w:val="009D4865"/>
    <w:rsid w:val="009D5344"/>
    <w:rsid w:val="009E038A"/>
    <w:rsid w:val="009E0775"/>
    <w:rsid w:val="009E4688"/>
    <w:rsid w:val="009E556D"/>
    <w:rsid w:val="009E6AE4"/>
    <w:rsid w:val="009E74C4"/>
    <w:rsid w:val="009F0337"/>
    <w:rsid w:val="009F2437"/>
    <w:rsid w:val="009F2D5C"/>
    <w:rsid w:val="009F3B68"/>
    <w:rsid w:val="009F48C1"/>
    <w:rsid w:val="009F5CC7"/>
    <w:rsid w:val="009F76D0"/>
    <w:rsid w:val="00A04104"/>
    <w:rsid w:val="00A04433"/>
    <w:rsid w:val="00A04C3A"/>
    <w:rsid w:val="00A056B1"/>
    <w:rsid w:val="00A069E9"/>
    <w:rsid w:val="00A06BD9"/>
    <w:rsid w:val="00A07BA8"/>
    <w:rsid w:val="00A10672"/>
    <w:rsid w:val="00A10B48"/>
    <w:rsid w:val="00A119F4"/>
    <w:rsid w:val="00A125D0"/>
    <w:rsid w:val="00A1265B"/>
    <w:rsid w:val="00A147EC"/>
    <w:rsid w:val="00A1546D"/>
    <w:rsid w:val="00A16830"/>
    <w:rsid w:val="00A168C9"/>
    <w:rsid w:val="00A169C1"/>
    <w:rsid w:val="00A16E37"/>
    <w:rsid w:val="00A16F2C"/>
    <w:rsid w:val="00A17011"/>
    <w:rsid w:val="00A173FE"/>
    <w:rsid w:val="00A22620"/>
    <w:rsid w:val="00A22999"/>
    <w:rsid w:val="00A22D84"/>
    <w:rsid w:val="00A23E7F"/>
    <w:rsid w:val="00A23F61"/>
    <w:rsid w:val="00A24148"/>
    <w:rsid w:val="00A24A2C"/>
    <w:rsid w:val="00A24F8D"/>
    <w:rsid w:val="00A25B55"/>
    <w:rsid w:val="00A31C56"/>
    <w:rsid w:val="00A33565"/>
    <w:rsid w:val="00A34287"/>
    <w:rsid w:val="00A343B2"/>
    <w:rsid w:val="00A34DA9"/>
    <w:rsid w:val="00A34EA1"/>
    <w:rsid w:val="00A35054"/>
    <w:rsid w:val="00A35728"/>
    <w:rsid w:val="00A3622F"/>
    <w:rsid w:val="00A36294"/>
    <w:rsid w:val="00A40E2A"/>
    <w:rsid w:val="00A40EB6"/>
    <w:rsid w:val="00A41AA1"/>
    <w:rsid w:val="00A4216E"/>
    <w:rsid w:val="00A427CF"/>
    <w:rsid w:val="00A438FC"/>
    <w:rsid w:val="00A47044"/>
    <w:rsid w:val="00A47469"/>
    <w:rsid w:val="00A50C07"/>
    <w:rsid w:val="00A51968"/>
    <w:rsid w:val="00A53320"/>
    <w:rsid w:val="00A53FCA"/>
    <w:rsid w:val="00A557E0"/>
    <w:rsid w:val="00A55B9C"/>
    <w:rsid w:val="00A561C5"/>
    <w:rsid w:val="00A56309"/>
    <w:rsid w:val="00A57B31"/>
    <w:rsid w:val="00A603C2"/>
    <w:rsid w:val="00A61187"/>
    <w:rsid w:val="00A617D9"/>
    <w:rsid w:val="00A624AC"/>
    <w:rsid w:val="00A62B39"/>
    <w:rsid w:val="00A66A2F"/>
    <w:rsid w:val="00A7192B"/>
    <w:rsid w:val="00A71E32"/>
    <w:rsid w:val="00A73810"/>
    <w:rsid w:val="00A7398D"/>
    <w:rsid w:val="00A741DD"/>
    <w:rsid w:val="00A758B5"/>
    <w:rsid w:val="00A764B2"/>
    <w:rsid w:val="00A80A32"/>
    <w:rsid w:val="00A80D3F"/>
    <w:rsid w:val="00A80FA1"/>
    <w:rsid w:val="00A820C4"/>
    <w:rsid w:val="00A8253D"/>
    <w:rsid w:val="00A83C84"/>
    <w:rsid w:val="00A83DF6"/>
    <w:rsid w:val="00A84D58"/>
    <w:rsid w:val="00A85ABB"/>
    <w:rsid w:val="00A85F34"/>
    <w:rsid w:val="00A862EE"/>
    <w:rsid w:val="00A86FB6"/>
    <w:rsid w:val="00A90144"/>
    <w:rsid w:val="00A950A7"/>
    <w:rsid w:val="00A95726"/>
    <w:rsid w:val="00A9576D"/>
    <w:rsid w:val="00AA03A6"/>
    <w:rsid w:val="00AA08BC"/>
    <w:rsid w:val="00AA0D09"/>
    <w:rsid w:val="00AA12BC"/>
    <w:rsid w:val="00AA1704"/>
    <w:rsid w:val="00AA26B3"/>
    <w:rsid w:val="00AA36DD"/>
    <w:rsid w:val="00AA3FE8"/>
    <w:rsid w:val="00AA443D"/>
    <w:rsid w:val="00AA52B5"/>
    <w:rsid w:val="00AA6F3B"/>
    <w:rsid w:val="00AA755F"/>
    <w:rsid w:val="00AB0AE9"/>
    <w:rsid w:val="00AB0B91"/>
    <w:rsid w:val="00AB287E"/>
    <w:rsid w:val="00AB379B"/>
    <w:rsid w:val="00AB3EA2"/>
    <w:rsid w:val="00AB405E"/>
    <w:rsid w:val="00AB410B"/>
    <w:rsid w:val="00AB4C3A"/>
    <w:rsid w:val="00AB4EEE"/>
    <w:rsid w:val="00AB59D0"/>
    <w:rsid w:val="00AC07DD"/>
    <w:rsid w:val="00AC1980"/>
    <w:rsid w:val="00AC1FEF"/>
    <w:rsid w:val="00AC2ABD"/>
    <w:rsid w:val="00AC35A7"/>
    <w:rsid w:val="00AC420A"/>
    <w:rsid w:val="00AC4BC3"/>
    <w:rsid w:val="00AC54C9"/>
    <w:rsid w:val="00AC6F68"/>
    <w:rsid w:val="00AC7AC8"/>
    <w:rsid w:val="00AD0354"/>
    <w:rsid w:val="00AD0865"/>
    <w:rsid w:val="00AD12D8"/>
    <w:rsid w:val="00AD31A4"/>
    <w:rsid w:val="00AD39C8"/>
    <w:rsid w:val="00AD3EB2"/>
    <w:rsid w:val="00AD4894"/>
    <w:rsid w:val="00AD598F"/>
    <w:rsid w:val="00AD6FA8"/>
    <w:rsid w:val="00AD7249"/>
    <w:rsid w:val="00AE178C"/>
    <w:rsid w:val="00AE33A9"/>
    <w:rsid w:val="00AE3809"/>
    <w:rsid w:val="00AE7EDA"/>
    <w:rsid w:val="00AF2F5D"/>
    <w:rsid w:val="00AF3408"/>
    <w:rsid w:val="00AF43FC"/>
    <w:rsid w:val="00AF49E2"/>
    <w:rsid w:val="00AF5431"/>
    <w:rsid w:val="00AF6EBD"/>
    <w:rsid w:val="00AF6F99"/>
    <w:rsid w:val="00AF7890"/>
    <w:rsid w:val="00B002D0"/>
    <w:rsid w:val="00B011A6"/>
    <w:rsid w:val="00B01CB8"/>
    <w:rsid w:val="00B028D3"/>
    <w:rsid w:val="00B03D26"/>
    <w:rsid w:val="00B05341"/>
    <w:rsid w:val="00B07D9C"/>
    <w:rsid w:val="00B10F20"/>
    <w:rsid w:val="00B13248"/>
    <w:rsid w:val="00B14BE6"/>
    <w:rsid w:val="00B151C0"/>
    <w:rsid w:val="00B1604E"/>
    <w:rsid w:val="00B16F26"/>
    <w:rsid w:val="00B17EC5"/>
    <w:rsid w:val="00B21A41"/>
    <w:rsid w:val="00B21E0C"/>
    <w:rsid w:val="00B2297D"/>
    <w:rsid w:val="00B22D68"/>
    <w:rsid w:val="00B235E4"/>
    <w:rsid w:val="00B23708"/>
    <w:rsid w:val="00B24C04"/>
    <w:rsid w:val="00B25D9E"/>
    <w:rsid w:val="00B26352"/>
    <w:rsid w:val="00B26675"/>
    <w:rsid w:val="00B26E60"/>
    <w:rsid w:val="00B27939"/>
    <w:rsid w:val="00B31B96"/>
    <w:rsid w:val="00B32896"/>
    <w:rsid w:val="00B34041"/>
    <w:rsid w:val="00B36D31"/>
    <w:rsid w:val="00B40993"/>
    <w:rsid w:val="00B40BD0"/>
    <w:rsid w:val="00B40C7E"/>
    <w:rsid w:val="00B41BBC"/>
    <w:rsid w:val="00B41E9F"/>
    <w:rsid w:val="00B42DB3"/>
    <w:rsid w:val="00B449A4"/>
    <w:rsid w:val="00B458ED"/>
    <w:rsid w:val="00B45BAA"/>
    <w:rsid w:val="00B45C0F"/>
    <w:rsid w:val="00B46912"/>
    <w:rsid w:val="00B46D2D"/>
    <w:rsid w:val="00B501F7"/>
    <w:rsid w:val="00B5058E"/>
    <w:rsid w:val="00B508A7"/>
    <w:rsid w:val="00B5103A"/>
    <w:rsid w:val="00B5210B"/>
    <w:rsid w:val="00B52D24"/>
    <w:rsid w:val="00B53357"/>
    <w:rsid w:val="00B53801"/>
    <w:rsid w:val="00B548ED"/>
    <w:rsid w:val="00B57B8E"/>
    <w:rsid w:val="00B60010"/>
    <w:rsid w:val="00B608CE"/>
    <w:rsid w:val="00B62964"/>
    <w:rsid w:val="00B629AC"/>
    <w:rsid w:val="00B632C5"/>
    <w:rsid w:val="00B6376C"/>
    <w:rsid w:val="00B63A1E"/>
    <w:rsid w:val="00B63C69"/>
    <w:rsid w:val="00B658D5"/>
    <w:rsid w:val="00B67A1B"/>
    <w:rsid w:val="00B70D2D"/>
    <w:rsid w:val="00B71C74"/>
    <w:rsid w:val="00B7231E"/>
    <w:rsid w:val="00B72F45"/>
    <w:rsid w:val="00B73024"/>
    <w:rsid w:val="00B73719"/>
    <w:rsid w:val="00B73C0F"/>
    <w:rsid w:val="00B73D80"/>
    <w:rsid w:val="00B7474F"/>
    <w:rsid w:val="00B76A10"/>
    <w:rsid w:val="00B770B9"/>
    <w:rsid w:val="00B777EA"/>
    <w:rsid w:val="00B77B24"/>
    <w:rsid w:val="00B8071F"/>
    <w:rsid w:val="00B825AE"/>
    <w:rsid w:val="00B82DB6"/>
    <w:rsid w:val="00B83B84"/>
    <w:rsid w:val="00B83F16"/>
    <w:rsid w:val="00B84DD0"/>
    <w:rsid w:val="00B85C5B"/>
    <w:rsid w:val="00B873B6"/>
    <w:rsid w:val="00B9020B"/>
    <w:rsid w:val="00B902A7"/>
    <w:rsid w:val="00B9070B"/>
    <w:rsid w:val="00B9122D"/>
    <w:rsid w:val="00B91457"/>
    <w:rsid w:val="00B91A4F"/>
    <w:rsid w:val="00B92076"/>
    <w:rsid w:val="00B929FA"/>
    <w:rsid w:val="00B955F2"/>
    <w:rsid w:val="00B96F2B"/>
    <w:rsid w:val="00B97865"/>
    <w:rsid w:val="00BA0119"/>
    <w:rsid w:val="00BA0852"/>
    <w:rsid w:val="00BA29EF"/>
    <w:rsid w:val="00BA2C1C"/>
    <w:rsid w:val="00BA3A2F"/>
    <w:rsid w:val="00BA4299"/>
    <w:rsid w:val="00BA4E94"/>
    <w:rsid w:val="00BA7869"/>
    <w:rsid w:val="00BB0BFF"/>
    <w:rsid w:val="00BB2517"/>
    <w:rsid w:val="00BB2C23"/>
    <w:rsid w:val="00BB2ED1"/>
    <w:rsid w:val="00BB360B"/>
    <w:rsid w:val="00BB4F94"/>
    <w:rsid w:val="00BB6AC6"/>
    <w:rsid w:val="00BC0324"/>
    <w:rsid w:val="00BC1795"/>
    <w:rsid w:val="00BC1E36"/>
    <w:rsid w:val="00BC1FE5"/>
    <w:rsid w:val="00BC2AAC"/>
    <w:rsid w:val="00BC30BA"/>
    <w:rsid w:val="00BC4ABB"/>
    <w:rsid w:val="00BC55B1"/>
    <w:rsid w:val="00BC56F3"/>
    <w:rsid w:val="00BC637D"/>
    <w:rsid w:val="00BD05FB"/>
    <w:rsid w:val="00BD0AD8"/>
    <w:rsid w:val="00BD1A06"/>
    <w:rsid w:val="00BD355A"/>
    <w:rsid w:val="00BD6133"/>
    <w:rsid w:val="00BD6480"/>
    <w:rsid w:val="00BD6BF7"/>
    <w:rsid w:val="00BE189C"/>
    <w:rsid w:val="00BE2DBA"/>
    <w:rsid w:val="00BE32AD"/>
    <w:rsid w:val="00BE50FA"/>
    <w:rsid w:val="00BE5236"/>
    <w:rsid w:val="00BE5847"/>
    <w:rsid w:val="00BE6393"/>
    <w:rsid w:val="00BE64AE"/>
    <w:rsid w:val="00BF13B2"/>
    <w:rsid w:val="00BF1605"/>
    <w:rsid w:val="00BF178C"/>
    <w:rsid w:val="00BF1DF2"/>
    <w:rsid w:val="00BF2310"/>
    <w:rsid w:val="00BF2DAC"/>
    <w:rsid w:val="00BF37A9"/>
    <w:rsid w:val="00BF396D"/>
    <w:rsid w:val="00BF3A5A"/>
    <w:rsid w:val="00BF4473"/>
    <w:rsid w:val="00BF4789"/>
    <w:rsid w:val="00BF6850"/>
    <w:rsid w:val="00BF687C"/>
    <w:rsid w:val="00BF6984"/>
    <w:rsid w:val="00C00280"/>
    <w:rsid w:val="00C01F3F"/>
    <w:rsid w:val="00C0234E"/>
    <w:rsid w:val="00C02962"/>
    <w:rsid w:val="00C02AD1"/>
    <w:rsid w:val="00C035AF"/>
    <w:rsid w:val="00C04B8E"/>
    <w:rsid w:val="00C056F2"/>
    <w:rsid w:val="00C062C6"/>
    <w:rsid w:val="00C06C8D"/>
    <w:rsid w:val="00C07CF6"/>
    <w:rsid w:val="00C123B8"/>
    <w:rsid w:val="00C124DF"/>
    <w:rsid w:val="00C1379A"/>
    <w:rsid w:val="00C13EF9"/>
    <w:rsid w:val="00C149E1"/>
    <w:rsid w:val="00C155DC"/>
    <w:rsid w:val="00C20429"/>
    <w:rsid w:val="00C212F0"/>
    <w:rsid w:val="00C22131"/>
    <w:rsid w:val="00C231E0"/>
    <w:rsid w:val="00C23AFA"/>
    <w:rsid w:val="00C244AF"/>
    <w:rsid w:val="00C245A9"/>
    <w:rsid w:val="00C2537D"/>
    <w:rsid w:val="00C256D4"/>
    <w:rsid w:val="00C2571B"/>
    <w:rsid w:val="00C25BEA"/>
    <w:rsid w:val="00C263B3"/>
    <w:rsid w:val="00C263BC"/>
    <w:rsid w:val="00C27272"/>
    <w:rsid w:val="00C276FF"/>
    <w:rsid w:val="00C27C1C"/>
    <w:rsid w:val="00C3096B"/>
    <w:rsid w:val="00C31748"/>
    <w:rsid w:val="00C31D22"/>
    <w:rsid w:val="00C32AD1"/>
    <w:rsid w:val="00C32CF3"/>
    <w:rsid w:val="00C34691"/>
    <w:rsid w:val="00C3493E"/>
    <w:rsid w:val="00C361E2"/>
    <w:rsid w:val="00C37BEB"/>
    <w:rsid w:val="00C40108"/>
    <w:rsid w:val="00C41E21"/>
    <w:rsid w:val="00C426AD"/>
    <w:rsid w:val="00C439C1"/>
    <w:rsid w:val="00C44468"/>
    <w:rsid w:val="00C44692"/>
    <w:rsid w:val="00C446E2"/>
    <w:rsid w:val="00C44701"/>
    <w:rsid w:val="00C45690"/>
    <w:rsid w:val="00C47ED9"/>
    <w:rsid w:val="00C51029"/>
    <w:rsid w:val="00C54019"/>
    <w:rsid w:val="00C551A1"/>
    <w:rsid w:val="00C555A4"/>
    <w:rsid w:val="00C5609C"/>
    <w:rsid w:val="00C572A9"/>
    <w:rsid w:val="00C60C2C"/>
    <w:rsid w:val="00C61684"/>
    <w:rsid w:val="00C630F3"/>
    <w:rsid w:val="00C638F6"/>
    <w:rsid w:val="00C640FE"/>
    <w:rsid w:val="00C64361"/>
    <w:rsid w:val="00C650D6"/>
    <w:rsid w:val="00C651EE"/>
    <w:rsid w:val="00C65506"/>
    <w:rsid w:val="00C662B1"/>
    <w:rsid w:val="00C669A9"/>
    <w:rsid w:val="00C67A71"/>
    <w:rsid w:val="00C70748"/>
    <w:rsid w:val="00C710D3"/>
    <w:rsid w:val="00C72447"/>
    <w:rsid w:val="00C73536"/>
    <w:rsid w:val="00C73936"/>
    <w:rsid w:val="00C73FD7"/>
    <w:rsid w:val="00C743C7"/>
    <w:rsid w:val="00C7489E"/>
    <w:rsid w:val="00C758B9"/>
    <w:rsid w:val="00C75FA2"/>
    <w:rsid w:val="00C771B2"/>
    <w:rsid w:val="00C7757B"/>
    <w:rsid w:val="00C80121"/>
    <w:rsid w:val="00C81D9C"/>
    <w:rsid w:val="00C81DC4"/>
    <w:rsid w:val="00C830E1"/>
    <w:rsid w:val="00C83A96"/>
    <w:rsid w:val="00C83CC3"/>
    <w:rsid w:val="00C84BD3"/>
    <w:rsid w:val="00C8533C"/>
    <w:rsid w:val="00C854A5"/>
    <w:rsid w:val="00C8569A"/>
    <w:rsid w:val="00C8650B"/>
    <w:rsid w:val="00C86F68"/>
    <w:rsid w:val="00C8726B"/>
    <w:rsid w:val="00C87745"/>
    <w:rsid w:val="00C877D2"/>
    <w:rsid w:val="00C90148"/>
    <w:rsid w:val="00C901D7"/>
    <w:rsid w:val="00C90271"/>
    <w:rsid w:val="00C90A4A"/>
    <w:rsid w:val="00C90EDB"/>
    <w:rsid w:val="00C927E0"/>
    <w:rsid w:val="00C92DAF"/>
    <w:rsid w:val="00C932C9"/>
    <w:rsid w:val="00C94EF7"/>
    <w:rsid w:val="00C95589"/>
    <w:rsid w:val="00C965AE"/>
    <w:rsid w:val="00C97F11"/>
    <w:rsid w:val="00CA0142"/>
    <w:rsid w:val="00CA02FD"/>
    <w:rsid w:val="00CA06F8"/>
    <w:rsid w:val="00CA0833"/>
    <w:rsid w:val="00CA29FD"/>
    <w:rsid w:val="00CA4119"/>
    <w:rsid w:val="00CA5E5C"/>
    <w:rsid w:val="00CA6807"/>
    <w:rsid w:val="00CA79A0"/>
    <w:rsid w:val="00CA7EE5"/>
    <w:rsid w:val="00CB00D8"/>
    <w:rsid w:val="00CB0155"/>
    <w:rsid w:val="00CB07D9"/>
    <w:rsid w:val="00CB0F69"/>
    <w:rsid w:val="00CB2ABE"/>
    <w:rsid w:val="00CB2CB0"/>
    <w:rsid w:val="00CB366F"/>
    <w:rsid w:val="00CB3889"/>
    <w:rsid w:val="00CB4250"/>
    <w:rsid w:val="00CB5941"/>
    <w:rsid w:val="00CB61DE"/>
    <w:rsid w:val="00CB6C87"/>
    <w:rsid w:val="00CC0BCD"/>
    <w:rsid w:val="00CC2167"/>
    <w:rsid w:val="00CC2955"/>
    <w:rsid w:val="00CC5291"/>
    <w:rsid w:val="00CC583B"/>
    <w:rsid w:val="00CC60DA"/>
    <w:rsid w:val="00CC67F7"/>
    <w:rsid w:val="00CC6D62"/>
    <w:rsid w:val="00CC6F3A"/>
    <w:rsid w:val="00CC7243"/>
    <w:rsid w:val="00CC7CED"/>
    <w:rsid w:val="00CD067C"/>
    <w:rsid w:val="00CD1029"/>
    <w:rsid w:val="00CD1C94"/>
    <w:rsid w:val="00CD1DCC"/>
    <w:rsid w:val="00CD1F4A"/>
    <w:rsid w:val="00CD2451"/>
    <w:rsid w:val="00CD27C0"/>
    <w:rsid w:val="00CD322E"/>
    <w:rsid w:val="00CD34A0"/>
    <w:rsid w:val="00CD7E19"/>
    <w:rsid w:val="00CE0E98"/>
    <w:rsid w:val="00CE15EC"/>
    <w:rsid w:val="00CE319B"/>
    <w:rsid w:val="00CE3887"/>
    <w:rsid w:val="00CE4402"/>
    <w:rsid w:val="00CE5B08"/>
    <w:rsid w:val="00CE6359"/>
    <w:rsid w:val="00CE662C"/>
    <w:rsid w:val="00CE7F8B"/>
    <w:rsid w:val="00CF0CC6"/>
    <w:rsid w:val="00CF10F3"/>
    <w:rsid w:val="00CF20B8"/>
    <w:rsid w:val="00CF2436"/>
    <w:rsid w:val="00CF279F"/>
    <w:rsid w:val="00CF2D59"/>
    <w:rsid w:val="00CF339B"/>
    <w:rsid w:val="00CF4D75"/>
    <w:rsid w:val="00CF6160"/>
    <w:rsid w:val="00CF6DC0"/>
    <w:rsid w:val="00CF711D"/>
    <w:rsid w:val="00CF7C2A"/>
    <w:rsid w:val="00D0001F"/>
    <w:rsid w:val="00D0219C"/>
    <w:rsid w:val="00D021D0"/>
    <w:rsid w:val="00D029C0"/>
    <w:rsid w:val="00D03769"/>
    <w:rsid w:val="00D047D0"/>
    <w:rsid w:val="00D04F12"/>
    <w:rsid w:val="00D053CE"/>
    <w:rsid w:val="00D07918"/>
    <w:rsid w:val="00D10C55"/>
    <w:rsid w:val="00D116C6"/>
    <w:rsid w:val="00D118FC"/>
    <w:rsid w:val="00D119CA"/>
    <w:rsid w:val="00D11D0E"/>
    <w:rsid w:val="00D12240"/>
    <w:rsid w:val="00D122B8"/>
    <w:rsid w:val="00D13835"/>
    <w:rsid w:val="00D13957"/>
    <w:rsid w:val="00D14134"/>
    <w:rsid w:val="00D145F7"/>
    <w:rsid w:val="00D14747"/>
    <w:rsid w:val="00D16A48"/>
    <w:rsid w:val="00D1784A"/>
    <w:rsid w:val="00D2097D"/>
    <w:rsid w:val="00D2345A"/>
    <w:rsid w:val="00D25156"/>
    <w:rsid w:val="00D26F3D"/>
    <w:rsid w:val="00D275CC"/>
    <w:rsid w:val="00D27C7E"/>
    <w:rsid w:val="00D30B95"/>
    <w:rsid w:val="00D31FA5"/>
    <w:rsid w:val="00D321A4"/>
    <w:rsid w:val="00D322F2"/>
    <w:rsid w:val="00D32F22"/>
    <w:rsid w:val="00D34719"/>
    <w:rsid w:val="00D350DB"/>
    <w:rsid w:val="00D35DEA"/>
    <w:rsid w:val="00D4053B"/>
    <w:rsid w:val="00D419A3"/>
    <w:rsid w:val="00D43833"/>
    <w:rsid w:val="00D44254"/>
    <w:rsid w:val="00D443BA"/>
    <w:rsid w:val="00D44BC6"/>
    <w:rsid w:val="00D450D3"/>
    <w:rsid w:val="00D452FD"/>
    <w:rsid w:val="00D45CD8"/>
    <w:rsid w:val="00D47C7D"/>
    <w:rsid w:val="00D522E3"/>
    <w:rsid w:val="00D53370"/>
    <w:rsid w:val="00D54D20"/>
    <w:rsid w:val="00D551EA"/>
    <w:rsid w:val="00D56278"/>
    <w:rsid w:val="00D56365"/>
    <w:rsid w:val="00D56389"/>
    <w:rsid w:val="00D5667B"/>
    <w:rsid w:val="00D60CF7"/>
    <w:rsid w:val="00D61A94"/>
    <w:rsid w:val="00D622BD"/>
    <w:rsid w:val="00D62C3F"/>
    <w:rsid w:val="00D64741"/>
    <w:rsid w:val="00D647DC"/>
    <w:rsid w:val="00D667A3"/>
    <w:rsid w:val="00D67624"/>
    <w:rsid w:val="00D70AAF"/>
    <w:rsid w:val="00D70F26"/>
    <w:rsid w:val="00D7200D"/>
    <w:rsid w:val="00D720E5"/>
    <w:rsid w:val="00D72E82"/>
    <w:rsid w:val="00D73985"/>
    <w:rsid w:val="00D75CF0"/>
    <w:rsid w:val="00D771C4"/>
    <w:rsid w:val="00D773EE"/>
    <w:rsid w:val="00D77916"/>
    <w:rsid w:val="00D80F87"/>
    <w:rsid w:val="00D81074"/>
    <w:rsid w:val="00D81A29"/>
    <w:rsid w:val="00D83436"/>
    <w:rsid w:val="00D84BD4"/>
    <w:rsid w:val="00D855EA"/>
    <w:rsid w:val="00D85798"/>
    <w:rsid w:val="00D865F9"/>
    <w:rsid w:val="00D91C14"/>
    <w:rsid w:val="00D91F2E"/>
    <w:rsid w:val="00D93893"/>
    <w:rsid w:val="00D93F0C"/>
    <w:rsid w:val="00D9409F"/>
    <w:rsid w:val="00D9430D"/>
    <w:rsid w:val="00D94928"/>
    <w:rsid w:val="00D95631"/>
    <w:rsid w:val="00D956EE"/>
    <w:rsid w:val="00D96062"/>
    <w:rsid w:val="00D975E7"/>
    <w:rsid w:val="00D97DDA"/>
    <w:rsid w:val="00DA05FE"/>
    <w:rsid w:val="00DA0AD2"/>
    <w:rsid w:val="00DA21B4"/>
    <w:rsid w:val="00DA4933"/>
    <w:rsid w:val="00DA558C"/>
    <w:rsid w:val="00DA55C9"/>
    <w:rsid w:val="00DA5652"/>
    <w:rsid w:val="00DA5D24"/>
    <w:rsid w:val="00DA62C8"/>
    <w:rsid w:val="00DA6EA5"/>
    <w:rsid w:val="00DA7798"/>
    <w:rsid w:val="00DA781D"/>
    <w:rsid w:val="00DA78EE"/>
    <w:rsid w:val="00DA7C6D"/>
    <w:rsid w:val="00DB01EF"/>
    <w:rsid w:val="00DB1260"/>
    <w:rsid w:val="00DB1417"/>
    <w:rsid w:val="00DB1B7B"/>
    <w:rsid w:val="00DB1BA0"/>
    <w:rsid w:val="00DB21F1"/>
    <w:rsid w:val="00DB2AE3"/>
    <w:rsid w:val="00DB4A8C"/>
    <w:rsid w:val="00DB5E06"/>
    <w:rsid w:val="00DB6C6F"/>
    <w:rsid w:val="00DB6FE5"/>
    <w:rsid w:val="00DB7C0C"/>
    <w:rsid w:val="00DB7CA5"/>
    <w:rsid w:val="00DC02E7"/>
    <w:rsid w:val="00DC0CF9"/>
    <w:rsid w:val="00DC2F5E"/>
    <w:rsid w:val="00DC3688"/>
    <w:rsid w:val="00DC3BF7"/>
    <w:rsid w:val="00DC3EE7"/>
    <w:rsid w:val="00DC4427"/>
    <w:rsid w:val="00DC4585"/>
    <w:rsid w:val="00DC45AD"/>
    <w:rsid w:val="00DC4F38"/>
    <w:rsid w:val="00DC5596"/>
    <w:rsid w:val="00DC6AA4"/>
    <w:rsid w:val="00DC7CE7"/>
    <w:rsid w:val="00DD1243"/>
    <w:rsid w:val="00DD1DC3"/>
    <w:rsid w:val="00DE0BE1"/>
    <w:rsid w:val="00DE1608"/>
    <w:rsid w:val="00DE31AF"/>
    <w:rsid w:val="00DE3829"/>
    <w:rsid w:val="00DE48EB"/>
    <w:rsid w:val="00DE52F1"/>
    <w:rsid w:val="00DE5832"/>
    <w:rsid w:val="00DE7072"/>
    <w:rsid w:val="00DE7E4F"/>
    <w:rsid w:val="00DF013F"/>
    <w:rsid w:val="00DF3A6C"/>
    <w:rsid w:val="00DF4465"/>
    <w:rsid w:val="00DF4F5D"/>
    <w:rsid w:val="00DF5193"/>
    <w:rsid w:val="00DF7411"/>
    <w:rsid w:val="00E00C4C"/>
    <w:rsid w:val="00E01D17"/>
    <w:rsid w:val="00E023A9"/>
    <w:rsid w:val="00E028AA"/>
    <w:rsid w:val="00E033F6"/>
    <w:rsid w:val="00E04486"/>
    <w:rsid w:val="00E046D9"/>
    <w:rsid w:val="00E048AE"/>
    <w:rsid w:val="00E0515D"/>
    <w:rsid w:val="00E06D2B"/>
    <w:rsid w:val="00E07CF0"/>
    <w:rsid w:val="00E1077F"/>
    <w:rsid w:val="00E11CB1"/>
    <w:rsid w:val="00E127E7"/>
    <w:rsid w:val="00E134D5"/>
    <w:rsid w:val="00E162AE"/>
    <w:rsid w:val="00E178A6"/>
    <w:rsid w:val="00E17E26"/>
    <w:rsid w:val="00E202C6"/>
    <w:rsid w:val="00E21772"/>
    <w:rsid w:val="00E22B29"/>
    <w:rsid w:val="00E237FE"/>
    <w:rsid w:val="00E24ACC"/>
    <w:rsid w:val="00E25406"/>
    <w:rsid w:val="00E25781"/>
    <w:rsid w:val="00E30641"/>
    <w:rsid w:val="00E311A6"/>
    <w:rsid w:val="00E315DF"/>
    <w:rsid w:val="00E317BB"/>
    <w:rsid w:val="00E327D9"/>
    <w:rsid w:val="00E33244"/>
    <w:rsid w:val="00E33AF0"/>
    <w:rsid w:val="00E34EDD"/>
    <w:rsid w:val="00E35B0D"/>
    <w:rsid w:val="00E35F59"/>
    <w:rsid w:val="00E367B4"/>
    <w:rsid w:val="00E36976"/>
    <w:rsid w:val="00E40CEE"/>
    <w:rsid w:val="00E41D63"/>
    <w:rsid w:val="00E423CA"/>
    <w:rsid w:val="00E425F6"/>
    <w:rsid w:val="00E42F3B"/>
    <w:rsid w:val="00E4353E"/>
    <w:rsid w:val="00E438DF"/>
    <w:rsid w:val="00E44BEA"/>
    <w:rsid w:val="00E4507D"/>
    <w:rsid w:val="00E460DE"/>
    <w:rsid w:val="00E47248"/>
    <w:rsid w:val="00E47656"/>
    <w:rsid w:val="00E51FBE"/>
    <w:rsid w:val="00E543B0"/>
    <w:rsid w:val="00E54CFC"/>
    <w:rsid w:val="00E54F15"/>
    <w:rsid w:val="00E563D4"/>
    <w:rsid w:val="00E5675E"/>
    <w:rsid w:val="00E57A68"/>
    <w:rsid w:val="00E62FF7"/>
    <w:rsid w:val="00E6383B"/>
    <w:rsid w:val="00E64BC0"/>
    <w:rsid w:val="00E6517A"/>
    <w:rsid w:val="00E659BA"/>
    <w:rsid w:val="00E65A54"/>
    <w:rsid w:val="00E66058"/>
    <w:rsid w:val="00E67BBC"/>
    <w:rsid w:val="00E7039F"/>
    <w:rsid w:val="00E70EDA"/>
    <w:rsid w:val="00E717C9"/>
    <w:rsid w:val="00E73435"/>
    <w:rsid w:val="00E73EBB"/>
    <w:rsid w:val="00E75970"/>
    <w:rsid w:val="00E768B5"/>
    <w:rsid w:val="00E76D8F"/>
    <w:rsid w:val="00E776A0"/>
    <w:rsid w:val="00E80639"/>
    <w:rsid w:val="00E815DC"/>
    <w:rsid w:val="00E81707"/>
    <w:rsid w:val="00E84877"/>
    <w:rsid w:val="00E84937"/>
    <w:rsid w:val="00E84DE5"/>
    <w:rsid w:val="00E8672F"/>
    <w:rsid w:val="00E90F72"/>
    <w:rsid w:val="00E91810"/>
    <w:rsid w:val="00E9266B"/>
    <w:rsid w:val="00E9279A"/>
    <w:rsid w:val="00E92CE6"/>
    <w:rsid w:val="00E93E57"/>
    <w:rsid w:val="00E95544"/>
    <w:rsid w:val="00E95861"/>
    <w:rsid w:val="00E95A60"/>
    <w:rsid w:val="00E96A06"/>
    <w:rsid w:val="00E96D77"/>
    <w:rsid w:val="00E97274"/>
    <w:rsid w:val="00EA16C4"/>
    <w:rsid w:val="00EA17E4"/>
    <w:rsid w:val="00EA21E0"/>
    <w:rsid w:val="00EA23AB"/>
    <w:rsid w:val="00EA473C"/>
    <w:rsid w:val="00EA4BCC"/>
    <w:rsid w:val="00EA5EF7"/>
    <w:rsid w:val="00EA6036"/>
    <w:rsid w:val="00EA7130"/>
    <w:rsid w:val="00EA74A2"/>
    <w:rsid w:val="00EA756C"/>
    <w:rsid w:val="00EB03FD"/>
    <w:rsid w:val="00EB191B"/>
    <w:rsid w:val="00EB2DD3"/>
    <w:rsid w:val="00EB3432"/>
    <w:rsid w:val="00EB4566"/>
    <w:rsid w:val="00EB4B8B"/>
    <w:rsid w:val="00EB4F83"/>
    <w:rsid w:val="00EB7648"/>
    <w:rsid w:val="00EC18CC"/>
    <w:rsid w:val="00EC1D89"/>
    <w:rsid w:val="00EC3725"/>
    <w:rsid w:val="00EC3F13"/>
    <w:rsid w:val="00EC421A"/>
    <w:rsid w:val="00EC6355"/>
    <w:rsid w:val="00EC7629"/>
    <w:rsid w:val="00EC7E26"/>
    <w:rsid w:val="00ED1765"/>
    <w:rsid w:val="00ED19D2"/>
    <w:rsid w:val="00ED3755"/>
    <w:rsid w:val="00ED4E26"/>
    <w:rsid w:val="00ED5C71"/>
    <w:rsid w:val="00ED60B2"/>
    <w:rsid w:val="00EE0A41"/>
    <w:rsid w:val="00EE0F24"/>
    <w:rsid w:val="00EE0F3C"/>
    <w:rsid w:val="00EE18B7"/>
    <w:rsid w:val="00EE2D58"/>
    <w:rsid w:val="00EE3743"/>
    <w:rsid w:val="00EE3BE6"/>
    <w:rsid w:val="00EE46DB"/>
    <w:rsid w:val="00EE492F"/>
    <w:rsid w:val="00EE5C3B"/>
    <w:rsid w:val="00EE67CF"/>
    <w:rsid w:val="00EE6B1B"/>
    <w:rsid w:val="00EE75BD"/>
    <w:rsid w:val="00EE7E85"/>
    <w:rsid w:val="00EE7F07"/>
    <w:rsid w:val="00EE7FA6"/>
    <w:rsid w:val="00EF07C9"/>
    <w:rsid w:val="00EF1923"/>
    <w:rsid w:val="00EF318D"/>
    <w:rsid w:val="00EF6C0A"/>
    <w:rsid w:val="00EF6F00"/>
    <w:rsid w:val="00EF7BE4"/>
    <w:rsid w:val="00F00789"/>
    <w:rsid w:val="00F01680"/>
    <w:rsid w:val="00F03202"/>
    <w:rsid w:val="00F0344E"/>
    <w:rsid w:val="00F06D28"/>
    <w:rsid w:val="00F0704F"/>
    <w:rsid w:val="00F07D3B"/>
    <w:rsid w:val="00F10340"/>
    <w:rsid w:val="00F11CD0"/>
    <w:rsid w:val="00F15013"/>
    <w:rsid w:val="00F159A7"/>
    <w:rsid w:val="00F16559"/>
    <w:rsid w:val="00F16CF0"/>
    <w:rsid w:val="00F2294A"/>
    <w:rsid w:val="00F22C63"/>
    <w:rsid w:val="00F235E0"/>
    <w:rsid w:val="00F24E42"/>
    <w:rsid w:val="00F2508F"/>
    <w:rsid w:val="00F26880"/>
    <w:rsid w:val="00F26FE5"/>
    <w:rsid w:val="00F27F37"/>
    <w:rsid w:val="00F30973"/>
    <w:rsid w:val="00F33384"/>
    <w:rsid w:val="00F34175"/>
    <w:rsid w:val="00F34C01"/>
    <w:rsid w:val="00F351DA"/>
    <w:rsid w:val="00F36129"/>
    <w:rsid w:val="00F41FF2"/>
    <w:rsid w:val="00F42841"/>
    <w:rsid w:val="00F43AD8"/>
    <w:rsid w:val="00F45BA8"/>
    <w:rsid w:val="00F473AB"/>
    <w:rsid w:val="00F5033C"/>
    <w:rsid w:val="00F5062B"/>
    <w:rsid w:val="00F50D1B"/>
    <w:rsid w:val="00F52335"/>
    <w:rsid w:val="00F531C5"/>
    <w:rsid w:val="00F53F57"/>
    <w:rsid w:val="00F5428B"/>
    <w:rsid w:val="00F54A75"/>
    <w:rsid w:val="00F55D98"/>
    <w:rsid w:val="00F5688B"/>
    <w:rsid w:val="00F56898"/>
    <w:rsid w:val="00F57D6D"/>
    <w:rsid w:val="00F61717"/>
    <w:rsid w:val="00F61D0A"/>
    <w:rsid w:val="00F62A56"/>
    <w:rsid w:val="00F63311"/>
    <w:rsid w:val="00F64742"/>
    <w:rsid w:val="00F65180"/>
    <w:rsid w:val="00F65631"/>
    <w:rsid w:val="00F71F6A"/>
    <w:rsid w:val="00F7319F"/>
    <w:rsid w:val="00F73713"/>
    <w:rsid w:val="00F7382D"/>
    <w:rsid w:val="00F73A4C"/>
    <w:rsid w:val="00F75214"/>
    <w:rsid w:val="00F7630B"/>
    <w:rsid w:val="00F768BF"/>
    <w:rsid w:val="00F76EFB"/>
    <w:rsid w:val="00F772C6"/>
    <w:rsid w:val="00F77E5E"/>
    <w:rsid w:val="00F77F87"/>
    <w:rsid w:val="00F80F6E"/>
    <w:rsid w:val="00F81E98"/>
    <w:rsid w:val="00F82ACF"/>
    <w:rsid w:val="00F85459"/>
    <w:rsid w:val="00F85659"/>
    <w:rsid w:val="00F85686"/>
    <w:rsid w:val="00F8718D"/>
    <w:rsid w:val="00F872FD"/>
    <w:rsid w:val="00F877A9"/>
    <w:rsid w:val="00F9003F"/>
    <w:rsid w:val="00F9114C"/>
    <w:rsid w:val="00F9210E"/>
    <w:rsid w:val="00F933B5"/>
    <w:rsid w:val="00F93676"/>
    <w:rsid w:val="00F93A0C"/>
    <w:rsid w:val="00F9515B"/>
    <w:rsid w:val="00F9559A"/>
    <w:rsid w:val="00F9590B"/>
    <w:rsid w:val="00F9697A"/>
    <w:rsid w:val="00FA0401"/>
    <w:rsid w:val="00FA0564"/>
    <w:rsid w:val="00FA0744"/>
    <w:rsid w:val="00FA08B4"/>
    <w:rsid w:val="00FA3FA8"/>
    <w:rsid w:val="00FA502B"/>
    <w:rsid w:val="00FA53BC"/>
    <w:rsid w:val="00FA5508"/>
    <w:rsid w:val="00FA5BED"/>
    <w:rsid w:val="00FA5C62"/>
    <w:rsid w:val="00FA6D78"/>
    <w:rsid w:val="00FA7D51"/>
    <w:rsid w:val="00FB182A"/>
    <w:rsid w:val="00FB2228"/>
    <w:rsid w:val="00FB358E"/>
    <w:rsid w:val="00FB3781"/>
    <w:rsid w:val="00FB3A06"/>
    <w:rsid w:val="00FB40A1"/>
    <w:rsid w:val="00FB4435"/>
    <w:rsid w:val="00FB4515"/>
    <w:rsid w:val="00FB4C3A"/>
    <w:rsid w:val="00FB4F1B"/>
    <w:rsid w:val="00FB4FF9"/>
    <w:rsid w:val="00FB6649"/>
    <w:rsid w:val="00FB7733"/>
    <w:rsid w:val="00FB7AA1"/>
    <w:rsid w:val="00FC2F09"/>
    <w:rsid w:val="00FC3771"/>
    <w:rsid w:val="00FC6196"/>
    <w:rsid w:val="00FC62A5"/>
    <w:rsid w:val="00FC650C"/>
    <w:rsid w:val="00FC668E"/>
    <w:rsid w:val="00FC7061"/>
    <w:rsid w:val="00FD0E4A"/>
    <w:rsid w:val="00FD1445"/>
    <w:rsid w:val="00FD37AB"/>
    <w:rsid w:val="00FD3FB4"/>
    <w:rsid w:val="00FD4293"/>
    <w:rsid w:val="00FD5C19"/>
    <w:rsid w:val="00FD5DBF"/>
    <w:rsid w:val="00FE1182"/>
    <w:rsid w:val="00FE1AD3"/>
    <w:rsid w:val="00FE277B"/>
    <w:rsid w:val="00FE2C81"/>
    <w:rsid w:val="00FE33FC"/>
    <w:rsid w:val="00FE4C14"/>
    <w:rsid w:val="00FE4CAE"/>
    <w:rsid w:val="00FE669E"/>
    <w:rsid w:val="00FE6E3A"/>
    <w:rsid w:val="00FE7A13"/>
    <w:rsid w:val="00FF1AA9"/>
    <w:rsid w:val="00FF1DFA"/>
    <w:rsid w:val="00FF35FE"/>
    <w:rsid w:val="00FF386D"/>
    <w:rsid w:val="00FF74FF"/>
    <w:rsid w:val="00FF7A73"/>
    <w:rsid w:val="0CB09EC3"/>
    <w:rsid w:val="26C8B258"/>
    <w:rsid w:val="331FBF07"/>
    <w:rsid w:val="56414C57"/>
    <w:rsid w:val="5CBE9144"/>
    <w:rsid w:val="6A697D4B"/>
    <w:rsid w:val="7200094D"/>
    <w:rsid w:val="756EFB5D"/>
    <w:rsid w:val="7FDEB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237867"/>
  <w15:chartTrackingRefBased/>
  <w15:docId w15:val="{228C9295-1976-4314-BF5C-D45E8DEE2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uiPriority="4" w:qFormat="1"/>
    <w:lsdException w:name="heading 7" w:uiPriority="4" w:qFormat="1"/>
    <w:lsdException w:name="heading 8" w:semiHidden="1" w:uiPriority="9" w:qFormat="1"/>
    <w:lsdException w:name="heading 9" w:semiHidden="1" w:uiPriority="12"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uiPriority="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unhideWhenUsed="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uiPriority="0" w:qFormat="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qFormat/>
    <w:rsid w:val="000905D0"/>
    <w:pPr>
      <w:spacing w:after="130" w:line="300" w:lineRule="auto"/>
    </w:pPr>
    <w:rPr>
      <w:sz w:val="20"/>
      <w:lang w:val="en-US"/>
    </w:rPr>
  </w:style>
  <w:style w:type="paragraph" w:styleId="Heading1">
    <w:name w:val="heading 1"/>
    <w:aliases w:val="H1"/>
    <w:basedOn w:val="BodyText"/>
    <w:next w:val="BodyText"/>
    <w:link w:val="Heading1Char"/>
    <w:uiPriority w:val="1"/>
    <w:qFormat/>
    <w:rsid w:val="00AA08BC"/>
    <w:pPr>
      <w:keepNext/>
      <w:numPr>
        <w:numId w:val="14"/>
      </w:numPr>
      <w:spacing w:before="240" w:line="240" w:lineRule="auto"/>
      <w:ind w:left="794" w:hanging="794"/>
      <w:outlineLvl w:val="0"/>
    </w:pPr>
    <w:rPr>
      <w:rFonts w:asciiTheme="majorHAnsi" w:hAnsiTheme="majorHAnsi" w:cs="Times New Roman (Body CS)"/>
      <w:caps/>
      <w:color w:val="018219" w:themeColor="accent1"/>
      <w:spacing w:val="8"/>
      <w:sz w:val="28"/>
    </w:rPr>
  </w:style>
  <w:style w:type="paragraph" w:styleId="Heading2">
    <w:name w:val="heading 2"/>
    <w:basedOn w:val="BodyText"/>
    <w:next w:val="BodyText"/>
    <w:link w:val="Heading2Char"/>
    <w:uiPriority w:val="1"/>
    <w:qFormat/>
    <w:rsid w:val="00AB405E"/>
    <w:pPr>
      <w:keepNext/>
      <w:numPr>
        <w:ilvl w:val="1"/>
        <w:numId w:val="14"/>
      </w:numPr>
      <w:spacing w:before="240" w:line="240" w:lineRule="auto"/>
      <w:ind w:left="794" w:hanging="794"/>
      <w:outlineLvl w:val="1"/>
    </w:pPr>
    <w:rPr>
      <w:rFonts w:asciiTheme="majorHAnsi" w:hAnsiTheme="majorHAnsi" w:cs="Times New Roman (Body CS)"/>
      <w:caps/>
      <w:color w:val="018219" w:themeColor="accent1"/>
      <w:spacing w:val="8"/>
      <w:sz w:val="24"/>
    </w:rPr>
  </w:style>
  <w:style w:type="paragraph" w:styleId="Heading3">
    <w:name w:val="heading 3"/>
    <w:basedOn w:val="Heading2"/>
    <w:next w:val="BodyText"/>
    <w:link w:val="Heading3Char"/>
    <w:uiPriority w:val="1"/>
    <w:qFormat/>
    <w:rsid w:val="00DF4F5D"/>
    <w:pPr>
      <w:numPr>
        <w:ilvl w:val="2"/>
      </w:numPr>
      <w:ind w:left="792" w:hanging="792"/>
      <w:outlineLvl w:val="2"/>
    </w:pPr>
    <w:rPr>
      <w:sz w:val="22"/>
    </w:rPr>
  </w:style>
  <w:style w:type="paragraph" w:styleId="Heading4">
    <w:name w:val="heading 4"/>
    <w:basedOn w:val="Heading2"/>
    <w:next w:val="BodyText"/>
    <w:link w:val="Heading4Char"/>
    <w:uiPriority w:val="1"/>
    <w:qFormat/>
    <w:rsid w:val="00DF4F5D"/>
    <w:pPr>
      <w:numPr>
        <w:ilvl w:val="3"/>
      </w:numPr>
      <w:ind w:left="792" w:hanging="792"/>
      <w:outlineLvl w:val="3"/>
    </w:pPr>
    <w:rPr>
      <w:spacing w:val="0"/>
      <w:sz w:val="20"/>
    </w:rPr>
  </w:style>
  <w:style w:type="paragraph" w:styleId="Heading5">
    <w:name w:val="heading 5"/>
    <w:next w:val="BodyText"/>
    <w:link w:val="Heading5Char"/>
    <w:uiPriority w:val="1"/>
    <w:qFormat/>
    <w:rsid w:val="0010434E"/>
    <w:pPr>
      <w:keepNext/>
      <w:numPr>
        <w:ilvl w:val="4"/>
        <w:numId w:val="14"/>
      </w:numPr>
      <w:spacing w:before="240" w:after="60" w:line="300" w:lineRule="auto"/>
      <w:outlineLvl w:val="4"/>
    </w:pPr>
    <w:rPr>
      <w:rFonts w:asciiTheme="majorHAnsi" w:hAnsiTheme="majorHAnsi"/>
      <w:b/>
      <w:iCs/>
      <w:sz w:val="20"/>
    </w:rPr>
  </w:style>
  <w:style w:type="paragraph" w:styleId="Heading6">
    <w:name w:val="heading 6"/>
    <w:next w:val="BodyText"/>
    <w:link w:val="Heading6Char"/>
    <w:uiPriority w:val="1"/>
    <w:qFormat/>
    <w:rsid w:val="0010434E"/>
    <w:pPr>
      <w:keepNext/>
      <w:numPr>
        <w:ilvl w:val="5"/>
        <w:numId w:val="14"/>
      </w:numPr>
      <w:spacing w:before="240" w:after="60" w:line="300" w:lineRule="auto"/>
      <w:outlineLvl w:val="5"/>
    </w:pPr>
    <w:rPr>
      <w:rFonts w:asciiTheme="majorHAnsi" w:hAnsiTheme="majorHAnsi"/>
      <w:b/>
      <w:i/>
      <w:sz w:val="20"/>
    </w:rPr>
  </w:style>
  <w:style w:type="paragraph" w:styleId="Heading7">
    <w:name w:val="heading 7"/>
    <w:next w:val="BodyText"/>
    <w:link w:val="Heading7Char"/>
    <w:uiPriority w:val="1"/>
    <w:qFormat/>
    <w:rsid w:val="009C0B38"/>
    <w:pPr>
      <w:keepNext/>
      <w:spacing w:before="240" w:after="60" w:line="300" w:lineRule="auto"/>
      <w:outlineLvl w:val="6"/>
    </w:pPr>
    <w:rPr>
      <w:i/>
      <w:iCs/>
      <w:sz w:val="20"/>
    </w:rPr>
  </w:style>
  <w:style w:type="paragraph" w:styleId="Heading8">
    <w:name w:val="heading 8"/>
    <w:next w:val="Normal"/>
    <w:link w:val="Heading8Char"/>
    <w:uiPriority w:val="10"/>
    <w:semiHidden/>
    <w:qFormat/>
    <w:rsid w:val="006E23BD"/>
    <w:pPr>
      <w:spacing w:after="130" w:line="293" w:lineRule="auto"/>
      <w:outlineLvl w:val="7"/>
    </w:pPr>
    <w:rPr>
      <w:i/>
      <w:i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37D29"/>
    <w:pPr>
      <w:tabs>
        <w:tab w:val="center" w:pos="4513"/>
        <w:tab w:val="right" w:pos="9026"/>
      </w:tabs>
      <w:spacing w:after="0" w:line="192" w:lineRule="auto"/>
    </w:pPr>
    <w:rPr>
      <w:rFonts w:cs="Times New Roman (Body CS)"/>
      <w:caps/>
      <w:color w:val="82887E" w:themeColor="accent6"/>
      <w:sz w:val="12"/>
    </w:rPr>
  </w:style>
  <w:style w:type="character" w:customStyle="1" w:styleId="HeaderChar">
    <w:name w:val="Header Char"/>
    <w:basedOn w:val="DefaultParagraphFont"/>
    <w:link w:val="Header"/>
    <w:uiPriority w:val="99"/>
    <w:semiHidden/>
    <w:rsid w:val="00437D29"/>
    <w:rPr>
      <w:rFonts w:cs="Times New Roman (Body CS)"/>
      <w:caps/>
      <w:color w:val="82887E" w:themeColor="accent6"/>
      <w:sz w:val="12"/>
      <w:lang w:val="en-US"/>
    </w:rPr>
  </w:style>
  <w:style w:type="paragraph" w:styleId="Footer">
    <w:name w:val="footer"/>
    <w:basedOn w:val="Normal"/>
    <w:link w:val="FooterChar"/>
    <w:uiPriority w:val="99"/>
    <w:rsid w:val="00E4507D"/>
    <w:pPr>
      <w:tabs>
        <w:tab w:val="left" w:pos="3686"/>
        <w:tab w:val="left" w:pos="4253"/>
        <w:tab w:val="left" w:pos="5387"/>
        <w:tab w:val="left" w:pos="5954"/>
        <w:tab w:val="right" w:pos="9923"/>
      </w:tabs>
      <w:spacing w:before="200" w:after="280" w:line="200" w:lineRule="exact"/>
      <w:ind w:left="1622"/>
      <w:contextualSpacing/>
    </w:pPr>
    <w:rPr>
      <w:rFonts w:cs="Times New Roman (Body CS)"/>
      <w:color w:val="82887E" w:themeColor="accent6"/>
      <w:spacing w:val="6"/>
      <w:sz w:val="12"/>
    </w:rPr>
  </w:style>
  <w:style w:type="character" w:customStyle="1" w:styleId="FooterChar">
    <w:name w:val="Footer Char"/>
    <w:basedOn w:val="DefaultParagraphFont"/>
    <w:link w:val="Footer"/>
    <w:uiPriority w:val="99"/>
    <w:rsid w:val="00E4507D"/>
    <w:rPr>
      <w:rFonts w:cs="Times New Roman (Body CS)"/>
      <w:color w:val="82887E" w:themeColor="accent6"/>
      <w:spacing w:val="6"/>
      <w:sz w:val="12"/>
      <w:lang w:val="en-US"/>
    </w:rPr>
  </w:style>
  <w:style w:type="character" w:styleId="PageNumber">
    <w:name w:val="page number"/>
    <w:basedOn w:val="DefaultParagraphFont"/>
    <w:uiPriority w:val="99"/>
    <w:semiHidden/>
    <w:rsid w:val="00C2537D"/>
    <w:rPr>
      <w:rFonts w:asciiTheme="minorHAnsi" w:hAnsiTheme="minorHAnsi"/>
      <w:color w:val="82887E" w:themeColor="accent6"/>
      <w:sz w:val="12"/>
    </w:rPr>
  </w:style>
  <w:style w:type="table" w:styleId="TableGrid">
    <w:name w:val="Table Grid"/>
    <w:basedOn w:val="TableNormal"/>
    <w:uiPriority w:val="39"/>
    <w:rsid w:val="00426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
    <w:basedOn w:val="DefaultParagraphFont"/>
    <w:link w:val="Heading1"/>
    <w:uiPriority w:val="1"/>
    <w:rsid w:val="001167A9"/>
    <w:rPr>
      <w:rFonts w:asciiTheme="majorHAnsi" w:hAnsiTheme="majorHAnsi" w:cs="Times New Roman (Body CS)"/>
      <w:caps/>
      <w:color w:val="018219" w:themeColor="accent1"/>
      <w:spacing w:val="8"/>
      <w:sz w:val="28"/>
      <w:lang w:val="en-US"/>
    </w:rPr>
  </w:style>
  <w:style w:type="paragraph" w:customStyle="1" w:styleId="Name">
    <w:name w:val="Name"/>
    <w:basedOn w:val="Normal"/>
    <w:uiPriority w:val="10"/>
    <w:semiHidden/>
    <w:qFormat/>
    <w:rsid w:val="00BE189C"/>
    <w:pPr>
      <w:framePr w:hSpace="181" w:wrap="around" w:vAnchor="page" w:hAnchor="page" w:x="568" w:y="3346"/>
      <w:spacing w:after="0"/>
      <w:suppressOverlap/>
    </w:pPr>
    <w:rPr>
      <w:b/>
    </w:rPr>
  </w:style>
  <w:style w:type="paragraph" w:customStyle="1" w:styleId="Address">
    <w:name w:val="Address"/>
    <w:basedOn w:val="Normal"/>
    <w:uiPriority w:val="11"/>
    <w:semiHidden/>
    <w:qFormat/>
    <w:rsid w:val="00BE189C"/>
    <w:pPr>
      <w:spacing w:after="0"/>
    </w:pPr>
  </w:style>
  <w:style w:type="character" w:customStyle="1" w:styleId="Heading2Char">
    <w:name w:val="Heading 2 Char"/>
    <w:basedOn w:val="DefaultParagraphFont"/>
    <w:link w:val="Heading2"/>
    <w:uiPriority w:val="1"/>
    <w:rsid w:val="001167A9"/>
    <w:rPr>
      <w:rFonts w:asciiTheme="majorHAnsi" w:hAnsiTheme="majorHAnsi" w:cs="Times New Roman (Body CS)"/>
      <w:caps/>
      <w:color w:val="018219" w:themeColor="accent1"/>
      <w:spacing w:val="8"/>
      <w:lang w:val="en-US"/>
    </w:rPr>
  </w:style>
  <w:style w:type="paragraph" w:styleId="Date">
    <w:name w:val="Date"/>
    <w:aliases w:val="D1"/>
    <w:basedOn w:val="CoverSubheading"/>
    <w:next w:val="Normal"/>
    <w:link w:val="DateChar"/>
    <w:uiPriority w:val="10"/>
    <w:semiHidden/>
    <w:rsid w:val="00AE178C"/>
    <w:pPr>
      <w:framePr w:wrap="around" w:y="4463"/>
    </w:pPr>
  </w:style>
  <w:style w:type="character" w:customStyle="1" w:styleId="DateChar">
    <w:name w:val="Date Char"/>
    <w:aliases w:val="D1 Char"/>
    <w:basedOn w:val="DefaultParagraphFont"/>
    <w:link w:val="Date"/>
    <w:uiPriority w:val="10"/>
    <w:semiHidden/>
    <w:rsid w:val="001167A9"/>
    <w:rPr>
      <w:rFonts w:asciiTheme="majorHAnsi" w:hAnsiTheme="majorHAnsi"/>
      <w:sz w:val="18"/>
      <w:szCs w:val="16"/>
    </w:rPr>
  </w:style>
  <w:style w:type="paragraph" w:customStyle="1" w:styleId="Recipient">
    <w:name w:val="Recipient"/>
    <w:basedOn w:val="Normal"/>
    <w:uiPriority w:val="5"/>
    <w:semiHidden/>
    <w:qFormat/>
    <w:rsid w:val="00E06D2B"/>
    <w:pPr>
      <w:spacing w:after="0" w:line="240" w:lineRule="auto"/>
    </w:pPr>
    <w:rPr>
      <w:rFonts w:cs="Times New Roman (Body CS)"/>
      <w:spacing w:val="4"/>
      <w:sz w:val="18"/>
    </w:rPr>
  </w:style>
  <w:style w:type="paragraph" w:customStyle="1" w:styleId="Reference">
    <w:name w:val="Reference"/>
    <w:basedOn w:val="CoverSubheading"/>
    <w:uiPriority w:val="9"/>
    <w:semiHidden/>
    <w:qFormat/>
    <w:rsid w:val="00AE178C"/>
    <w:pPr>
      <w:framePr w:wrap="around" w:y="4463"/>
    </w:pPr>
  </w:style>
  <w:style w:type="paragraph" w:styleId="HTMLAddress">
    <w:name w:val="HTML Address"/>
    <w:basedOn w:val="Normal"/>
    <w:link w:val="HTMLAddressChar"/>
    <w:uiPriority w:val="99"/>
    <w:semiHidden/>
    <w:rsid w:val="0066798D"/>
    <w:pPr>
      <w:spacing w:after="0" w:line="240" w:lineRule="auto"/>
    </w:pPr>
    <w:rPr>
      <w:i/>
      <w:iCs/>
    </w:rPr>
  </w:style>
  <w:style w:type="character" w:customStyle="1" w:styleId="HTMLAddressChar">
    <w:name w:val="HTML Address Char"/>
    <w:basedOn w:val="DefaultParagraphFont"/>
    <w:link w:val="HTMLAddress"/>
    <w:uiPriority w:val="99"/>
    <w:semiHidden/>
    <w:rsid w:val="0042629B"/>
    <w:rPr>
      <w:i/>
      <w:iCs/>
      <w:sz w:val="18"/>
    </w:rPr>
  </w:style>
  <w:style w:type="paragraph" w:styleId="EndnoteText">
    <w:name w:val="endnote text"/>
    <w:basedOn w:val="Normal"/>
    <w:link w:val="EndnoteTextChar"/>
    <w:uiPriority w:val="99"/>
    <w:semiHidden/>
    <w:rsid w:val="0066798D"/>
    <w:pPr>
      <w:spacing w:after="0" w:line="240" w:lineRule="auto"/>
    </w:pPr>
    <w:rPr>
      <w:szCs w:val="20"/>
    </w:rPr>
  </w:style>
  <w:style w:type="character" w:customStyle="1" w:styleId="EndnoteTextChar">
    <w:name w:val="Endnote Text Char"/>
    <w:basedOn w:val="DefaultParagraphFont"/>
    <w:link w:val="EndnoteText"/>
    <w:uiPriority w:val="99"/>
    <w:semiHidden/>
    <w:rsid w:val="0042629B"/>
    <w:rPr>
      <w:sz w:val="20"/>
      <w:szCs w:val="20"/>
    </w:rPr>
  </w:style>
  <w:style w:type="paragraph" w:styleId="Title">
    <w:name w:val="Title"/>
    <w:basedOn w:val="BodyText"/>
    <w:next w:val="BodyText"/>
    <w:link w:val="TitleChar"/>
    <w:uiPriority w:val="3"/>
    <w:qFormat/>
    <w:rsid w:val="004A5CE3"/>
    <w:pPr>
      <w:spacing w:after="0" w:line="240" w:lineRule="auto"/>
    </w:pPr>
    <w:rPr>
      <w:rFonts w:ascii="Cambria" w:hAnsi="Cambria"/>
      <w:bCs/>
      <w:sz w:val="72"/>
      <w:szCs w:val="36"/>
    </w:rPr>
  </w:style>
  <w:style w:type="character" w:customStyle="1" w:styleId="TitleChar">
    <w:name w:val="Title Char"/>
    <w:basedOn w:val="DefaultParagraphFont"/>
    <w:link w:val="Title"/>
    <w:uiPriority w:val="3"/>
    <w:rsid w:val="001167A9"/>
    <w:rPr>
      <w:rFonts w:ascii="Cambria" w:hAnsi="Cambria"/>
      <w:bCs/>
      <w:sz w:val="72"/>
      <w:szCs w:val="36"/>
      <w:lang w:val="en-US"/>
    </w:rPr>
  </w:style>
  <w:style w:type="character" w:customStyle="1" w:styleId="Heading4Char">
    <w:name w:val="Heading 4 Char"/>
    <w:basedOn w:val="DefaultParagraphFont"/>
    <w:link w:val="Heading4"/>
    <w:uiPriority w:val="1"/>
    <w:rsid w:val="00DF4F5D"/>
    <w:rPr>
      <w:rFonts w:asciiTheme="majorHAnsi" w:hAnsiTheme="majorHAnsi" w:cs="Times New Roman (Body CS)"/>
      <w:caps/>
      <w:color w:val="018219" w:themeColor="accent1"/>
      <w:sz w:val="20"/>
      <w:lang w:val="en-US"/>
    </w:rPr>
  </w:style>
  <w:style w:type="paragraph" w:customStyle="1" w:styleId="Introduction">
    <w:name w:val="Introduction"/>
    <w:basedOn w:val="Normal"/>
    <w:uiPriority w:val="11"/>
    <w:semiHidden/>
    <w:qFormat/>
    <w:rsid w:val="003D34C1"/>
    <w:pPr>
      <w:spacing w:before="90" w:after="0" w:line="274" w:lineRule="auto"/>
    </w:pPr>
    <w:rPr>
      <w:sz w:val="28"/>
      <w:szCs w:val="28"/>
    </w:rPr>
  </w:style>
  <w:style w:type="character" w:customStyle="1" w:styleId="Heading8Char">
    <w:name w:val="Heading 8 Char"/>
    <w:basedOn w:val="DefaultParagraphFont"/>
    <w:link w:val="Heading8"/>
    <w:uiPriority w:val="10"/>
    <w:semiHidden/>
    <w:rsid w:val="001167A9"/>
    <w:rPr>
      <w:i/>
      <w:iCs/>
      <w:sz w:val="18"/>
    </w:rPr>
  </w:style>
  <w:style w:type="paragraph" w:customStyle="1" w:styleId="BasicParagraph">
    <w:name w:val="[Basic Paragraph]"/>
    <w:basedOn w:val="Normal"/>
    <w:uiPriority w:val="99"/>
    <w:semiHidden/>
    <w:rsid w:val="003D34C1"/>
    <w:pPr>
      <w:autoSpaceDE w:val="0"/>
      <w:autoSpaceDN w:val="0"/>
      <w:adjustRightInd w:val="0"/>
      <w:spacing w:after="0" w:line="288" w:lineRule="auto"/>
      <w:textAlignment w:val="center"/>
    </w:pPr>
    <w:rPr>
      <w:rFonts w:ascii="MinionPro-Regular" w:hAnsi="MinionPro-Regular" w:cs="MinionPro-Regular"/>
      <w:color w:val="000000"/>
      <w:kern w:val="0"/>
      <w:sz w:val="24"/>
    </w:rPr>
  </w:style>
  <w:style w:type="paragraph" w:styleId="NoSpacing">
    <w:name w:val="No Spacing"/>
    <w:basedOn w:val="BodyText"/>
    <w:uiPriority w:val="9"/>
    <w:semiHidden/>
    <w:qFormat/>
    <w:rsid w:val="00AE178C"/>
    <w:pPr>
      <w:spacing w:after="0"/>
    </w:pPr>
  </w:style>
  <w:style w:type="character" w:customStyle="1" w:styleId="Heading5Char">
    <w:name w:val="Heading 5 Char"/>
    <w:basedOn w:val="DefaultParagraphFont"/>
    <w:link w:val="Heading5"/>
    <w:uiPriority w:val="1"/>
    <w:rsid w:val="001167A9"/>
    <w:rPr>
      <w:rFonts w:asciiTheme="majorHAnsi" w:hAnsiTheme="majorHAnsi"/>
      <w:b/>
      <w:iCs/>
      <w:sz w:val="20"/>
    </w:rPr>
  </w:style>
  <w:style w:type="paragraph" w:customStyle="1" w:styleId="CoverHeading">
    <w:name w:val="Cover Heading"/>
    <w:link w:val="CoverHeadingChar"/>
    <w:uiPriority w:val="4"/>
    <w:qFormat/>
    <w:rsid w:val="00B71C74"/>
    <w:rPr>
      <w:rFonts w:asciiTheme="majorHAnsi" w:hAnsiTheme="majorHAnsi" w:cs="Times New Roman (Body CS)"/>
      <w:caps/>
      <w:color w:val="018219" w:themeColor="accent1"/>
      <w:sz w:val="18"/>
    </w:rPr>
  </w:style>
  <w:style w:type="character" w:customStyle="1" w:styleId="CoverHeadingChar">
    <w:name w:val="Cover Heading Char"/>
    <w:basedOn w:val="Heading1Char"/>
    <w:link w:val="CoverHeading"/>
    <w:uiPriority w:val="4"/>
    <w:rsid w:val="001167A9"/>
    <w:rPr>
      <w:rFonts w:asciiTheme="majorHAnsi" w:hAnsiTheme="majorHAnsi" w:cs="Times New Roman (Body CS)"/>
      <w:caps/>
      <w:color w:val="018219" w:themeColor="accent1"/>
      <w:spacing w:val="8"/>
      <w:sz w:val="18"/>
      <w:lang w:val="en-US"/>
    </w:rPr>
  </w:style>
  <w:style w:type="paragraph" w:customStyle="1" w:styleId="Bullet">
    <w:name w:val="Bullet"/>
    <w:basedOn w:val="Normal"/>
    <w:qFormat/>
    <w:rsid w:val="00B83B84"/>
    <w:pPr>
      <w:numPr>
        <w:numId w:val="11"/>
      </w:numPr>
      <w:spacing w:before="60" w:after="60"/>
    </w:pPr>
  </w:style>
  <w:style w:type="paragraph" w:styleId="Caption">
    <w:name w:val="caption"/>
    <w:basedOn w:val="Normal"/>
    <w:next w:val="Normal"/>
    <w:uiPriority w:val="3"/>
    <w:qFormat/>
    <w:rsid w:val="00025ED5"/>
    <w:pPr>
      <w:keepNext/>
      <w:spacing w:before="240" w:after="120"/>
      <w:ind w:left="1411" w:hanging="1411"/>
    </w:pPr>
    <w:rPr>
      <w:rFonts w:asciiTheme="majorHAnsi" w:hAnsiTheme="majorHAnsi" w:cs="Times New Roman (Body CS)"/>
      <w:caps/>
      <w:color w:val="018219" w:themeColor="accent1"/>
      <w:spacing w:val="4"/>
      <w:szCs w:val="16"/>
    </w:rPr>
  </w:style>
  <w:style w:type="paragraph" w:styleId="Subtitle">
    <w:name w:val="Subtitle"/>
    <w:next w:val="BodyText"/>
    <w:link w:val="SubtitleChar"/>
    <w:uiPriority w:val="3"/>
    <w:qFormat/>
    <w:rsid w:val="0069179E"/>
    <w:rPr>
      <w:rFonts w:ascii="Cambria" w:hAnsi="Cambria" w:cs="Times New Roman (Body CS)"/>
      <w:sz w:val="36"/>
    </w:rPr>
  </w:style>
  <w:style w:type="character" w:customStyle="1" w:styleId="SubtitleChar">
    <w:name w:val="Subtitle Char"/>
    <w:basedOn w:val="DefaultParagraphFont"/>
    <w:link w:val="Subtitle"/>
    <w:uiPriority w:val="3"/>
    <w:rsid w:val="001167A9"/>
    <w:rPr>
      <w:rFonts w:ascii="Cambria" w:hAnsi="Cambria" w:cs="Times New Roman (Body CS)"/>
      <w:sz w:val="36"/>
    </w:rPr>
  </w:style>
  <w:style w:type="paragraph" w:customStyle="1" w:styleId="CoverSubheading">
    <w:name w:val="Cover Subheading"/>
    <w:uiPriority w:val="4"/>
    <w:qFormat/>
    <w:rsid w:val="00BC55B1"/>
    <w:pPr>
      <w:framePr w:hSpace="181" w:wrap="around" w:vAnchor="page" w:hAnchor="page" w:x="8931" w:y="5767"/>
      <w:spacing w:line="276" w:lineRule="auto"/>
      <w:suppressOverlap/>
    </w:pPr>
    <w:rPr>
      <w:rFonts w:asciiTheme="majorHAnsi" w:hAnsiTheme="majorHAnsi"/>
      <w:sz w:val="18"/>
      <w:szCs w:val="16"/>
    </w:rPr>
  </w:style>
  <w:style w:type="paragraph" w:styleId="TOC1">
    <w:name w:val="toc 1"/>
    <w:basedOn w:val="Normal"/>
    <w:next w:val="Normal"/>
    <w:autoRedefine/>
    <w:uiPriority w:val="39"/>
    <w:rsid w:val="0074487D"/>
    <w:pPr>
      <w:pBdr>
        <w:top w:val="single" w:sz="4" w:space="5" w:color="D2DED3"/>
        <w:bottom w:val="single" w:sz="4" w:space="5" w:color="D2DED3"/>
        <w:between w:val="single" w:sz="4" w:space="5" w:color="FFFFFF" w:themeColor="background1"/>
      </w:pBdr>
      <w:shd w:val="clear" w:color="auto" w:fill="D2DED3"/>
      <w:tabs>
        <w:tab w:val="right" w:pos="10535"/>
      </w:tabs>
      <w:spacing w:before="120" w:after="0" w:line="240" w:lineRule="auto"/>
      <w:ind w:left="567" w:hanging="567"/>
    </w:pPr>
    <w:rPr>
      <w:rFonts w:asciiTheme="majorHAnsi" w:hAnsiTheme="majorHAnsi" w:cs="Times New Roman (Body CS)"/>
      <w:caps/>
      <w:noProof/>
      <w:spacing w:val="8"/>
    </w:rPr>
  </w:style>
  <w:style w:type="paragraph" w:styleId="TOC2">
    <w:name w:val="toc 2"/>
    <w:basedOn w:val="TOC1"/>
    <w:next w:val="Normal"/>
    <w:autoRedefine/>
    <w:uiPriority w:val="39"/>
    <w:rsid w:val="000D539A"/>
    <w:pPr>
      <w:pBdr>
        <w:top w:val="none" w:sz="0" w:space="0" w:color="auto"/>
        <w:bottom w:val="none" w:sz="0" w:space="0" w:color="auto"/>
        <w:between w:val="none" w:sz="0" w:space="0" w:color="auto"/>
      </w:pBdr>
      <w:shd w:val="clear" w:color="auto" w:fill="auto"/>
      <w:spacing w:before="60" w:after="60"/>
      <w:ind w:left="562" w:hanging="562"/>
    </w:pPr>
    <w:rPr>
      <w:sz w:val="18"/>
    </w:rPr>
  </w:style>
  <w:style w:type="paragraph" w:styleId="TOCHeading">
    <w:name w:val="TOC Heading"/>
    <w:next w:val="Normal"/>
    <w:uiPriority w:val="39"/>
    <w:qFormat/>
    <w:rsid w:val="00F52335"/>
    <w:pPr>
      <w:spacing w:after="280"/>
    </w:pPr>
    <w:rPr>
      <w:rFonts w:ascii="Verdana" w:hAnsi="Verdana" w:cs="Times New Roman (Body CS)"/>
      <w:caps/>
      <w:color w:val="018219" w:themeColor="accent1"/>
      <w:spacing w:val="8"/>
    </w:rPr>
  </w:style>
  <w:style w:type="paragraph" w:styleId="ListParagraph">
    <w:name w:val="List Paragraph"/>
    <w:basedOn w:val="Normal"/>
    <w:link w:val="ListParagraphChar"/>
    <w:uiPriority w:val="34"/>
    <w:qFormat/>
    <w:rsid w:val="00B770B9"/>
    <w:pPr>
      <w:ind w:left="720"/>
      <w:contextualSpacing/>
    </w:pPr>
  </w:style>
  <w:style w:type="table" w:customStyle="1" w:styleId="ERMTable1">
    <w:name w:val="ERM Table 1"/>
    <w:basedOn w:val="TableNormal"/>
    <w:uiPriority w:val="99"/>
    <w:rsid w:val="009978F2"/>
    <w:rPr>
      <w:sz w:val="16"/>
    </w:rPr>
    <w:tblPr>
      <w:tblStyleRowBandSize w:val="1"/>
      <w:tblStyleColBandSize w:val="1"/>
      <w:tblBorders>
        <w:bottom w:val="single" w:sz="4" w:space="0" w:color="B7B2AA" w:themeColor="accent5"/>
        <w:insideH w:val="single" w:sz="4" w:space="0" w:color="B7B2AA" w:themeColor="accent5"/>
        <w:insideV w:val="single" w:sz="4" w:space="0" w:color="B7B2AA" w:themeColor="accent5"/>
      </w:tblBorders>
      <w:tblCellMar>
        <w:top w:w="85" w:type="dxa"/>
        <w:bottom w:w="85" w:type="dxa"/>
      </w:tblCellMar>
    </w:tblPr>
    <w:tblStylePr w:type="firstRow">
      <w:rPr>
        <w:b/>
      </w:rPr>
      <w:tblPr/>
      <w:trPr>
        <w:tblHeader/>
      </w:trPr>
      <w:tcPr>
        <w:tcBorders>
          <w:top w:val="nil"/>
          <w:left w:val="nil"/>
          <w:bottom w:val="single" w:sz="4" w:space="0" w:color="B7B2AA" w:themeColor="accent5"/>
          <w:right w:val="nil"/>
          <w:insideH w:val="nil"/>
          <w:insideV w:val="single" w:sz="4" w:space="0" w:color="B7B2AA" w:themeColor="accent5"/>
          <w:tl2br w:val="nil"/>
          <w:tr2bl w:val="nil"/>
        </w:tcBorders>
        <w:shd w:val="clear" w:color="auto" w:fill="D2DED3"/>
      </w:tcPr>
    </w:tblStylePr>
    <w:tblStylePr w:type="lastRow">
      <w:rPr>
        <w:b w:val="0"/>
      </w:rPr>
    </w:tblStylePr>
    <w:tblStylePr w:type="firstCol">
      <w:rPr>
        <w:b w:val="0"/>
        <w:caps w:val="0"/>
        <w:smallCaps w:val="0"/>
      </w:rPr>
    </w:tblStylePr>
    <w:tblStylePr w:type="band1Vert">
      <w:tblPr/>
      <w:tcPr>
        <w:tcBorders>
          <w:left w:val="nil"/>
          <w:right w:val="nil"/>
          <w:insideV w:val="nil"/>
        </w:tcBorders>
      </w:tcPr>
    </w:tblStylePr>
    <w:tblStylePr w:type="band2Vert">
      <w:tblPr/>
      <w:tcPr>
        <w:tcBorders>
          <w:left w:val="nil"/>
          <w:right w:val="nil"/>
          <w:insideV w:val="nil"/>
        </w:tcBorders>
      </w:tcPr>
    </w:tblStylePr>
    <w:tblStylePr w:type="band1Horz">
      <w:tblPr/>
      <w:tcPr>
        <w:tcBorders>
          <w:top w:val="nil"/>
          <w:left w:val="nil"/>
          <w:bottom w:val="single" w:sz="4" w:space="0" w:color="B7B2AA" w:themeColor="accent5"/>
          <w:right w:val="nil"/>
        </w:tcBorders>
      </w:tcPr>
    </w:tblStylePr>
  </w:style>
  <w:style w:type="paragraph" w:customStyle="1" w:styleId="Line">
    <w:name w:val="Line"/>
    <w:basedOn w:val="Normal"/>
    <w:uiPriority w:val="6"/>
    <w:semiHidden/>
    <w:qFormat/>
    <w:rsid w:val="00C2537D"/>
    <w:pPr>
      <w:pBdr>
        <w:top w:val="single" w:sz="4" w:space="1" w:color="82887E" w:themeColor="accent6"/>
      </w:pBdr>
      <w:spacing w:before="160" w:after="0" w:line="293" w:lineRule="auto"/>
    </w:pPr>
    <w:rPr>
      <w:sz w:val="12"/>
      <w:szCs w:val="12"/>
    </w:rPr>
  </w:style>
  <w:style w:type="paragraph" w:customStyle="1" w:styleId="ListNumberAlpha">
    <w:name w:val="List Number Alpha"/>
    <w:basedOn w:val="Normal"/>
    <w:link w:val="ListNumberAlphaChar"/>
    <w:uiPriority w:val="9"/>
    <w:semiHidden/>
    <w:qFormat/>
    <w:rsid w:val="00A10B48"/>
    <w:pPr>
      <w:numPr>
        <w:ilvl w:val="7"/>
        <w:numId w:val="14"/>
      </w:numPr>
      <w:spacing w:before="60" w:after="60"/>
    </w:pPr>
  </w:style>
  <w:style w:type="character" w:customStyle="1" w:styleId="Heading3Char">
    <w:name w:val="Heading 3 Char"/>
    <w:basedOn w:val="DefaultParagraphFont"/>
    <w:link w:val="Heading3"/>
    <w:uiPriority w:val="1"/>
    <w:rsid w:val="00DF4F5D"/>
    <w:rPr>
      <w:rFonts w:asciiTheme="majorHAnsi" w:hAnsiTheme="majorHAnsi" w:cs="Times New Roman (Body CS)"/>
      <w:caps/>
      <w:color w:val="018219" w:themeColor="accent1"/>
      <w:spacing w:val="8"/>
      <w:sz w:val="22"/>
      <w:lang w:val="en-US"/>
    </w:rPr>
  </w:style>
  <w:style w:type="paragraph" w:customStyle="1" w:styleId="NumberedText">
    <w:name w:val="Numbered Text"/>
    <w:qFormat/>
    <w:rsid w:val="00E35B0D"/>
    <w:pPr>
      <w:numPr>
        <w:numId w:val="7"/>
      </w:numPr>
      <w:spacing w:before="60" w:after="60" w:line="300" w:lineRule="auto"/>
    </w:pPr>
    <w:rPr>
      <w:rFonts w:cs="Times New Roman (Body CS)"/>
      <w:color w:val="1C1C1C" w:themeColor="text1"/>
      <w:sz w:val="20"/>
    </w:rPr>
  </w:style>
  <w:style w:type="paragraph" w:styleId="Index1">
    <w:name w:val="index 1"/>
    <w:basedOn w:val="Normal"/>
    <w:next w:val="Normal"/>
    <w:autoRedefine/>
    <w:uiPriority w:val="99"/>
    <w:semiHidden/>
    <w:rsid w:val="002C0F0C"/>
    <w:pPr>
      <w:spacing w:after="0" w:line="240" w:lineRule="auto"/>
      <w:ind w:left="180" w:hanging="180"/>
    </w:pPr>
  </w:style>
  <w:style w:type="paragraph" w:styleId="IndexHeading">
    <w:name w:val="index heading"/>
    <w:basedOn w:val="Normal"/>
    <w:next w:val="Index1"/>
    <w:uiPriority w:val="99"/>
    <w:semiHidden/>
    <w:rsid w:val="00351B3E"/>
    <w:pPr>
      <w:spacing w:after="0" w:line="240" w:lineRule="auto"/>
    </w:pPr>
    <w:rPr>
      <w:rFonts w:asciiTheme="majorHAnsi" w:eastAsiaTheme="majorEastAsia" w:hAnsiTheme="majorHAnsi" w:cstheme="majorBidi"/>
      <w:b/>
      <w:bCs/>
      <w:caps/>
      <w:spacing w:val="8"/>
      <w:lang w:val="en-GB"/>
    </w:rPr>
  </w:style>
  <w:style w:type="paragraph" w:styleId="TableofFigures">
    <w:name w:val="table of figures"/>
    <w:basedOn w:val="TOC2"/>
    <w:next w:val="Normal"/>
    <w:uiPriority w:val="99"/>
    <w:rsid w:val="00D70F26"/>
    <w:pPr>
      <w:tabs>
        <w:tab w:val="left" w:pos="1871"/>
      </w:tabs>
      <w:ind w:left="1418" w:hanging="1418"/>
    </w:pPr>
    <w:rPr>
      <w:spacing w:val="6"/>
    </w:rPr>
  </w:style>
  <w:style w:type="paragraph" w:styleId="TableofAuthorities">
    <w:name w:val="table of authorities"/>
    <w:basedOn w:val="Normal"/>
    <w:next w:val="Normal"/>
    <w:uiPriority w:val="99"/>
    <w:semiHidden/>
    <w:rsid w:val="002C0F0C"/>
    <w:pPr>
      <w:spacing w:after="0"/>
      <w:ind w:left="180" w:hanging="180"/>
    </w:pPr>
    <w:rPr>
      <w:rFonts w:ascii="Verdana" w:hAnsi="Verdana"/>
      <w:spacing w:val="6"/>
      <w:sz w:val="16"/>
    </w:rPr>
  </w:style>
  <w:style w:type="paragraph" w:customStyle="1" w:styleId="AppendixContentsList">
    <w:name w:val="Appendix Contents List"/>
    <w:uiPriority w:val="20"/>
    <w:semiHidden/>
    <w:qFormat/>
    <w:rsid w:val="00245E4A"/>
    <w:pPr>
      <w:tabs>
        <w:tab w:val="left" w:pos="1418"/>
      </w:tabs>
      <w:spacing w:after="125"/>
    </w:pPr>
    <w:rPr>
      <w:rFonts w:ascii="Verdana" w:hAnsi="Verdana"/>
      <w:caps/>
      <w:spacing w:val="8"/>
      <w:sz w:val="20"/>
      <w:szCs w:val="16"/>
    </w:rPr>
  </w:style>
  <w:style w:type="paragraph" w:styleId="TOC3">
    <w:name w:val="toc 3"/>
    <w:basedOn w:val="AppendixContentsList"/>
    <w:next w:val="Normal"/>
    <w:autoRedefine/>
    <w:uiPriority w:val="39"/>
    <w:rsid w:val="000D539A"/>
    <w:pPr>
      <w:tabs>
        <w:tab w:val="clear" w:pos="1418"/>
        <w:tab w:val="right" w:pos="10535"/>
      </w:tabs>
      <w:spacing w:before="60" w:after="60"/>
      <w:ind w:left="1412" w:hanging="850"/>
    </w:pPr>
    <w:rPr>
      <w:rFonts w:asciiTheme="minorHAnsi" w:hAnsiTheme="minorHAnsi" w:cs="Times New Roman (Body CS)"/>
      <w:caps w:val="0"/>
      <w:noProof/>
      <w:spacing w:val="0"/>
      <w:sz w:val="18"/>
    </w:rPr>
  </w:style>
  <w:style w:type="paragraph" w:customStyle="1" w:styleId="Documenttitle">
    <w:name w:val="Document title"/>
    <w:basedOn w:val="Normal"/>
    <w:uiPriority w:val="10"/>
    <w:semiHidden/>
    <w:qFormat/>
    <w:rsid w:val="00F82ACF"/>
    <w:pPr>
      <w:spacing w:after="0" w:line="240" w:lineRule="auto"/>
    </w:pPr>
    <w:rPr>
      <w:rFonts w:cs="Times New Roman (Body CS)"/>
      <w:spacing w:val="4"/>
      <w:sz w:val="18"/>
    </w:rPr>
  </w:style>
  <w:style w:type="paragraph" w:customStyle="1" w:styleId="Version">
    <w:name w:val="Version"/>
    <w:basedOn w:val="Normal"/>
    <w:uiPriority w:val="9"/>
    <w:semiHidden/>
    <w:qFormat/>
    <w:rsid w:val="00F82ACF"/>
    <w:pPr>
      <w:spacing w:after="0" w:line="240" w:lineRule="auto"/>
    </w:pPr>
    <w:rPr>
      <w:rFonts w:cs="Times New Roman (Body CS)"/>
      <w:spacing w:val="4"/>
      <w:sz w:val="18"/>
    </w:rPr>
  </w:style>
  <w:style w:type="paragraph" w:customStyle="1" w:styleId="DocumentSubtitle">
    <w:name w:val="Document Subtitle"/>
    <w:basedOn w:val="Normal"/>
    <w:uiPriority w:val="11"/>
    <w:semiHidden/>
    <w:qFormat/>
    <w:rsid w:val="00F82ACF"/>
    <w:pPr>
      <w:spacing w:after="0" w:line="240" w:lineRule="auto"/>
    </w:pPr>
    <w:rPr>
      <w:rFonts w:cs="Times New Roman (Body CS)"/>
      <w:spacing w:val="4"/>
      <w:sz w:val="18"/>
    </w:rPr>
  </w:style>
  <w:style w:type="character" w:styleId="Hyperlink">
    <w:name w:val="Hyperlink"/>
    <w:basedOn w:val="DefaultParagraphFont"/>
    <w:uiPriority w:val="99"/>
    <w:rsid w:val="00B21A41"/>
    <w:rPr>
      <w:color w:val="1C1C1C" w:themeColor="hyperlink"/>
      <w:u w:val="single"/>
    </w:rPr>
  </w:style>
  <w:style w:type="paragraph" w:styleId="BlockText">
    <w:name w:val="Block Text"/>
    <w:basedOn w:val="Normal"/>
    <w:uiPriority w:val="99"/>
    <w:semiHidden/>
    <w:qFormat/>
    <w:rsid w:val="00B629AC"/>
    <w:pPr>
      <w:pBdr>
        <w:top w:val="single" w:sz="2" w:space="10" w:color="018219" w:themeColor="accent1"/>
        <w:left w:val="single" w:sz="2" w:space="10" w:color="018219" w:themeColor="accent1"/>
        <w:bottom w:val="single" w:sz="2" w:space="10" w:color="018219" w:themeColor="accent1"/>
        <w:right w:val="single" w:sz="2" w:space="10" w:color="018219" w:themeColor="accent1"/>
      </w:pBdr>
      <w:ind w:left="1152" w:right="1152"/>
    </w:pPr>
    <w:rPr>
      <w:rFonts w:eastAsiaTheme="minorEastAsia"/>
      <w:i/>
      <w:iCs/>
      <w:color w:val="018219" w:themeColor="accent1"/>
    </w:rPr>
  </w:style>
  <w:style w:type="character" w:customStyle="1" w:styleId="Heading6Char">
    <w:name w:val="Heading 6 Char"/>
    <w:basedOn w:val="DefaultParagraphFont"/>
    <w:link w:val="Heading6"/>
    <w:uiPriority w:val="1"/>
    <w:rsid w:val="001167A9"/>
    <w:rPr>
      <w:rFonts w:asciiTheme="majorHAnsi" w:hAnsiTheme="majorHAnsi"/>
      <w:b/>
      <w:i/>
      <w:sz w:val="20"/>
    </w:rPr>
  </w:style>
  <w:style w:type="character" w:customStyle="1" w:styleId="Heading7Char">
    <w:name w:val="Heading 7 Char"/>
    <w:basedOn w:val="DefaultParagraphFont"/>
    <w:link w:val="Heading7"/>
    <w:uiPriority w:val="1"/>
    <w:rsid w:val="009C0B38"/>
    <w:rPr>
      <w:i/>
      <w:iCs/>
      <w:sz w:val="20"/>
    </w:rPr>
  </w:style>
  <w:style w:type="paragraph" w:customStyle="1" w:styleId="ListNumberRoman">
    <w:name w:val="List Number Roman"/>
    <w:basedOn w:val="ListNumberAlpha"/>
    <w:link w:val="ListNumberRomanChar"/>
    <w:uiPriority w:val="9"/>
    <w:semiHidden/>
    <w:qFormat/>
    <w:rsid w:val="00A10B48"/>
    <w:pPr>
      <w:numPr>
        <w:ilvl w:val="8"/>
      </w:numPr>
      <w:ind w:left="1803"/>
    </w:pPr>
  </w:style>
  <w:style w:type="character" w:customStyle="1" w:styleId="ListNumberAlphaChar">
    <w:name w:val="List Number Alpha Char"/>
    <w:basedOn w:val="DefaultParagraphFont"/>
    <w:link w:val="ListNumberAlpha"/>
    <w:uiPriority w:val="9"/>
    <w:semiHidden/>
    <w:rsid w:val="00B01CB8"/>
    <w:rPr>
      <w:sz w:val="20"/>
      <w:lang w:val="en-US"/>
    </w:rPr>
  </w:style>
  <w:style w:type="character" w:customStyle="1" w:styleId="ListNumberRomanChar">
    <w:name w:val="List Number Roman Char"/>
    <w:basedOn w:val="ListNumberAlphaChar"/>
    <w:link w:val="ListNumberRoman"/>
    <w:uiPriority w:val="9"/>
    <w:semiHidden/>
    <w:rsid w:val="00B01CB8"/>
    <w:rPr>
      <w:sz w:val="20"/>
      <w:lang w:val="en-US"/>
    </w:rPr>
  </w:style>
  <w:style w:type="numbering" w:customStyle="1" w:styleId="CurrentList1">
    <w:name w:val="Current List1"/>
    <w:uiPriority w:val="99"/>
    <w:rsid w:val="00F9590B"/>
    <w:pPr>
      <w:numPr>
        <w:numId w:val="1"/>
      </w:numPr>
    </w:pPr>
  </w:style>
  <w:style w:type="numbering" w:customStyle="1" w:styleId="CurrentList2">
    <w:name w:val="Current List2"/>
    <w:uiPriority w:val="99"/>
    <w:rsid w:val="00F9590B"/>
    <w:pPr>
      <w:numPr>
        <w:numId w:val="2"/>
      </w:numPr>
    </w:pPr>
  </w:style>
  <w:style w:type="numbering" w:customStyle="1" w:styleId="CurrentList3">
    <w:name w:val="Current List3"/>
    <w:uiPriority w:val="99"/>
    <w:rsid w:val="00F9590B"/>
    <w:pPr>
      <w:numPr>
        <w:numId w:val="3"/>
      </w:numPr>
    </w:pPr>
  </w:style>
  <w:style w:type="paragraph" w:styleId="BodyText">
    <w:name w:val="Body Text"/>
    <w:aliases w:val="DNV-Body,Body Text Char Char Char Char, Char12,Char12,Body Text_SENES,Body Text Char1,Body Text Char2 Char,Body Text Char1 Char Char, Char Char Char Char,jfp_standard Char,Body text for papers Char,Body Text Char1 Char Char Char Char,Orig Qstn"/>
    <w:basedOn w:val="Normal"/>
    <w:link w:val="BodyTextChar"/>
    <w:qFormat/>
    <w:rsid w:val="006C1EE5"/>
    <w:pPr>
      <w:spacing w:after="120"/>
    </w:pPr>
  </w:style>
  <w:style w:type="character" w:customStyle="1" w:styleId="BodyTextChar">
    <w:name w:val="Body Text Char"/>
    <w:aliases w:val="DNV-Body Char,Body Text Char Char Char Char Char, Char12 Char,Char12 Char,Body Text_SENES Char,Body Text Char1 Char,Body Text Char2 Char Char,Body Text Char1 Char Char Char, Char Char Char Char Char,jfp_standard Char Char,Orig Qstn Char"/>
    <w:basedOn w:val="DefaultParagraphFont"/>
    <w:link w:val="BodyText"/>
    <w:rsid w:val="006C1EE5"/>
    <w:rPr>
      <w:sz w:val="20"/>
      <w:lang w:val="en-US"/>
    </w:rPr>
  </w:style>
  <w:style w:type="paragraph" w:customStyle="1" w:styleId="TableTitle">
    <w:name w:val="Table Title"/>
    <w:basedOn w:val="Normal"/>
    <w:uiPriority w:val="2"/>
    <w:semiHidden/>
    <w:unhideWhenUsed/>
    <w:qFormat/>
    <w:rsid w:val="00B825AE"/>
    <w:pPr>
      <w:keepNext/>
      <w:tabs>
        <w:tab w:val="left" w:pos="1191"/>
      </w:tabs>
      <w:spacing w:before="240" w:after="120"/>
    </w:pPr>
    <w:rPr>
      <w:rFonts w:asciiTheme="majorHAnsi" w:hAnsiTheme="majorHAnsi" w:cs="Times New Roman (Body CS)"/>
      <w:caps/>
      <w:color w:val="018219" w:themeColor="accent1"/>
      <w:spacing w:val="4"/>
      <w:szCs w:val="20"/>
      <w:lang w:val="en-GB"/>
    </w:rPr>
  </w:style>
  <w:style w:type="paragraph" w:styleId="TOC4">
    <w:name w:val="toc 4"/>
    <w:basedOn w:val="TOC1"/>
    <w:next w:val="Normal"/>
    <w:autoRedefine/>
    <w:uiPriority w:val="39"/>
    <w:rsid w:val="00152525"/>
    <w:pPr>
      <w:pBdr>
        <w:top w:val="none" w:sz="0" w:space="0" w:color="auto"/>
        <w:bottom w:val="none" w:sz="0" w:space="0" w:color="auto"/>
        <w:between w:val="single" w:sz="4" w:space="1" w:color="B7B2AA" w:themeColor="accent5"/>
      </w:pBdr>
      <w:shd w:val="clear" w:color="auto" w:fill="auto"/>
      <w:spacing w:before="300" w:after="60" w:line="300" w:lineRule="auto"/>
      <w:ind w:left="1418" w:hanging="1418"/>
      <w:contextualSpacing/>
    </w:pPr>
    <w:rPr>
      <w:spacing w:val="0"/>
    </w:rPr>
  </w:style>
  <w:style w:type="paragraph" w:styleId="ListNumber">
    <w:name w:val="List Number"/>
    <w:basedOn w:val="NumberedText"/>
    <w:uiPriority w:val="9"/>
    <w:semiHidden/>
    <w:rsid w:val="007C531A"/>
    <w:pPr>
      <w:numPr>
        <w:ilvl w:val="6"/>
        <w:numId w:val="14"/>
      </w:numPr>
    </w:pPr>
  </w:style>
  <w:style w:type="paragraph" w:customStyle="1" w:styleId="Subheading">
    <w:name w:val="Subheading"/>
    <w:next w:val="BodyText"/>
    <w:uiPriority w:val="5"/>
    <w:semiHidden/>
    <w:qFormat/>
    <w:rsid w:val="00591B08"/>
    <w:pPr>
      <w:keepNext/>
      <w:spacing w:before="240" w:line="300" w:lineRule="auto"/>
    </w:pPr>
    <w:rPr>
      <w:i/>
      <w:iCs/>
      <w:sz w:val="20"/>
    </w:rPr>
  </w:style>
  <w:style w:type="numbering" w:customStyle="1" w:styleId="CurrentList4">
    <w:name w:val="Current List4"/>
    <w:uiPriority w:val="99"/>
    <w:rsid w:val="00D34719"/>
    <w:pPr>
      <w:numPr>
        <w:numId w:val="4"/>
      </w:numPr>
    </w:pPr>
  </w:style>
  <w:style w:type="numbering" w:customStyle="1" w:styleId="CurrentList5">
    <w:name w:val="Current List5"/>
    <w:uiPriority w:val="99"/>
    <w:rsid w:val="00D34719"/>
    <w:pPr>
      <w:numPr>
        <w:numId w:val="5"/>
      </w:numPr>
    </w:pPr>
  </w:style>
  <w:style w:type="paragraph" w:customStyle="1" w:styleId="Figureplacement">
    <w:name w:val="Figure placement"/>
    <w:basedOn w:val="BodyText"/>
    <w:next w:val="BodyText"/>
    <w:uiPriority w:val="3"/>
    <w:rsid w:val="00422514"/>
    <w:rPr>
      <w:rFonts w:eastAsiaTheme="minorEastAsia" w:cs="Arial"/>
      <w:kern w:val="0"/>
      <w:szCs w:val="20"/>
      <w14:ligatures w14:val="none"/>
    </w:rPr>
  </w:style>
  <w:style w:type="paragraph" w:customStyle="1" w:styleId="TableandFigureSource">
    <w:name w:val="Table and Figure Source"/>
    <w:basedOn w:val="BodyText"/>
    <w:next w:val="BodyText"/>
    <w:link w:val="TableandFigureSourceChar"/>
    <w:uiPriority w:val="2"/>
    <w:rsid w:val="00DF4F5D"/>
    <w:pPr>
      <w:spacing w:before="60" w:line="276" w:lineRule="auto"/>
      <w:contextualSpacing/>
    </w:pPr>
    <w:rPr>
      <w:rFonts w:eastAsiaTheme="minorEastAsia"/>
      <w:kern w:val="0"/>
      <w:sz w:val="18"/>
      <w:szCs w:val="20"/>
      <w14:ligatures w14:val="none"/>
    </w:rPr>
  </w:style>
  <w:style w:type="paragraph" w:customStyle="1" w:styleId="TableandFigureNote">
    <w:name w:val="Table and Figure Note"/>
    <w:basedOn w:val="TableandFigureSource"/>
    <w:next w:val="BodyText"/>
    <w:link w:val="TableandFigureNoteChar"/>
    <w:uiPriority w:val="2"/>
    <w:rsid w:val="002B2C38"/>
  </w:style>
  <w:style w:type="character" w:customStyle="1" w:styleId="TableandFigureSourceChar">
    <w:name w:val="Table and Figure Source Char"/>
    <w:basedOn w:val="BodyTextChar"/>
    <w:link w:val="TableandFigureSource"/>
    <w:uiPriority w:val="2"/>
    <w:rsid w:val="00DF4F5D"/>
    <w:rPr>
      <w:rFonts w:eastAsiaTheme="minorEastAsia"/>
      <w:kern w:val="0"/>
      <w:sz w:val="18"/>
      <w:szCs w:val="20"/>
      <w:lang w:val="en-US"/>
      <w14:ligatures w14:val="none"/>
    </w:rPr>
  </w:style>
  <w:style w:type="character" w:customStyle="1" w:styleId="TableandFigureNoteChar">
    <w:name w:val="Table and Figure Note Char"/>
    <w:basedOn w:val="TableandFigureSourceChar"/>
    <w:link w:val="TableandFigureNote"/>
    <w:uiPriority w:val="2"/>
    <w:rsid w:val="002B2C38"/>
    <w:rPr>
      <w:rFonts w:eastAsiaTheme="minorEastAsia"/>
      <w:kern w:val="0"/>
      <w:sz w:val="18"/>
      <w:szCs w:val="20"/>
      <w:lang w:val="en-US"/>
      <w14:ligatures w14:val="none"/>
    </w:rPr>
  </w:style>
  <w:style w:type="paragraph" w:customStyle="1" w:styleId="BlockQuote">
    <w:name w:val="Block Quote"/>
    <w:basedOn w:val="BodyText"/>
    <w:next w:val="BodyText"/>
    <w:uiPriority w:val="3"/>
    <w:qFormat/>
    <w:rsid w:val="008F7C30"/>
    <w:pPr>
      <w:spacing w:before="240" w:after="240" w:line="240" w:lineRule="auto"/>
      <w:ind w:left="794" w:right="794"/>
    </w:pPr>
  </w:style>
  <w:style w:type="numbering" w:customStyle="1" w:styleId="CurrentList6">
    <w:name w:val="Current List6"/>
    <w:uiPriority w:val="99"/>
    <w:rsid w:val="003E0F3F"/>
    <w:pPr>
      <w:numPr>
        <w:numId w:val="6"/>
      </w:numPr>
    </w:pPr>
  </w:style>
  <w:style w:type="paragraph" w:styleId="FootnoteText">
    <w:name w:val="footnote text"/>
    <w:basedOn w:val="Normal"/>
    <w:link w:val="FootnoteTextChar"/>
    <w:uiPriority w:val="99"/>
    <w:semiHidden/>
    <w:rsid w:val="00581825"/>
    <w:pPr>
      <w:spacing w:after="0" w:line="240" w:lineRule="auto"/>
    </w:pPr>
    <w:rPr>
      <w:sz w:val="18"/>
      <w:szCs w:val="20"/>
    </w:rPr>
  </w:style>
  <w:style w:type="character" w:customStyle="1" w:styleId="FootnoteTextChar">
    <w:name w:val="Footnote Text Char"/>
    <w:basedOn w:val="DefaultParagraphFont"/>
    <w:link w:val="FootnoteText"/>
    <w:uiPriority w:val="99"/>
    <w:semiHidden/>
    <w:rsid w:val="00581825"/>
    <w:rPr>
      <w:sz w:val="18"/>
      <w:szCs w:val="20"/>
    </w:rPr>
  </w:style>
  <w:style w:type="character" w:styleId="FootnoteReference">
    <w:name w:val="footnote reference"/>
    <w:basedOn w:val="DefaultParagraphFont"/>
    <w:uiPriority w:val="99"/>
    <w:semiHidden/>
    <w:rsid w:val="003E2F1C"/>
    <w:rPr>
      <w:vertAlign w:val="superscript"/>
    </w:rPr>
  </w:style>
  <w:style w:type="numbering" w:customStyle="1" w:styleId="CurrentList7">
    <w:name w:val="Current List7"/>
    <w:uiPriority w:val="99"/>
    <w:rsid w:val="00E5675E"/>
    <w:pPr>
      <w:numPr>
        <w:numId w:val="8"/>
      </w:numPr>
    </w:pPr>
  </w:style>
  <w:style w:type="numbering" w:customStyle="1" w:styleId="CurrentList8">
    <w:name w:val="Current List8"/>
    <w:uiPriority w:val="99"/>
    <w:rsid w:val="00E35B0D"/>
    <w:pPr>
      <w:numPr>
        <w:numId w:val="9"/>
      </w:numPr>
    </w:pPr>
  </w:style>
  <w:style w:type="numbering" w:customStyle="1" w:styleId="CurrentList9">
    <w:name w:val="Current List9"/>
    <w:uiPriority w:val="99"/>
    <w:rsid w:val="00E35B0D"/>
    <w:pPr>
      <w:numPr>
        <w:numId w:val="10"/>
      </w:numPr>
    </w:pPr>
  </w:style>
  <w:style w:type="paragraph" w:customStyle="1" w:styleId="Copyright">
    <w:name w:val="Copyright"/>
    <w:basedOn w:val="BodyText"/>
    <w:uiPriority w:val="5"/>
    <w:qFormat/>
    <w:rsid w:val="009A425F"/>
    <w:pPr>
      <w:spacing w:after="0" w:line="180" w:lineRule="exact"/>
    </w:pPr>
    <w:rPr>
      <w:color w:val="82887E" w:themeColor="accent6"/>
      <w:sz w:val="12"/>
    </w:rPr>
  </w:style>
  <w:style w:type="paragraph" w:customStyle="1" w:styleId="Tabletextleft">
    <w:name w:val="Table text left"/>
    <w:basedOn w:val="Normal"/>
    <w:uiPriority w:val="1"/>
    <w:qFormat/>
    <w:rsid w:val="00770BDE"/>
    <w:pPr>
      <w:spacing w:after="0" w:line="240" w:lineRule="auto"/>
    </w:pPr>
    <w:rPr>
      <w:rFonts w:cs="Times New Roman (Body CS)"/>
      <w:spacing w:val="4"/>
      <w:sz w:val="18"/>
    </w:rPr>
  </w:style>
  <w:style w:type="paragraph" w:customStyle="1" w:styleId="TableBullet1">
    <w:name w:val="Table Bullet 1"/>
    <w:basedOn w:val="Tabletextleft"/>
    <w:uiPriority w:val="1"/>
    <w:qFormat/>
    <w:rsid w:val="00246A3C"/>
    <w:pPr>
      <w:numPr>
        <w:numId w:val="12"/>
      </w:numPr>
      <w:ind w:left="284" w:hanging="284"/>
    </w:pPr>
  </w:style>
  <w:style w:type="paragraph" w:customStyle="1" w:styleId="Tablenumber1">
    <w:name w:val="Table number 1"/>
    <w:basedOn w:val="TableBullet1"/>
    <w:uiPriority w:val="1"/>
    <w:qFormat/>
    <w:rsid w:val="00657F38"/>
    <w:pPr>
      <w:numPr>
        <w:numId w:val="21"/>
      </w:numPr>
      <w:tabs>
        <w:tab w:val="left" w:pos="397"/>
      </w:tabs>
    </w:pPr>
  </w:style>
  <w:style w:type="paragraph" w:customStyle="1" w:styleId="Tabletextcentered">
    <w:name w:val="Table text centered"/>
    <w:basedOn w:val="Tabletextleft"/>
    <w:uiPriority w:val="1"/>
    <w:qFormat/>
    <w:rsid w:val="00770BDE"/>
    <w:pPr>
      <w:jc w:val="center"/>
    </w:pPr>
  </w:style>
  <w:style w:type="paragraph" w:customStyle="1" w:styleId="Tabletextright">
    <w:name w:val="Table text right"/>
    <w:basedOn w:val="Tabletextleft"/>
    <w:uiPriority w:val="1"/>
    <w:qFormat/>
    <w:rsid w:val="00770BDE"/>
    <w:pPr>
      <w:jc w:val="right"/>
    </w:pPr>
  </w:style>
  <w:style w:type="paragraph" w:customStyle="1" w:styleId="TableBullet2">
    <w:name w:val="Table Bullet 2"/>
    <w:basedOn w:val="TableBullet1"/>
    <w:uiPriority w:val="1"/>
    <w:qFormat/>
    <w:rsid w:val="00246A3C"/>
    <w:pPr>
      <w:numPr>
        <w:numId w:val="13"/>
      </w:numPr>
      <w:ind w:left="568" w:hanging="284"/>
    </w:pPr>
  </w:style>
  <w:style w:type="paragraph" w:customStyle="1" w:styleId="Photoplacement">
    <w:name w:val="Photo placement"/>
    <w:basedOn w:val="Figureplacement"/>
    <w:uiPriority w:val="3"/>
    <w:qFormat/>
    <w:rsid w:val="008F48A6"/>
  </w:style>
  <w:style w:type="paragraph" w:customStyle="1" w:styleId="Referencestext">
    <w:name w:val="References text"/>
    <w:basedOn w:val="BodyText"/>
    <w:uiPriority w:val="3"/>
    <w:qFormat/>
    <w:rsid w:val="00B632C5"/>
    <w:pPr>
      <w:ind w:left="794" w:hanging="794"/>
    </w:pPr>
  </w:style>
  <w:style w:type="character" w:styleId="UnresolvedMention">
    <w:name w:val="Unresolved Mention"/>
    <w:basedOn w:val="DefaultParagraphFont"/>
    <w:uiPriority w:val="99"/>
    <w:semiHidden/>
    <w:rsid w:val="00B632C5"/>
    <w:rPr>
      <w:color w:val="605E5C"/>
      <w:shd w:val="clear" w:color="auto" w:fill="E1DFDD"/>
    </w:rPr>
  </w:style>
  <w:style w:type="paragraph" w:customStyle="1" w:styleId="PageTitle">
    <w:name w:val="Page Title"/>
    <w:basedOn w:val="TableTitle"/>
    <w:uiPriority w:val="4"/>
    <w:qFormat/>
    <w:rsid w:val="00C8569A"/>
    <w:pPr>
      <w:tabs>
        <w:tab w:val="left" w:pos="1134"/>
      </w:tabs>
    </w:pPr>
    <w:rPr>
      <w:spacing w:val="0"/>
    </w:rPr>
  </w:style>
  <w:style w:type="numbering" w:customStyle="1" w:styleId="CurrentList10">
    <w:name w:val="Current List10"/>
    <w:uiPriority w:val="99"/>
    <w:rsid w:val="0050098E"/>
    <w:pPr>
      <w:numPr>
        <w:numId w:val="15"/>
      </w:numPr>
    </w:pPr>
  </w:style>
  <w:style w:type="paragraph" w:styleId="TOC6">
    <w:name w:val="toc 6"/>
    <w:basedOn w:val="Normal"/>
    <w:next w:val="Normal"/>
    <w:autoRedefine/>
    <w:uiPriority w:val="39"/>
    <w:semiHidden/>
    <w:rsid w:val="000E3A7D"/>
    <w:pPr>
      <w:spacing w:after="100"/>
      <w:ind w:left="1000"/>
    </w:pPr>
  </w:style>
  <w:style w:type="paragraph" w:customStyle="1" w:styleId="Author">
    <w:name w:val="Author"/>
    <w:basedOn w:val="Tabletextleft"/>
    <w:uiPriority w:val="4"/>
    <w:semiHidden/>
    <w:qFormat/>
    <w:rsid w:val="000616AD"/>
  </w:style>
  <w:style w:type="numbering" w:customStyle="1" w:styleId="CurrentList11">
    <w:name w:val="Current List11"/>
    <w:uiPriority w:val="99"/>
    <w:rsid w:val="00084333"/>
    <w:pPr>
      <w:numPr>
        <w:numId w:val="16"/>
      </w:numPr>
    </w:pPr>
  </w:style>
  <w:style w:type="numbering" w:customStyle="1" w:styleId="CurrentList13">
    <w:name w:val="Current List13"/>
    <w:uiPriority w:val="99"/>
    <w:rsid w:val="009978F2"/>
    <w:pPr>
      <w:numPr>
        <w:numId w:val="17"/>
      </w:numPr>
    </w:pPr>
  </w:style>
  <w:style w:type="paragraph" w:customStyle="1" w:styleId="Tablenumber2">
    <w:name w:val="Table number 2"/>
    <w:basedOn w:val="Normal"/>
    <w:uiPriority w:val="1"/>
    <w:qFormat/>
    <w:rsid w:val="00657F38"/>
    <w:pPr>
      <w:numPr>
        <w:numId w:val="22"/>
      </w:numPr>
      <w:tabs>
        <w:tab w:val="left" w:pos="284"/>
        <w:tab w:val="left" w:pos="397"/>
      </w:tabs>
      <w:spacing w:after="0" w:line="240" w:lineRule="auto"/>
    </w:pPr>
    <w:rPr>
      <w:rFonts w:cs="Times New Roman (Body CS)"/>
      <w:spacing w:val="4"/>
      <w:sz w:val="18"/>
    </w:rPr>
  </w:style>
  <w:style w:type="paragraph" w:customStyle="1" w:styleId="Tablenumber3">
    <w:name w:val="Table number 3"/>
    <w:basedOn w:val="Tablenumber2"/>
    <w:uiPriority w:val="1"/>
    <w:qFormat/>
    <w:rsid w:val="00657F38"/>
    <w:pPr>
      <w:numPr>
        <w:numId w:val="23"/>
      </w:numPr>
      <w:tabs>
        <w:tab w:val="clear" w:pos="284"/>
        <w:tab w:val="clear" w:pos="397"/>
        <w:tab w:val="left" w:pos="567"/>
        <w:tab w:val="left" w:pos="851"/>
      </w:tabs>
    </w:pPr>
  </w:style>
  <w:style w:type="paragraph" w:customStyle="1" w:styleId="Tablenumber4">
    <w:name w:val="Table number 4"/>
    <w:basedOn w:val="Tablenumber3"/>
    <w:uiPriority w:val="1"/>
    <w:qFormat/>
    <w:rsid w:val="00A4216E"/>
    <w:pPr>
      <w:numPr>
        <w:numId w:val="24"/>
      </w:numPr>
      <w:tabs>
        <w:tab w:val="clear" w:pos="567"/>
        <w:tab w:val="clear" w:pos="851"/>
      </w:tabs>
    </w:pPr>
  </w:style>
  <w:style w:type="numbering" w:customStyle="1" w:styleId="CurrentList12">
    <w:name w:val="Current List12"/>
    <w:uiPriority w:val="99"/>
    <w:rsid w:val="000E42AF"/>
    <w:pPr>
      <w:numPr>
        <w:numId w:val="18"/>
      </w:numPr>
    </w:pPr>
  </w:style>
  <w:style w:type="paragraph" w:customStyle="1" w:styleId="TableBullet3">
    <w:name w:val="Table Bullet 3"/>
    <w:basedOn w:val="TableBullet2"/>
    <w:uiPriority w:val="1"/>
    <w:qFormat/>
    <w:rsid w:val="000E42AF"/>
    <w:pPr>
      <w:numPr>
        <w:numId w:val="19"/>
      </w:numPr>
    </w:pPr>
  </w:style>
  <w:style w:type="paragraph" w:customStyle="1" w:styleId="TableBullet4">
    <w:name w:val="Table Bullet 4"/>
    <w:basedOn w:val="TableBullet3"/>
    <w:uiPriority w:val="1"/>
    <w:qFormat/>
    <w:rsid w:val="000E42AF"/>
    <w:pPr>
      <w:numPr>
        <w:numId w:val="20"/>
      </w:numPr>
      <w:ind w:left="1135"/>
    </w:pPr>
  </w:style>
  <w:style w:type="paragraph" w:customStyle="1" w:styleId="Appendixheading1">
    <w:name w:val="Appendix heading 1"/>
    <w:basedOn w:val="BodyText"/>
    <w:next w:val="BodyText"/>
    <w:uiPriority w:val="99"/>
    <w:qFormat/>
    <w:rsid w:val="00AD12D8"/>
    <w:pPr>
      <w:numPr>
        <w:numId w:val="25"/>
      </w:numPr>
      <w:spacing w:before="480" w:after="240" w:line="240" w:lineRule="auto"/>
      <w:ind w:left="2837" w:hanging="2837"/>
    </w:pPr>
    <w:rPr>
      <w:rFonts w:eastAsiaTheme="minorEastAsia"/>
      <w:caps/>
      <w:color w:val="018219" w:themeColor="accent1"/>
      <w:kern w:val="0"/>
      <w:sz w:val="32"/>
      <w:szCs w:val="20"/>
      <w14:ligatures w14:val="none"/>
    </w:rPr>
  </w:style>
  <w:style w:type="paragraph" w:styleId="TOC9">
    <w:name w:val="toc 9"/>
    <w:basedOn w:val="Normal"/>
    <w:next w:val="Normal"/>
    <w:autoRedefine/>
    <w:uiPriority w:val="39"/>
    <w:rsid w:val="0074487D"/>
    <w:pPr>
      <w:spacing w:before="60" w:after="60" w:line="240" w:lineRule="auto"/>
      <w:ind w:left="1411" w:hanging="1411"/>
    </w:pPr>
    <w:rPr>
      <w:caps/>
    </w:rPr>
  </w:style>
  <w:style w:type="character" w:styleId="FollowedHyperlink">
    <w:name w:val="FollowedHyperlink"/>
    <w:basedOn w:val="DefaultParagraphFont"/>
    <w:uiPriority w:val="99"/>
    <w:semiHidden/>
    <w:rsid w:val="0074487D"/>
    <w:rPr>
      <w:color w:val="1C1C1C" w:themeColor="followedHyperlink"/>
      <w:u w:val="single"/>
    </w:rPr>
  </w:style>
  <w:style w:type="character" w:styleId="PlaceholderText">
    <w:name w:val="Placeholder Text"/>
    <w:basedOn w:val="DefaultParagraphFont"/>
    <w:uiPriority w:val="99"/>
    <w:semiHidden/>
    <w:rsid w:val="006C0925"/>
    <w:rPr>
      <w:color w:val="808080"/>
    </w:rPr>
  </w:style>
  <w:style w:type="character" w:customStyle="1" w:styleId="ListParagraphChar">
    <w:name w:val="List Paragraph Char"/>
    <w:basedOn w:val="DefaultParagraphFont"/>
    <w:link w:val="ListParagraph"/>
    <w:uiPriority w:val="34"/>
    <w:rsid w:val="00C87745"/>
    <w:rPr>
      <w:sz w:val="20"/>
      <w:lang w:val="en-US"/>
    </w:rPr>
  </w:style>
  <w:style w:type="character" w:styleId="CommentReference">
    <w:name w:val="annotation reference"/>
    <w:basedOn w:val="DefaultParagraphFont"/>
    <w:uiPriority w:val="99"/>
    <w:semiHidden/>
    <w:rsid w:val="00C8726B"/>
    <w:rPr>
      <w:sz w:val="16"/>
      <w:szCs w:val="16"/>
    </w:rPr>
  </w:style>
  <w:style w:type="paragraph" w:styleId="CommentText">
    <w:name w:val="annotation text"/>
    <w:basedOn w:val="Normal"/>
    <w:link w:val="CommentTextChar"/>
    <w:uiPriority w:val="99"/>
    <w:semiHidden/>
    <w:rsid w:val="00C8726B"/>
    <w:pPr>
      <w:spacing w:line="240" w:lineRule="auto"/>
    </w:pPr>
    <w:rPr>
      <w:szCs w:val="20"/>
    </w:rPr>
  </w:style>
  <w:style w:type="character" w:customStyle="1" w:styleId="CommentTextChar">
    <w:name w:val="Comment Text Char"/>
    <w:basedOn w:val="DefaultParagraphFont"/>
    <w:link w:val="CommentText"/>
    <w:uiPriority w:val="99"/>
    <w:semiHidden/>
    <w:rsid w:val="00C8726B"/>
    <w:rPr>
      <w:sz w:val="20"/>
      <w:szCs w:val="20"/>
      <w:lang w:val="en-US"/>
    </w:rPr>
  </w:style>
  <w:style w:type="paragraph" w:styleId="CommentSubject">
    <w:name w:val="annotation subject"/>
    <w:basedOn w:val="CommentText"/>
    <w:next w:val="CommentText"/>
    <w:link w:val="CommentSubjectChar"/>
    <w:uiPriority w:val="99"/>
    <w:semiHidden/>
    <w:rsid w:val="00C8726B"/>
    <w:rPr>
      <w:b/>
      <w:bCs/>
    </w:rPr>
  </w:style>
  <w:style w:type="character" w:customStyle="1" w:styleId="CommentSubjectChar">
    <w:name w:val="Comment Subject Char"/>
    <w:basedOn w:val="CommentTextChar"/>
    <w:link w:val="CommentSubject"/>
    <w:uiPriority w:val="99"/>
    <w:semiHidden/>
    <w:rsid w:val="00C8726B"/>
    <w:rPr>
      <w:b/>
      <w:bCs/>
      <w:sz w:val="20"/>
      <w:szCs w:val="20"/>
      <w:lang w:val="en-US"/>
    </w:rPr>
  </w:style>
  <w:style w:type="paragraph" w:customStyle="1" w:styleId="Pageblank">
    <w:name w:val="Page blank"/>
    <w:basedOn w:val="Normal"/>
    <w:next w:val="Normal"/>
    <w:link w:val="PageblankChar"/>
    <w:rsid w:val="001363A9"/>
    <w:pPr>
      <w:spacing w:before="200" w:after="200" w:line="276" w:lineRule="auto"/>
    </w:pPr>
    <w:rPr>
      <w:b/>
      <w:color w:val="D1DDD3" w:themeColor="text2"/>
      <w:kern w:val="0"/>
      <w:sz w:val="22"/>
      <w:szCs w:val="22"/>
      <w:lang w:val="en-GB"/>
      <w14:ligatures w14:val="none"/>
    </w:rPr>
  </w:style>
  <w:style w:type="character" w:customStyle="1" w:styleId="PageblankChar">
    <w:name w:val="Page blank Char"/>
    <w:basedOn w:val="DefaultParagraphFont"/>
    <w:link w:val="Pageblank"/>
    <w:rsid w:val="001363A9"/>
    <w:rPr>
      <w:b/>
      <w:color w:val="D1DDD3" w:themeColor="text2"/>
      <w:kern w:val="0"/>
      <w:sz w:val="22"/>
      <w:szCs w:val="22"/>
      <w14:ligatures w14:val="none"/>
    </w:rPr>
  </w:style>
  <w:style w:type="paragraph" w:styleId="Revision">
    <w:name w:val="Revision"/>
    <w:hidden/>
    <w:uiPriority w:val="99"/>
    <w:semiHidden/>
    <w:rsid w:val="00442E6E"/>
    <w:rPr>
      <w:sz w:val="20"/>
      <w:lang w:val="en-US"/>
    </w:rPr>
  </w:style>
  <w:style w:type="character" w:styleId="Mention">
    <w:name w:val="Mention"/>
    <w:basedOn w:val="DefaultParagraphFont"/>
    <w:uiPriority w:val="99"/>
    <w:semiHidden/>
    <w:rsid w:val="001D63B2"/>
    <w:rPr>
      <w:color w:val="2B579A"/>
      <w:shd w:val="clear" w:color="auto" w:fill="E1DFDD"/>
    </w:rPr>
  </w:style>
  <w:style w:type="paragraph" w:customStyle="1" w:styleId="Tablenumber">
    <w:name w:val="Table number"/>
    <w:basedOn w:val="TableBullet1"/>
    <w:uiPriority w:val="1"/>
    <w:qFormat/>
    <w:rsid w:val="005B50B5"/>
    <w:pPr>
      <w:numPr>
        <w:numId w:val="0"/>
      </w:numPr>
      <w:tabs>
        <w:tab w:val="left" w:pos="284"/>
        <w:tab w:val="left" w:pos="397"/>
      </w:tabs>
      <w:ind w:left="360" w:hanging="360"/>
    </w:pPr>
  </w:style>
  <w:style w:type="table" w:customStyle="1" w:styleId="ERMTable11">
    <w:name w:val="ERM Table 11"/>
    <w:basedOn w:val="TableNormal"/>
    <w:uiPriority w:val="99"/>
    <w:rsid w:val="00AA3FE8"/>
    <w:rPr>
      <w:sz w:val="16"/>
    </w:rPr>
    <w:tblPr>
      <w:tblStyleRowBandSize w:val="1"/>
      <w:tblStyleColBandSize w:val="1"/>
      <w:tblBorders>
        <w:bottom w:val="single" w:sz="4" w:space="0" w:color="B7B2AA" w:themeColor="accent5"/>
        <w:insideH w:val="single" w:sz="4" w:space="0" w:color="B7B2AA" w:themeColor="accent5"/>
        <w:insideV w:val="single" w:sz="4" w:space="0" w:color="B7B2AA" w:themeColor="accent5"/>
      </w:tblBorders>
      <w:tblCellMar>
        <w:top w:w="85" w:type="dxa"/>
        <w:bottom w:w="85" w:type="dxa"/>
      </w:tblCellMar>
    </w:tblPr>
    <w:tblStylePr w:type="firstRow">
      <w:rPr>
        <w:b/>
      </w:rPr>
      <w:tblPr/>
      <w:tcPr>
        <w:tcBorders>
          <w:top w:val="nil"/>
          <w:left w:val="nil"/>
          <w:bottom w:val="single" w:sz="4" w:space="0" w:color="B7B2AA" w:themeColor="accent5"/>
          <w:right w:val="nil"/>
          <w:insideH w:val="nil"/>
          <w:insideV w:val="single" w:sz="4" w:space="0" w:color="B7B2AA" w:themeColor="accent5"/>
          <w:tl2br w:val="nil"/>
          <w:tr2bl w:val="nil"/>
        </w:tcBorders>
        <w:shd w:val="clear" w:color="auto" w:fill="D2DED3"/>
      </w:tcPr>
    </w:tblStylePr>
    <w:tblStylePr w:type="lastRow">
      <w:rPr>
        <w:b w:val="0"/>
      </w:rPr>
    </w:tblStylePr>
    <w:tblStylePr w:type="firstCol">
      <w:rPr>
        <w:b w:val="0"/>
        <w:caps w:val="0"/>
        <w:smallCaps w:val="0"/>
      </w:rPr>
    </w:tblStylePr>
    <w:tblStylePr w:type="band1Vert">
      <w:tblPr/>
      <w:tcPr>
        <w:tcBorders>
          <w:left w:val="nil"/>
          <w:right w:val="nil"/>
          <w:insideV w:val="nil"/>
        </w:tcBorders>
      </w:tcPr>
    </w:tblStylePr>
    <w:tblStylePr w:type="band2Vert">
      <w:tblPr/>
      <w:tcPr>
        <w:tcBorders>
          <w:left w:val="nil"/>
          <w:right w:val="nil"/>
          <w:insideV w:val="nil"/>
        </w:tcBorders>
      </w:tcPr>
    </w:tblStylePr>
    <w:tblStylePr w:type="band1Horz">
      <w:tblPr/>
      <w:tcPr>
        <w:tcBorders>
          <w:top w:val="nil"/>
          <w:left w:val="nil"/>
          <w:bottom w:val="single" w:sz="4" w:space="0" w:color="B7B2AA" w:themeColor="accent5"/>
          <w:right w:val="nil"/>
        </w:tcBorders>
      </w:tcPr>
    </w:tblStylePr>
  </w:style>
  <w:style w:type="paragraph" w:styleId="NormalWeb">
    <w:name w:val="Normal (Web)"/>
    <w:basedOn w:val="Normal"/>
    <w:uiPriority w:val="99"/>
    <w:semiHidden/>
    <w:rsid w:val="00B57B8E"/>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471941">
      <w:bodyDiv w:val="1"/>
      <w:marLeft w:val="0"/>
      <w:marRight w:val="0"/>
      <w:marTop w:val="0"/>
      <w:marBottom w:val="0"/>
      <w:divBdr>
        <w:top w:val="none" w:sz="0" w:space="0" w:color="auto"/>
        <w:left w:val="none" w:sz="0" w:space="0" w:color="auto"/>
        <w:bottom w:val="none" w:sz="0" w:space="0" w:color="auto"/>
        <w:right w:val="none" w:sz="0" w:space="0" w:color="auto"/>
      </w:divBdr>
    </w:div>
    <w:div w:id="711618653">
      <w:bodyDiv w:val="1"/>
      <w:marLeft w:val="0"/>
      <w:marRight w:val="0"/>
      <w:marTop w:val="0"/>
      <w:marBottom w:val="0"/>
      <w:divBdr>
        <w:top w:val="none" w:sz="0" w:space="0" w:color="auto"/>
        <w:left w:val="none" w:sz="0" w:space="0" w:color="auto"/>
        <w:bottom w:val="none" w:sz="0" w:space="0" w:color="auto"/>
        <w:right w:val="none" w:sz="0" w:space="0" w:color="auto"/>
      </w:divBdr>
    </w:div>
    <w:div w:id="1174413356">
      <w:bodyDiv w:val="1"/>
      <w:marLeft w:val="0"/>
      <w:marRight w:val="0"/>
      <w:marTop w:val="0"/>
      <w:marBottom w:val="0"/>
      <w:divBdr>
        <w:top w:val="none" w:sz="0" w:space="0" w:color="auto"/>
        <w:left w:val="none" w:sz="0" w:space="0" w:color="auto"/>
        <w:bottom w:val="none" w:sz="0" w:space="0" w:color="auto"/>
        <w:right w:val="none" w:sz="0" w:space="0" w:color="auto"/>
      </w:divBdr>
    </w:div>
    <w:div w:id="1452824417">
      <w:bodyDiv w:val="1"/>
      <w:marLeft w:val="0"/>
      <w:marRight w:val="0"/>
      <w:marTop w:val="0"/>
      <w:marBottom w:val="0"/>
      <w:divBdr>
        <w:top w:val="none" w:sz="0" w:space="0" w:color="auto"/>
        <w:left w:val="none" w:sz="0" w:space="0" w:color="auto"/>
        <w:bottom w:val="none" w:sz="0" w:space="0" w:color="auto"/>
        <w:right w:val="none" w:sz="0" w:space="0" w:color="auto"/>
      </w:divBdr>
    </w:div>
    <w:div w:id="1856844867">
      <w:bodyDiv w:val="1"/>
      <w:marLeft w:val="0"/>
      <w:marRight w:val="0"/>
      <w:marTop w:val="0"/>
      <w:marBottom w:val="0"/>
      <w:divBdr>
        <w:top w:val="none" w:sz="0" w:space="0" w:color="auto"/>
        <w:left w:val="none" w:sz="0" w:space="0" w:color="auto"/>
        <w:bottom w:val="none" w:sz="0" w:space="0" w:color="auto"/>
        <w:right w:val="none" w:sz="0" w:space="0" w:color="auto"/>
      </w:divBdr>
    </w:div>
    <w:div w:id="2053730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header" Target="header4.xml"/><Relationship Id="rId21" Type="http://schemas.openxmlformats.org/officeDocument/2006/relationships/header" Target="header2.xml"/><Relationship Id="rId34"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header" Target="header3.xml"/><Relationship Id="rId33"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29" Type="http://schemas.openxmlformats.org/officeDocument/2006/relationships/hyperlink" Target="https://naturalresources.wales/about-us/what-we-do/strategies-plans-and-policies/river-basin-management-plans/?lang=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9.png"/><Relationship Id="rId32" Type="http://schemas.openxmlformats.org/officeDocument/2006/relationships/hyperlink" Target="https://www.gov.uk/guidance/water-framework-directive-assessment-estuarine-and-coastal-waters" TargetMode="External"/><Relationship Id="rId37" Type="http://schemas.openxmlformats.org/officeDocument/2006/relationships/customXml" Target="../customXml/item8.xml"/><Relationship Id="rId5" Type="http://schemas.openxmlformats.org/officeDocument/2006/relationships/customXml" Target="../customXml/item5.xml"/><Relationship Id="rId15" Type="http://schemas.openxmlformats.org/officeDocument/2006/relationships/image" Target="media/image2.jpg"/><Relationship Id="rId23" Type="http://schemas.openxmlformats.org/officeDocument/2006/relationships/image" Target="media/image8.png"/><Relationship Id="rId28" Type="http://schemas.openxmlformats.org/officeDocument/2006/relationships/hyperlink" Target="https://datamap.gov.wales/maps/new?layer=geonode:nrw_wfd_groundwater_c3_baseline_classification" TargetMode="External"/><Relationship Id="rId36" Type="http://schemas.openxmlformats.org/officeDocument/2006/relationships/customXml" Target="../customXml/item7.xml"/><Relationship Id="rId10" Type="http://schemas.openxmlformats.org/officeDocument/2006/relationships/webSettings" Target="webSettings.xml"/><Relationship Id="rId19" Type="http://schemas.openxmlformats.org/officeDocument/2006/relationships/header" Target="header1.xml"/><Relationship Id="rId31" Type="http://schemas.openxmlformats.org/officeDocument/2006/relationships/hyperlink" Target="https://infrastructure.planninginspectorate.gov.uk/wp-content/ipc/uploads/projects/EN010137/EN010137-000397-F6.2.2_Mona_ES_Water%20Framework%20Directive%20Coastal%20Waters%20Assessment.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cid:mona-logo-new16oct2024_9457f2ae-d260-4a9a-925d-cbad10091831.png" TargetMode="External"/><Relationship Id="rId22" Type="http://schemas.openxmlformats.org/officeDocument/2006/relationships/footer" Target="footer2.xml"/><Relationship Id="rId27" Type="http://schemas.openxmlformats.org/officeDocument/2006/relationships/hyperlink" Target="https://waterwatchwales-nrw.hub.arcgis.com/" TargetMode="External"/><Relationship Id="rId30" Type="http://schemas.openxmlformats.org/officeDocument/2006/relationships/hyperlink" Target="https://cyfoethnaturiolcymru.sharefile.eu/share/view/sdde43d782ae54702ad52b189cadcd827" TargetMode="External"/><Relationship Id="rId35" Type="http://schemas.openxmlformats.org/officeDocument/2006/relationships/theme" Target="theme/theme1.xml"/><Relationship Id="rId8" Type="http://schemas.openxmlformats.org/officeDocument/2006/relationships/styles" Target="styl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header4.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header5.xml.rels><?xml version="1.0" encoding="UTF-8" standalone="yes"?>
<Relationships xmlns="http://schemas.openxmlformats.org/package/2006/relationships"><Relationship Id="rId2" Type="http://schemas.openxmlformats.org/officeDocument/2006/relationships/image" Target="media/image11.svg"/><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oise.buck\AppData\Local\Temp\Templafy\WordVsto\A4%20Report%20Template.dotx" TargetMode="External"/></Relationships>
</file>

<file path=word/theme/theme1.xml><?xml version="1.0" encoding="utf-8"?>
<a:theme xmlns:a="http://schemas.openxmlformats.org/drawingml/2006/main" name="Office Theme">
  <a:themeElements>
    <a:clrScheme name="ERM">
      <a:dk1>
        <a:srgbClr val="1C1C1C"/>
      </a:dk1>
      <a:lt1>
        <a:srgbClr val="FFFFFF"/>
      </a:lt1>
      <a:dk2>
        <a:srgbClr val="D1DDD3"/>
      </a:dk2>
      <a:lt2>
        <a:srgbClr val="00FFBE"/>
      </a:lt2>
      <a:accent1>
        <a:srgbClr val="018219"/>
      </a:accent1>
      <a:accent2>
        <a:srgbClr val="0A2C14"/>
      </a:accent2>
      <a:accent3>
        <a:srgbClr val="446D5D"/>
      </a:accent3>
      <a:accent4>
        <a:srgbClr val="82A78D"/>
      </a:accent4>
      <a:accent5>
        <a:srgbClr val="B7B2AA"/>
      </a:accent5>
      <a:accent6>
        <a:srgbClr val="82887E"/>
      </a:accent6>
      <a:hlink>
        <a:srgbClr val="1C1C1C"/>
      </a:hlink>
      <a:folHlink>
        <a:srgbClr val="1C1C1C"/>
      </a:folHlink>
    </a:clrScheme>
    <a:fontScheme name="ERM">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custClrLst>
    <a:custClr name="Mint">
      <a:srgbClr val="00FFBB"/>
    </a:custClr>
    <a:custClr name="Green Alert">
      <a:srgbClr val="00EB00"/>
    </a:custClr>
    <a:custClr name="Yellow Alert">
      <a:srgbClr val="DDFF00"/>
    </a:custClr>
    <a:custClr name="Red Alert">
      <a:srgbClr val="FF3600"/>
    </a:custClr>
    <a:custClr name="Grey Alert">
      <a:srgbClr val="D9D9D9"/>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emplafyTemplateConfiguration><![CDATA[{"elementsMetadata":[],"transformationConfigurations":[],"templateName":"A4 Report Template","templateDescription":"","enableDocumentContentUpdater":false,"version":"2.0"}]]></TemplafyTemplateConfigura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77" ma:contentTypeDescription="Permitting &amp; Compliance Word Document" ma:contentTypeScope="" ma:versionID="a3c2fb8915bf0b68713876c9ea56a460">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53f993d0599f54ed2aa8489434c107df"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emplafyFormConfiguration><![CDATA[{"formFields":[],"formDataEntries":[]}]]></TemplafyFormConfiguration>
</file>

<file path=customXml/item6.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Mona Landfall Geotechnical Survey</Site_x0020_Name>
    <Case_x0020_Officer xmlns="f4767c23-a9a6-4c65-9833-d699c4dbffae" xsi:nil="true"/>
    <Internal_x002f_External xmlns="859f7ad6-93f6-4205-b62b-a17f28acbbac">Incoming document</Internal_x002f_External>
    <Post_x0020_code xmlns="859f7ad6-93f6-4205-b62b-a17f28acbbac" xsi:nil="true"/>
    <Licence_x0020_Issued_x003f_ xmlns="f4767c23-a9a6-4c65-9833-d699c4dbffae" xsi:nil="true"/>
    <Marine_x0020_Licence_x0020_Type xmlns="f4767c23-a9a6-4c65-9833-d699c4dbffae"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Chertsey Road, Sunbury On Thames, Middlesex, TW16 7BP</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2025-02-18T00:00:00+00:00</Document_x0020_Date>
    <Facility_x0020_Address xmlns="859f7ad6-93f6-4205-b62b-a17f28acbbac">Wales</Facility_x0020_Address>
    <Date_x0020_Issued xmlns="f4767c23-a9a6-4c65-9833-d699c4dbffae" xsi:nil="true"/>
    <Environment_x0020_Sub_x0020_Folder xmlns="859f7ad6-93f6-4205-b62b-a17f28acbbac">Licences applications</Environment_x0020_Sub_x0020_Folder>
    <Customer_x0020_Name xmlns="859f7ad6-93f6-4205-b62b-a17f28acbbac">Mona Offshore Wind Limited</Customer_x0020_Name>
    <Surrendered_x002f_Expired_x0020_Date xmlns="859f7ad6-93f6-4205-b62b-a17f28acbbac" xsi:nil="true"/>
    <_dlc_DocId xmlns="9be56660-2c31-41ef-bc00-23e72f632f2a">REGU-1131566378-424</_dlc_DocId>
    <_dlc_DocIdUrl xmlns="9be56660-2c31-41ef-bc00-23e72f632f2a">
      <Url>https://cyfoethnaturiolcymru.sharepoint.com/teams/Regulatory/Permitting/ml/_layouts/15/DocIdRedir.aspx?ID=REGU-1131566378-424</Url>
      <Description>REGU-1131566378-424</Description>
    </_dlc_DocIdUrl>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7108702D-A5BE-4668-9159-077BF8666584}">
  <ds:schemaRefs>
    <ds:schemaRef ds:uri="http://schemas.openxmlformats.org/officeDocument/2006/bibliography"/>
  </ds:schemaRefs>
</ds:datastoreItem>
</file>

<file path=customXml/itemProps2.xml><?xml version="1.0" encoding="utf-8"?>
<ds:datastoreItem xmlns:ds="http://schemas.openxmlformats.org/officeDocument/2006/customXml" ds:itemID="{AD42266C-C21C-414E-8856-D5B570E1CE58}">
  <ds:schemaRefs/>
</ds:datastoreItem>
</file>

<file path=customXml/itemProps3.xml><?xml version="1.0" encoding="utf-8"?>
<ds:datastoreItem xmlns:ds="http://schemas.openxmlformats.org/officeDocument/2006/customXml" ds:itemID="{24BBD6E8-5675-4F5E-9847-1AFC59408B23}"/>
</file>

<file path=customXml/itemProps4.xml><?xml version="1.0" encoding="utf-8"?>
<ds:datastoreItem xmlns:ds="http://schemas.openxmlformats.org/officeDocument/2006/customXml" ds:itemID="{0E932EAD-43E8-463C-B636-6FA1A14879ED}">
  <ds:schemaRefs>
    <ds:schemaRef ds:uri="http://schemas.microsoft.com/sharepoint/v3/contenttype/forms"/>
  </ds:schemaRefs>
</ds:datastoreItem>
</file>

<file path=customXml/itemProps5.xml><?xml version="1.0" encoding="utf-8"?>
<ds:datastoreItem xmlns:ds="http://schemas.openxmlformats.org/officeDocument/2006/customXml" ds:itemID="{4B1DB25E-A31B-4116-A219-8F6AA499BBFB}">
  <ds:schemaRefs/>
</ds:datastoreItem>
</file>

<file path=customXml/itemProps6.xml><?xml version="1.0" encoding="utf-8"?>
<ds:datastoreItem xmlns:ds="http://schemas.openxmlformats.org/officeDocument/2006/customXml" ds:itemID="{21B23557-AF5C-43C7-A343-9185CB42C9A7}">
  <ds:schemaRefs>
    <ds:schemaRef ds:uri="http://schemas.openxmlformats.org/package/2006/metadata/core-properties"/>
    <ds:schemaRef ds:uri="http://schemas.microsoft.com/office/2006/metadata/properties"/>
    <ds:schemaRef ds:uri="http://purl.org/dc/elements/1.1/"/>
    <ds:schemaRef ds:uri="78a9e62f-0807-4034-b657-52ba2eb2b9e6"/>
    <ds:schemaRef ds:uri="http://www.w3.org/XML/1998/namespace"/>
    <ds:schemaRef ds:uri="http://purl.org/dc/dcmitype/"/>
    <ds:schemaRef ds:uri="http://schemas.microsoft.com/office/2006/documentManagement/types"/>
    <ds:schemaRef ds:uri="http://schemas.microsoft.com/office/infopath/2007/PartnerControls"/>
    <ds:schemaRef ds:uri="3f71af15-17fe-4c7d-8f1c-4acd5b3357f9"/>
    <ds:schemaRef ds:uri="http://purl.org/dc/terms/"/>
  </ds:schemaRefs>
</ds:datastoreItem>
</file>

<file path=customXml/itemProps7.xml><?xml version="1.0" encoding="utf-8"?>
<ds:datastoreItem xmlns:ds="http://schemas.openxmlformats.org/officeDocument/2006/customXml" ds:itemID="{499BC68E-CCED-41A0-9CED-D03AE4A629C4}"/>
</file>

<file path=customXml/itemProps8.xml><?xml version="1.0" encoding="utf-8"?>
<ds:datastoreItem xmlns:ds="http://schemas.openxmlformats.org/officeDocument/2006/customXml" ds:itemID="{4D93D670-5399-429F-B50F-8E3DA94B757B}"/>
</file>

<file path=docMetadata/LabelInfo.xml><?xml version="1.0" encoding="utf-8"?>
<clbl:labelList xmlns:clbl="http://schemas.microsoft.com/office/2020/mipLabelMetadata">
  <clbl:label id="{a6c0d0a6-a4b9-4802-9a97-568759608577}" enabled="1" method="Standard" siteId="{f2fe6bd3-9c4a-485b-ae69-e18820a88130}" removed="0"/>
  <clbl:label id="{defa4170-0d19-0005-0003-bc88714345d2}" enabled="1" method="Standard" siteId="{a12c3cdf-c06b-4402-826c-1702c6116dbb}" removed="0"/>
</clbl:labelList>
</file>

<file path=docProps/app.xml><?xml version="1.0" encoding="utf-8"?>
<Properties xmlns="http://schemas.openxmlformats.org/officeDocument/2006/extended-properties" xmlns:vt="http://schemas.openxmlformats.org/officeDocument/2006/docPropsVTypes">
  <Template>A4 Report Template.dotx</Template>
  <TotalTime>30</TotalTime>
  <Pages>28</Pages>
  <Words>5984</Words>
  <Characters>34111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40015</CharactersWithSpaces>
  <SharedDoc>false</SharedDoc>
  <HyperlinkBase/>
  <HLinks>
    <vt:vector size="162" baseType="variant">
      <vt:variant>
        <vt:i4>8192127</vt:i4>
      </vt:variant>
      <vt:variant>
        <vt:i4>231</vt:i4>
      </vt:variant>
      <vt:variant>
        <vt:i4>0</vt:i4>
      </vt:variant>
      <vt:variant>
        <vt:i4>5</vt:i4>
      </vt:variant>
      <vt:variant>
        <vt:lpwstr>https://www.gov.uk/guidance/water-framework-directive-assessment-estuarine-and-coastal-waters</vt:lpwstr>
      </vt:variant>
      <vt:variant>
        <vt:lpwstr>scoping-identify-risks-to-receptors</vt:lpwstr>
      </vt:variant>
      <vt:variant>
        <vt:i4>1900566</vt:i4>
      </vt:variant>
      <vt:variant>
        <vt:i4>228</vt:i4>
      </vt:variant>
      <vt:variant>
        <vt:i4>0</vt:i4>
      </vt:variant>
      <vt:variant>
        <vt:i4>5</vt:i4>
      </vt:variant>
      <vt:variant>
        <vt:lpwstr>https://infrastructure.planninginspectorate.gov.uk/wp-content/ipc/uploads/projects/EN010112/EN010112-000189-6.2.3_AyM_ES_Volume2_Chapter 3_MWSQ_vFinal.pdf</vt:lpwstr>
      </vt:variant>
      <vt:variant>
        <vt:lpwstr/>
      </vt:variant>
      <vt:variant>
        <vt:i4>6815861</vt:i4>
      </vt:variant>
      <vt:variant>
        <vt:i4>225</vt:i4>
      </vt:variant>
      <vt:variant>
        <vt:i4>0</vt:i4>
      </vt:variant>
      <vt:variant>
        <vt:i4>5</vt:i4>
      </vt:variant>
      <vt:variant>
        <vt:lpwstr>https://cyfoethnaturiolcymru.sharefile.eu/share/view/sdde43d782ae54702ad52b189cadcd827</vt:lpwstr>
      </vt:variant>
      <vt:variant>
        <vt:lpwstr/>
      </vt:variant>
      <vt:variant>
        <vt:i4>7602294</vt:i4>
      </vt:variant>
      <vt:variant>
        <vt:i4>222</vt:i4>
      </vt:variant>
      <vt:variant>
        <vt:i4>0</vt:i4>
      </vt:variant>
      <vt:variant>
        <vt:i4>5</vt:i4>
      </vt:variant>
      <vt:variant>
        <vt:lpwstr>https://naturalresources.wales/about-us/what-we-do/strategies-plans-and-policies/river-basin-management-plans/?lang=en</vt:lpwstr>
      </vt:variant>
      <vt:variant>
        <vt:lpwstr/>
      </vt:variant>
      <vt:variant>
        <vt:i4>1835099</vt:i4>
      </vt:variant>
      <vt:variant>
        <vt:i4>219</vt:i4>
      </vt:variant>
      <vt:variant>
        <vt:i4>0</vt:i4>
      </vt:variant>
      <vt:variant>
        <vt:i4>5</vt:i4>
      </vt:variant>
      <vt:variant>
        <vt:lpwstr>https://datamap.gov.wales/maps/new?layer=geonode:nrw_wfd_groundwater_c3_baseline_classification</vt:lpwstr>
      </vt:variant>
      <vt:variant>
        <vt:lpwstr>/</vt:lpwstr>
      </vt:variant>
      <vt:variant>
        <vt:i4>3670114</vt:i4>
      </vt:variant>
      <vt:variant>
        <vt:i4>216</vt:i4>
      </vt:variant>
      <vt:variant>
        <vt:i4>0</vt:i4>
      </vt:variant>
      <vt:variant>
        <vt:i4>5</vt:i4>
      </vt:variant>
      <vt:variant>
        <vt:lpwstr>https://waterwatchwales-nrw.hub.arcgis.com/</vt:lpwstr>
      </vt:variant>
      <vt:variant>
        <vt:lpwstr/>
      </vt:variant>
      <vt:variant>
        <vt:i4>2031675</vt:i4>
      </vt:variant>
      <vt:variant>
        <vt:i4>149</vt:i4>
      </vt:variant>
      <vt:variant>
        <vt:i4>0</vt:i4>
      </vt:variant>
      <vt:variant>
        <vt:i4>5</vt:i4>
      </vt:variant>
      <vt:variant>
        <vt:lpwstr/>
      </vt:variant>
      <vt:variant>
        <vt:lpwstr>_Toc189045755</vt:lpwstr>
      </vt:variant>
      <vt:variant>
        <vt:i4>2031675</vt:i4>
      </vt:variant>
      <vt:variant>
        <vt:i4>143</vt:i4>
      </vt:variant>
      <vt:variant>
        <vt:i4>0</vt:i4>
      </vt:variant>
      <vt:variant>
        <vt:i4>5</vt:i4>
      </vt:variant>
      <vt:variant>
        <vt:lpwstr/>
      </vt:variant>
      <vt:variant>
        <vt:lpwstr>_Toc189045754</vt:lpwstr>
      </vt:variant>
      <vt:variant>
        <vt:i4>2031675</vt:i4>
      </vt:variant>
      <vt:variant>
        <vt:i4>134</vt:i4>
      </vt:variant>
      <vt:variant>
        <vt:i4>0</vt:i4>
      </vt:variant>
      <vt:variant>
        <vt:i4>5</vt:i4>
      </vt:variant>
      <vt:variant>
        <vt:lpwstr/>
      </vt:variant>
      <vt:variant>
        <vt:lpwstr>_Toc189045753</vt:lpwstr>
      </vt:variant>
      <vt:variant>
        <vt:i4>2031675</vt:i4>
      </vt:variant>
      <vt:variant>
        <vt:i4>128</vt:i4>
      </vt:variant>
      <vt:variant>
        <vt:i4>0</vt:i4>
      </vt:variant>
      <vt:variant>
        <vt:i4>5</vt:i4>
      </vt:variant>
      <vt:variant>
        <vt:lpwstr/>
      </vt:variant>
      <vt:variant>
        <vt:lpwstr>_Toc189045752</vt:lpwstr>
      </vt:variant>
      <vt:variant>
        <vt:i4>2031675</vt:i4>
      </vt:variant>
      <vt:variant>
        <vt:i4>122</vt:i4>
      </vt:variant>
      <vt:variant>
        <vt:i4>0</vt:i4>
      </vt:variant>
      <vt:variant>
        <vt:i4>5</vt:i4>
      </vt:variant>
      <vt:variant>
        <vt:lpwstr/>
      </vt:variant>
      <vt:variant>
        <vt:lpwstr>_Toc189045751</vt:lpwstr>
      </vt:variant>
      <vt:variant>
        <vt:i4>2031675</vt:i4>
      </vt:variant>
      <vt:variant>
        <vt:i4>116</vt:i4>
      </vt:variant>
      <vt:variant>
        <vt:i4>0</vt:i4>
      </vt:variant>
      <vt:variant>
        <vt:i4>5</vt:i4>
      </vt:variant>
      <vt:variant>
        <vt:lpwstr/>
      </vt:variant>
      <vt:variant>
        <vt:lpwstr>_Toc189045750</vt:lpwstr>
      </vt:variant>
      <vt:variant>
        <vt:i4>1966139</vt:i4>
      </vt:variant>
      <vt:variant>
        <vt:i4>107</vt:i4>
      </vt:variant>
      <vt:variant>
        <vt:i4>0</vt:i4>
      </vt:variant>
      <vt:variant>
        <vt:i4>5</vt:i4>
      </vt:variant>
      <vt:variant>
        <vt:lpwstr/>
      </vt:variant>
      <vt:variant>
        <vt:lpwstr>_Toc189045749</vt:lpwstr>
      </vt:variant>
      <vt:variant>
        <vt:i4>1966139</vt:i4>
      </vt:variant>
      <vt:variant>
        <vt:i4>101</vt:i4>
      </vt:variant>
      <vt:variant>
        <vt:i4>0</vt:i4>
      </vt:variant>
      <vt:variant>
        <vt:i4>5</vt:i4>
      </vt:variant>
      <vt:variant>
        <vt:lpwstr/>
      </vt:variant>
      <vt:variant>
        <vt:lpwstr>_Toc189045748</vt:lpwstr>
      </vt:variant>
      <vt:variant>
        <vt:i4>1966139</vt:i4>
      </vt:variant>
      <vt:variant>
        <vt:i4>95</vt:i4>
      </vt:variant>
      <vt:variant>
        <vt:i4>0</vt:i4>
      </vt:variant>
      <vt:variant>
        <vt:i4>5</vt:i4>
      </vt:variant>
      <vt:variant>
        <vt:lpwstr/>
      </vt:variant>
      <vt:variant>
        <vt:lpwstr>_Toc189045747</vt:lpwstr>
      </vt:variant>
      <vt:variant>
        <vt:i4>1966139</vt:i4>
      </vt:variant>
      <vt:variant>
        <vt:i4>89</vt:i4>
      </vt:variant>
      <vt:variant>
        <vt:i4>0</vt:i4>
      </vt:variant>
      <vt:variant>
        <vt:i4>5</vt:i4>
      </vt:variant>
      <vt:variant>
        <vt:lpwstr/>
      </vt:variant>
      <vt:variant>
        <vt:lpwstr>_Toc189045746</vt:lpwstr>
      </vt:variant>
      <vt:variant>
        <vt:i4>1966139</vt:i4>
      </vt:variant>
      <vt:variant>
        <vt:i4>83</vt:i4>
      </vt:variant>
      <vt:variant>
        <vt:i4>0</vt:i4>
      </vt:variant>
      <vt:variant>
        <vt:i4>5</vt:i4>
      </vt:variant>
      <vt:variant>
        <vt:lpwstr/>
      </vt:variant>
      <vt:variant>
        <vt:lpwstr>_Toc189045745</vt:lpwstr>
      </vt:variant>
      <vt:variant>
        <vt:i4>1966139</vt:i4>
      </vt:variant>
      <vt:variant>
        <vt:i4>77</vt:i4>
      </vt:variant>
      <vt:variant>
        <vt:i4>0</vt:i4>
      </vt:variant>
      <vt:variant>
        <vt:i4>5</vt:i4>
      </vt:variant>
      <vt:variant>
        <vt:lpwstr/>
      </vt:variant>
      <vt:variant>
        <vt:lpwstr>_Toc189045744</vt:lpwstr>
      </vt:variant>
      <vt:variant>
        <vt:i4>1966139</vt:i4>
      </vt:variant>
      <vt:variant>
        <vt:i4>71</vt:i4>
      </vt:variant>
      <vt:variant>
        <vt:i4>0</vt:i4>
      </vt:variant>
      <vt:variant>
        <vt:i4>5</vt:i4>
      </vt:variant>
      <vt:variant>
        <vt:lpwstr/>
      </vt:variant>
      <vt:variant>
        <vt:lpwstr>_Toc189045743</vt:lpwstr>
      </vt:variant>
      <vt:variant>
        <vt:i4>1966139</vt:i4>
      </vt:variant>
      <vt:variant>
        <vt:i4>65</vt:i4>
      </vt:variant>
      <vt:variant>
        <vt:i4>0</vt:i4>
      </vt:variant>
      <vt:variant>
        <vt:i4>5</vt:i4>
      </vt:variant>
      <vt:variant>
        <vt:lpwstr/>
      </vt:variant>
      <vt:variant>
        <vt:lpwstr>_Toc189045742</vt:lpwstr>
      </vt:variant>
      <vt:variant>
        <vt:i4>1966139</vt:i4>
      </vt:variant>
      <vt:variant>
        <vt:i4>59</vt:i4>
      </vt:variant>
      <vt:variant>
        <vt:i4>0</vt:i4>
      </vt:variant>
      <vt:variant>
        <vt:i4>5</vt:i4>
      </vt:variant>
      <vt:variant>
        <vt:lpwstr/>
      </vt:variant>
      <vt:variant>
        <vt:lpwstr>_Toc189045741</vt:lpwstr>
      </vt:variant>
      <vt:variant>
        <vt:i4>1966139</vt:i4>
      </vt:variant>
      <vt:variant>
        <vt:i4>53</vt:i4>
      </vt:variant>
      <vt:variant>
        <vt:i4>0</vt:i4>
      </vt:variant>
      <vt:variant>
        <vt:i4>5</vt:i4>
      </vt:variant>
      <vt:variant>
        <vt:lpwstr/>
      </vt:variant>
      <vt:variant>
        <vt:lpwstr>_Toc189045740</vt:lpwstr>
      </vt:variant>
      <vt:variant>
        <vt:i4>1638459</vt:i4>
      </vt:variant>
      <vt:variant>
        <vt:i4>47</vt:i4>
      </vt:variant>
      <vt:variant>
        <vt:i4>0</vt:i4>
      </vt:variant>
      <vt:variant>
        <vt:i4>5</vt:i4>
      </vt:variant>
      <vt:variant>
        <vt:lpwstr/>
      </vt:variant>
      <vt:variant>
        <vt:lpwstr>_Toc189045739</vt:lpwstr>
      </vt:variant>
      <vt:variant>
        <vt:i4>1638459</vt:i4>
      </vt:variant>
      <vt:variant>
        <vt:i4>41</vt:i4>
      </vt:variant>
      <vt:variant>
        <vt:i4>0</vt:i4>
      </vt:variant>
      <vt:variant>
        <vt:i4>5</vt:i4>
      </vt:variant>
      <vt:variant>
        <vt:lpwstr/>
      </vt:variant>
      <vt:variant>
        <vt:lpwstr>_Toc189045738</vt:lpwstr>
      </vt:variant>
      <vt:variant>
        <vt:i4>983136</vt:i4>
      </vt:variant>
      <vt:variant>
        <vt:i4>6</vt:i4>
      </vt:variant>
      <vt:variant>
        <vt:i4>0</vt:i4>
      </vt:variant>
      <vt:variant>
        <vt:i4>5</vt:i4>
      </vt:variant>
      <vt:variant>
        <vt:lpwstr>mailto:grace.leytonsmith@erm.com</vt:lpwstr>
      </vt:variant>
      <vt:variant>
        <vt:lpwstr/>
      </vt:variant>
      <vt:variant>
        <vt:i4>589934</vt:i4>
      </vt:variant>
      <vt:variant>
        <vt:i4>3</vt:i4>
      </vt:variant>
      <vt:variant>
        <vt:i4>0</vt:i4>
      </vt:variant>
      <vt:variant>
        <vt:i4>5</vt:i4>
      </vt:variant>
      <vt:variant>
        <vt:lpwstr>mailto:Raffaella.Nobili@erm.com</vt:lpwstr>
      </vt:variant>
      <vt:variant>
        <vt:lpwstr/>
      </vt:variant>
      <vt:variant>
        <vt:i4>589934</vt:i4>
      </vt:variant>
      <vt:variant>
        <vt:i4>0</vt:i4>
      </vt:variant>
      <vt:variant>
        <vt:i4>0</vt:i4>
      </vt:variant>
      <vt:variant>
        <vt:i4>5</vt:i4>
      </vt:variant>
      <vt:variant>
        <vt:lpwstr>mailto:Raffaella.Nobili@erm.com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Eloise Buck</dc:creator>
  <cp:keywords/>
  <dc:description/>
  <cp:lastModifiedBy>Grace Leyton-Smith</cp:lastModifiedBy>
  <cp:revision>24</cp:revision>
  <dcterms:created xsi:type="dcterms:W3CDTF">2025-02-16T21:44:00Z</dcterms:created>
  <dcterms:modified xsi:type="dcterms:W3CDTF">2025-02-18T10:28:00Z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erm</vt:lpwstr>
  </property>
  <property fmtid="{D5CDD505-2E9C-101B-9397-08002B2CF9AE}" pid="3" name="TemplafyTemplateId">
    <vt:lpwstr>746901411154886870</vt:lpwstr>
  </property>
  <property fmtid="{D5CDD505-2E9C-101B-9397-08002B2CF9AE}" pid="4" name="TemplafyUserProfileId">
    <vt:lpwstr>1022310390302244873</vt:lpwstr>
  </property>
  <property fmtid="{D5CDD505-2E9C-101B-9397-08002B2CF9AE}" pid="5" name="TemplafyFromBlank">
    <vt:bool>false</vt:bool>
  </property>
  <property fmtid="{D5CDD505-2E9C-101B-9397-08002B2CF9AE}" pid="6" name="ContentTypeId">
    <vt:lpwstr>0x01010067EB80C5FE939D4A9B3D8BA62129B7F5010200B8F7AA4A23AA9C4BA0D5459EB1D3BDD0</vt:lpwstr>
  </property>
  <property fmtid="{D5CDD505-2E9C-101B-9397-08002B2CF9AE}" pid="7" name="MediaServiceImageTags">
    <vt:lpwstr/>
  </property>
  <property fmtid="{D5CDD505-2E9C-101B-9397-08002B2CF9AE}" pid="8" name="_dlc_DocIdItemGuid">
    <vt:lpwstr>5a1b4f68-41ae-442c-808d-be96167d0a52</vt:lpwstr>
  </property>
</Properties>
</file>