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2EA1F341" w14:textId="77777777" w:rsidR="006A6326" w:rsidRDefault="006A6326" w:rsidP="003719AD">
      <w:pPr>
        <w:pStyle w:val="Heading1"/>
        <w:spacing w:before="0" w:after="0"/>
        <w:jc w:val="left"/>
        <w:rPr>
          <w:bCs/>
          <w:color w:val="FF00FF"/>
          <w:sz w:val="24"/>
          <w:szCs w:val="24"/>
        </w:rPr>
      </w:pPr>
    </w:p>
    <w:p w14:paraId="38DDE789" w14:textId="5348E5BA" w:rsidR="00D04424" w:rsidRPr="006A6326" w:rsidRDefault="001F0E23" w:rsidP="003719AD">
      <w:pPr>
        <w:pStyle w:val="Heading1"/>
        <w:spacing w:before="0" w:after="0"/>
        <w:jc w:val="left"/>
        <w:rPr>
          <w:bCs/>
          <w:color w:val="auto"/>
          <w:sz w:val="32"/>
        </w:rPr>
      </w:pPr>
      <w:r w:rsidRPr="006A6326">
        <w:rPr>
          <w:bCs/>
          <w:color w:val="auto"/>
          <w:sz w:val="32"/>
        </w:rPr>
        <w:t>Variation</w:t>
      </w:r>
      <w:r w:rsidR="00B73ECB" w:rsidRPr="006A6326">
        <w:rPr>
          <w:bCs/>
          <w:color w:val="auto"/>
          <w:sz w:val="32"/>
        </w:rPr>
        <w:t xml:space="preserve"> </w:t>
      </w:r>
    </w:p>
    <w:p w14:paraId="254E73FF" w14:textId="77777777" w:rsidR="006A6326" w:rsidRPr="006A6326" w:rsidRDefault="006A6326" w:rsidP="0067478B">
      <w:pPr>
        <w:spacing w:after="120"/>
        <w:rPr>
          <w:rFonts w:ascii="Arial" w:hAnsi="Arial"/>
          <w:szCs w:val="24"/>
        </w:rPr>
      </w:pPr>
    </w:p>
    <w:p w14:paraId="38DDE78D" w14:textId="354CB48E" w:rsidR="00D04424" w:rsidRPr="006A6326" w:rsidRDefault="0060457F" w:rsidP="0067478B">
      <w:pPr>
        <w:spacing w:after="120"/>
        <w:rPr>
          <w:rFonts w:ascii="Arial" w:hAnsi="Arial" w:cs="Arial"/>
          <w:szCs w:val="24"/>
        </w:rPr>
      </w:pPr>
      <w:r w:rsidRPr="006A6326">
        <w:rPr>
          <w:rFonts w:ascii="Arial" w:hAnsi="Arial" w:cs="Arial"/>
          <w:szCs w:val="24"/>
        </w:rPr>
        <w:t xml:space="preserve">We have decided to </w:t>
      </w:r>
      <w:r w:rsidR="001500A3" w:rsidRPr="006A6326">
        <w:rPr>
          <w:rFonts w:ascii="Arial" w:hAnsi="Arial" w:cs="Arial"/>
          <w:szCs w:val="24"/>
        </w:rPr>
        <w:t xml:space="preserve">issue </w:t>
      </w:r>
      <w:r w:rsidRPr="006A6326">
        <w:rPr>
          <w:rFonts w:ascii="Arial" w:hAnsi="Arial" w:cs="Arial"/>
          <w:szCs w:val="24"/>
        </w:rPr>
        <w:t xml:space="preserve">the variation for </w:t>
      </w:r>
      <w:r w:rsidR="006A6326" w:rsidRPr="006A6326">
        <w:rPr>
          <w:rFonts w:ascii="Arial" w:hAnsi="Arial" w:cs="Arial"/>
          <w:szCs w:val="24"/>
        </w:rPr>
        <w:t>Machen Quarry</w:t>
      </w:r>
      <w:r w:rsidRPr="006A6326">
        <w:rPr>
          <w:rFonts w:ascii="Arial" w:hAnsi="Arial" w:cs="Arial"/>
          <w:szCs w:val="24"/>
        </w:rPr>
        <w:t xml:space="preserve"> operated by </w:t>
      </w:r>
      <w:r w:rsidR="006A6326" w:rsidRPr="006A6326">
        <w:rPr>
          <w:rFonts w:ascii="Arial" w:hAnsi="Arial" w:cs="Arial"/>
          <w:szCs w:val="24"/>
        </w:rPr>
        <w:t>Hanson Quarry Products Europe Limited</w:t>
      </w:r>
      <w:r w:rsidR="004529F3" w:rsidRPr="006A6326">
        <w:rPr>
          <w:rFonts w:ascii="Arial" w:hAnsi="Arial" w:cs="Arial"/>
          <w:szCs w:val="24"/>
        </w:rPr>
        <w:t>.</w:t>
      </w:r>
    </w:p>
    <w:p w14:paraId="11775F77" w14:textId="317AAECB" w:rsidR="006A6326" w:rsidRPr="006A6326" w:rsidRDefault="00D04424" w:rsidP="0067478B">
      <w:pPr>
        <w:tabs>
          <w:tab w:val="left" w:pos="4253"/>
          <w:tab w:val="left" w:pos="6804"/>
        </w:tabs>
        <w:spacing w:after="120"/>
        <w:rPr>
          <w:rFonts w:ascii="Arial" w:hAnsi="Arial"/>
          <w:szCs w:val="24"/>
        </w:rPr>
      </w:pPr>
      <w:bookmarkStart w:id="0" w:name="OLE_LINK1"/>
      <w:bookmarkStart w:id="1" w:name="OLE_LINK2"/>
      <w:r w:rsidRPr="006A6326">
        <w:rPr>
          <w:rFonts w:ascii="Arial" w:hAnsi="Arial"/>
          <w:kern w:val="28"/>
          <w:szCs w:val="24"/>
        </w:rPr>
        <w:t>The</w:t>
      </w:r>
      <w:r w:rsidRPr="006A6326">
        <w:rPr>
          <w:rFonts w:ascii="Arial" w:hAnsi="Arial"/>
          <w:b/>
          <w:kern w:val="28"/>
          <w:szCs w:val="24"/>
        </w:rPr>
        <w:t xml:space="preserve"> </w:t>
      </w:r>
      <w:r w:rsidR="00857E69" w:rsidRPr="006A6326">
        <w:rPr>
          <w:rFonts w:ascii="Arial" w:hAnsi="Arial"/>
          <w:szCs w:val="24"/>
        </w:rPr>
        <w:t>variation</w:t>
      </w:r>
      <w:r w:rsidR="006A6326" w:rsidRPr="006A6326">
        <w:rPr>
          <w:rFonts w:ascii="Arial" w:hAnsi="Arial"/>
          <w:szCs w:val="24"/>
        </w:rPr>
        <w:t xml:space="preserve"> </w:t>
      </w:r>
      <w:r w:rsidRPr="006A6326">
        <w:rPr>
          <w:rFonts w:ascii="Arial" w:hAnsi="Arial"/>
          <w:szCs w:val="24"/>
        </w:rPr>
        <w:t xml:space="preserve">number is </w:t>
      </w:r>
      <w:r w:rsidR="006A6326" w:rsidRPr="006A6326">
        <w:rPr>
          <w:rFonts w:ascii="Arial" w:hAnsi="Arial"/>
          <w:szCs w:val="24"/>
        </w:rPr>
        <w:t>EPR/KB3835RT/V003.</w:t>
      </w:r>
    </w:p>
    <w:bookmarkEnd w:id="0"/>
    <w:bookmarkEnd w:id="1"/>
    <w:p w14:paraId="38DDE790" w14:textId="77777777" w:rsidR="00D04424" w:rsidRPr="0067478B" w:rsidRDefault="00D04424" w:rsidP="0067478B">
      <w:pPr>
        <w:spacing w:after="120"/>
        <w:rPr>
          <w:rFonts w:ascii="Arial" w:hAnsi="Arial"/>
          <w:szCs w:val="24"/>
        </w:rPr>
      </w:pPr>
      <w:r w:rsidRPr="006A6326">
        <w:rPr>
          <w:rFonts w:ascii="Arial" w:hAnsi="Arial"/>
          <w:szCs w:val="24"/>
        </w:rPr>
        <w:t xml:space="preserve">We consider in reaching that decision we have taken into account all relevant considerations and legal requirements and that the permit will ensure </w:t>
      </w:r>
      <w:r w:rsidRPr="0067478B">
        <w:rPr>
          <w:rFonts w:ascii="Arial" w:hAnsi="Arial"/>
          <w:szCs w:val="24"/>
        </w:rPr>
        <w:t>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12716F7D" w14:textId="77777777" w:rsidR="006A6326" w:rsidRPr="006A6326" w:rsidRDefault="006A6326" w:rsidP="006A6326">
      <w:pPr>
        <w:spacing w:after="60"/>
        <w:ind w:left="1134"/>
        <w:rPr>
          <w:rFonts w:ascii="Arial" w:hAnsi="Arial"/>
        </w:rPr>
      </w:pPr>
    </w:p>
    <w:p w14:paraId="38DDE79F" w14:textId="24CED8E4" w:rsidR="0067478B" w:rsidRPr="0067478B" w:rsidRDefault="006A6326" w:rsidP="00B756D3">
      <w:pPr>
        <w:numPr>
          <w:ilvl w:val="0"/>
          <w:numId w:val="18"/>
        </w:numPr>
        <w:tabs>
          <w:tab w:val="clear" w:pos="1440"/>
          <w:tab w:val="num" w:pos="1134"/>
        </w:tabs>
        <w:spacing w:after="60"/>
        <w:ind w:left="1134" w:hanging="567"/>
        <w:rPr>
          <w:rFonts w:ascii="Arial" w:hAnsi="Arial"/>
        </w:rPr>
      </w:pPr>
      <w:r>
        <w:rPr>
          <w:rFonts w:ascii="Arial" w:hAnsi="Arial"/>
          <w:szCs w:val="24"/>
        </w:rPr>
        <w:t>A</w:t>
      </w:r>
      <w:r w:rsidR="0067478B" w:rsidRPr="008642DA">
        <w:rPr>
          <w:rFonts w:ascii="Arial" w:hAnsi="Arial"/>
          <w:szCs w:val="24"/>
        </w:rPr>
        <w:t>nnex 1 the decision checklist</w:t>
      </w:r>
    </w:p>
    <w:p w14:paraId="38DDE7AE" w14:textId="6E6CEC1E" w:rsidR="009864F9" w:rsidRPr="006A6326" w:rsidRDefault="00887A38" w:rsidP="006A6326">
      <w:pPr>
        <w:spacing w:after="120"/>
        <w:rPr>
          <w:rFonts w:ascii="Arial" w:hAnsi="Arial"/>
          <w:color w:val="FF0000"/>
          <w:szCs w:val="24"/>
        </w:rPr>
      </w:pPr>
      <w:r w:rsidRPr="00887A38">
        <w:rPr>
          <w:rFonts w:ascii="Arial" w:hAnsi="Arial"/>
          <w:color w:val="FF0000"/>
          <w:szCs w:val="24"/>
        </w:rPr>
        <w:br w:type="page"/>
      </w:r>
      <w:r w:rsidR="00591E64" w:rsidRPr="006A6326">
        <w:rPr>
          <w:rFonts w:ascii="Arial" w:hAnsi="Arial" w:cs="Arial"/>
          <w:color w:val="000000"/>
          <w:szCs w:val="24"/>
        </w:rPr>
        <w:lastRenderedPageBreak/>
        <w:t xml:space="preserve">Annex </w:t>
      </w:r>
      <w:r w:rsidR="00F37C15" w:rsidRPr="006A6326">
        <w:rPr>
          <w:rFonts w:ascii="Arial" w:hAnsi="Arial" w:cs="Arial"/>
          <w:color w:val="000000"/>
          <w:szCs w:val="24"/>
        </w:rPr>
        <w:t>1:</w:t>
      </w:r>
      <w:r w:rsidR="00591E64" w:rsidRPr="006A6326">
        <w:rPr>
          <w:rFonts w:ascii="Arial" w:hAnsi="Arial" w:cs="Arial"/>
          <w:color w:val="000000"/>
          <w:szCs w:val="24"/>
        </w:rPr>
        <w:t xml:space="preserve"> decision checklist</w:t>
      </w:r>
      <w:r w:rsidR="00591E64" w:rsidRPr="005B6A95">
        <w:rPr>
          <w:bCs/>
        </w:rPr>
        <w:t xml:space="preserve"> </w:t>
      </w:r>
    </w:p>
    <w:p w14:paraId="38DDE7AF" w14:textId="3DB31038"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permit/notice.</w:t>
      </w:r>
    </w:p>
    <w:p w14:paraId="38DDE7B5" w14:textId="0DD3464B"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8"/>
        <w:gridCol w:w="6239"/>
        <w:gridCol w:w="1128"/>
        <w:gridCol w:w="11"/>
      </w:tblGrid>
      <w:tr w:rsidR="00792CEE" w:rsidRPr="00DA70FE" w14:paraId="38DDE7B9" w14:textId="77777777" w:rsidTr="002B121A">
        <w:trPr>
          <w:cantSplit/>
          <w:tblHeader/>
        </w:trPr>
        <w:tc>
          <w:tcPr>
            <w:tcW w:w="1979"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39"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9"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2B121A">
        <w:trPr>
          <w:cantSplit/>
          <w:trHeight w:val="276"/>
          <w:tblHeader/>
        </w:trPr>
        <w:tc>
          <w:tcPr>
            <w:tcW w:w="1979"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39"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9"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1410BE28" w:rsidR="00792CEE" w:rsidRPr="00DA70FE" w:rsidRDefault="002B121A" w:rsidP="007C0DCA">
            <w:pPr>
              <w:spacing w:before="60"/>
              <w:rPr>
                <w:rFonts w:ascii="Arial" w:hAnsi="Arial" w:cs="Arial"/>
                <w:b/>
                <w:color w:val="FFFFFF"/>
                <w:szCs w:val="24"/>
              </w:rPr>
            </w:pPr>
            <w:r w:rsidRPr="000141CC">
              <w:rPr>
                <w:rFonts w:ascii="Arial" w:hAnsi="Arial" w:cs="Arial"/>
                <w:b/>
                <w:color w:val="FFFFFF"/>
                <w:szCs w:val="24"/>
              </w:rPr>
              <w:t>Receipt of submission</w:t>
            </w:r>
          </w:p>
        </w:tc>
      </w:tr>
      <w:tr w:rsidR="002B121A" w:rsidRPr="00DA70FE" w14:paraId="71A8274D" w14:textId="77777777" w:rsidTr="0015382C">
        <w:tc>
          <w:tcPr>
            <w:tcW w:w="1979" w:type="dxa"/>
            <w:gridSpan w:val="2"/>
            <w:shd w:val="clear" w:color="auto" w:fill="auto"/>
          </w:tcPr>
          <w:p w14:paraId="3B17EB61" w14:textId="0BA30C7D" w:rsidR="002B121A" w:rsidRPr="00DA70FE" w:rsidRDefault="002B121A" w:rsidP="002B121A">
            <w:pPr>
              <w:spacing w:before="60"/>
              <w:rPr>
                <w:rFonts w:ascii="Arial" w:hAnsi="Arial" w:cs="Arial"/>
                <w:b/>
                <w:color w:val="FFFFFF"/>
                <w:szCs w:val="24"/>
              </w:rPr>
            </w:pPr>
            <w:r w:rsidRPr="000141CC">
              <w:rPr>
                <w:rFonts w:ascii="Arial" w:hAnsi="Arial" w:cs="Arial"/>
                <w:szCs w:val="24"/>
              </w:rPr>
              <w:t>Standard rules criteria met</w:t>
            </w:r>
          </w:p>
        </w:tc>
        <w:tc>
          <w:tcPr>
            <w:tcW w:w="6239" w:type="dxa"/>
            <w:shd w:val="clear" w:color="auto" w:fill="auto"/>
          </w:tcPr>
          <w:p w14:paraId="0922BE9A" w14:textId="77777777" w:rsidR="002B121A" w:rsidRDefault="002B121A" w:rsidP="002B121A">
            <w:pPr>
              <w:rPr>
                <w:rFonts w:ascii="Arial" w:hAnsi="Arial" w:cs="Arial"/>
                <w:szCs w:val="24"/>
              </w:rPr>
            </w:pPr>
            <w:r w:rsidRPr="000141CC">
              <w:rPr>
                <w:rFonts w:ascii="Arial" w:hAnsi="Arial" w:cs="Arial"/>
                <w:szCs w:val="24"/>
              </w:rPr>
              <w:t>The application meets the criteria for the standard rules identified in the application form.</w:t>
            </w:r>
          </w:p>
          <w:p w14:paraId="1FADAB00" w14:textId="77777777" w:rsidR="002B121A" w:rsidRPr="00DA70FE" w:rsidRDefault="002B121A" w:rsidP="002B121A">
            <w:pPr>
              <w:spacing w:before="60"/>
              <w:rPr>
                <w:rFonts w:ascii="Arial" w:hAnsi="Arial" w:cs="Arial"/>
                <w:b/>
                <w:color w:val="FFFFFF"/>
                <w:szCs w:val="24"/>
              </w:rPr>
            </w:pPr>
          </w:p>
        </w:tc>
        <w:tc>
          <w:tcPr>
            <w:tcW w:w="1139" w:type="dxa"/>
            <w:gridSpan w:val="2"/>
            <w:shd w:val="clear" w:color="auto" w:fill="auto"/>
          </w:tcPr>
          <w:p w14:paraId="27AEA2CC" w14:textId="14F6CD59" w:rsidR="002B121A" w:rsidRPr="00DA70FE" w:rsidRDefault="002B121A" w:rsidP="002B121A">
            <w:pPr>
              <w:spacing w:before="60"/>
              <w:rPr>
                <w:rFonts w:ascii="Arial" w:hAnsi="Arial" w:cs="Arial"/>
                <w:b/>
                <w:color w:val="FFFFFF"/>
                <w:szCs w:val="24"/>
              </w:rPr>
            </w:pPr>
            <w:r w:rsidRPr="000141CC">
              <w:rPr>
                <w:rFonts w:ascii="Arial" w:hAnsi="Arial" w:cs="Arial"/>
                <w:color w:val="000000"/>
                <w:szCs w:val="24"/>
              </w:rPr>
              <w:sym w:font="Wingdings" w:char="F0FC"/>
            </w:r>
          </w:p>
        </w:tc>
      </w:tr>
      <w:tr w:rsidR="002B121A" w:rsidRPr="00DA70FE" w14:paraId="31006337" w14:textId="77777777" w:rsidTr="006B5D0B">
        <w:tc>
          <w:tcPr>
            <w:tcW w:w="9357" w:type="dxa"/>
            <w:gridSpan w:val="5"/>
            <w:shd w:val="clear" w:color="auto" w:fill="00B050"/>
          </w:tcPr>
          <w:p w14:paraId="0D953AE0" w14:textId="4632F6E6" w:rsidR="002B121A" w:rsidRPr="00DA70FE" w:rsidRDefault="002B121A"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2B121A">
        <w:tc>
          <w:tcPr>
            <w:tcW w:w="1979"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39" w:type="dxa"/>
            <w:tcBorders>
              <w:bottom w:val="single" w:sz="4" w:space="0" w:color="auto"/>
            </w:tcBorders>
          </w:tcPr>
          <w:p w14:paraId="2AB368E9" w14:textId="144138DC"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9"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2B121A">
        <w:tc>
          <w:tcPr>
            <w:tcW w:w="1979"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39"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09E707AE" w:rsidR="00A656E7" w:rsidRPr="00DA70FE" w:rsidRDefault="00A656E7" w:rsidP="002B3D95">
            <w:pPr>
              <w:spacing w:before="60"/>
              <w:rPr>
                <w:rFonts w:ascii="Arial" w:hAnsi="Arial" w:cs="Arial"/>
                <w:szCs w:val="24"/>
              </w:rPr>
            </w:pPr>
          </w:p>
        </w:tc>
        <w:tc>
          <w:tcPr>
            <w:tcW w:w="1139"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2B1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9346"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5382C">
        <w:tblPrEx>
          <w:tblCellMar>
            <w:left w:w="0" w:type="dxa"/>
            <w:right w:w="0" w:type="dxa"/>
          </w:tblCellMar>
        </w:tblPrEx>
        <w:trPr>
          <w:gridAfter w:val="1"/>
          <w:wAfter w:w="11" w:type="dxa"/>
          <w:trHeight w:val="1523"/>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0296C681" w:rsidR="006B5D0B" w:rsidRPr="00F05CDF"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2B1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9346"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2B1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1" w:type="dxa"/>
        </w:trPr>
        <w:tc>
          <w:tcPr>
            <w:tcW w:w="1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FF3B2" w14:textId="5D71A6A4" w:rsidR="00F05CDF" w:rsidRPr="00F05CDF" w:rsidRDefault="00F30520" w:rsidP="00F05CDF">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w:t>
            </w:r>
            <w:r w:rsidR="00F05CDF">
              <w:rPr>
                <w:rFonts w:ascii="Arial" w:hAnsi="Arial" w:cs="Arial"/>
              </w:rPr>
              <w:t xml:space="preserve">e, </w:t>
            </w:r>
            <w:r w:rsidR="00EC05E5" w:rsidRPr="00F05CDF">
              <w:rPr>
                <w:color w:val="0070C0"/>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2B6D2C30" w:rsidR="003C0D32" w:rsidRDefault="003C0D32" w:rsidP="005C0EDD">
            <w:pPr>
              <w:pStyle w:val="NormalWeb"/>
              <w:rPr>
                <w:rFonts w:ascii="Arial" w:hAnsi="Arial" w:cs="Arial"/>
              </w:rPr>
            </w:pPr>
            <w:r>
              <w:rPr>
                <w:rFonts w:ascii="Arial" w:hAnsi="Arial" w:cs="Arial"/>
                <w:color w:val="FF00FF"/>
              </w:rPr>
              <w:t xml:space="preserve"> </w:t>
            </w: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2B121A">
        <w:tc>
          <w:tcPr>
            <w:tcW w:w="1979"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39" w:type="dxa"/>
          </w:tcPr>
          <w:p w14:paraId="38DDE80D" w14:textId="4788FADF"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F05CDF">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0" w14:textId="3A3B74D1" w:rsidR="00F42026" w:rsidRPr="00F05CDF" w:rsidRDefault="00F42026" w:rsidP="007C0DCA">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A656E7" w:rsidRPr="00DA70FE" w:rsidRDefault="00A656E7" w:rsidP="007C0DCA">
            <w:pPr>
              <w:spacing w:before="60"/>
              <w:rPr>
                <w:rFonts w:ascii="Arial" w:hAnsi="Arial" w:cs="Arial"/>
                <w:szCs w:val="24"/>
              </w:rPr>
            </w:pPr>
          </w:p>
        </w:tc>
        <w:tc>
          <w:tcPr>
            <w:tcW w:w="1139"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2B121A">
        <w:tc>
          <w:tcPr>
            <w:tcW w:w="1979"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39" w:type="dxa"/>
          </w:tcPr>
          <w:p w14:paraId="6B509E31" w14:textId="77777777" w:rsidR="00F65FDE"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1DD59516" w14:textId="77777777" w:rsidR="00F65FDE" w:rsidRDefault="00F65FDE" w:rsidP="007C0DCA">
            <w:pPr>
              <w:spacing w:before="60"/>
              <w:rPr>
                <w:rFonts w:ascii="Arial" w:hAnsi="Arial" w:cs="Arial"/>
                <w:color w:val="000000"/>
                <w:szCs w:val="24"/>
              </w:rPr>
            </w:pPr>
          </w:p>
          <w:p w14:paraId="38DDE903" w14:textId="1D56966D" w:rsidR="00F42026" w:rsidRPr="00DA70FE" w:rsidRDefault="00F65FDE" w:rsidP="007C0DCA">
            <w:pPr>
              <w:spacing w:before="60"/>
              <w:rPr>
                <w:rFonts w:ascii="Arial" w:hAnsi="Arial" w:cs="Arial"/>
                <w:color w:val="000000"/>
                <w:szCs w:val="24"/>
              </w:rPr>
            </w:pPr>
            <w:r>
              <w:rPr>
                <w:rFonts w:ascii="Arial" w:hAnsi="Arial" w:cs="Arial"/>
                <w:color w:val="000000"/>
                <w:szCs w:val="24"/>
              </w:rPr>
              <w:t>T</w:t>
            </w:r>
            <w:r w:rsidR="00F42026" w:rsidRPr="00DA70FE">
              <w:rPr>
                <w:rFonts w:ascii="Arial" w:hAnsi="Arial" w:cs="Arial"/>
                <w:color w:val="000000"/>
                <w:szCs w:val="24"/>
              </w:rPr>
              <w: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9"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3517E" w14:textId="77777777" w:rsidR="00D915A0" w:rsidRDefault="00D915A0">
      <w:r>
        <w:separator/>
      </w:r>
    </w:p>
  </w:endnote>
  <w:endnote w:type="continuationSeparator" w:id="0">
    <w:p w14:paraId="10838688" w14:textId="77777777" w:rsidR="00D915A0" w:rsidRDefault="00D9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D6A49" w14:textId="77777777" w:rsidR="00D915A0" w:rsidRDefault="00D915A0">
      <w:r>
        <w:separator/>
      </w:r>
    </w:p>
  </w:footnote>
  <w:footnote w:type="continuationSeparator" w:id="0">
    <w:p w14:paraId="760B7D9D" w14:textId="77777777" w:rsidR="00D915A0" w:rsidRDefault="00D915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236605">
    <w:abstractNumId w:val="1"/>
  </w:num>
  <w:num w:numId="2" w16cid:durableId="1685937626">
    <w:abstractNumId w:val="18"/>
  </w:num>
  <w:num w:numId="3" w16cid:durableId="1687365851">
    <w:abstractNumId w:val="14"/>
  </w:num>
  <w:num w:numId="4" w16cid:durableId="341248935">
    <w:abstractNumId w:val="2"/>
  </w:num>
  <w:num w:numId="5" w16cid:durableId="2040156728">
    <w:abstractNumId w:val="6"/>
  </w:num>
  <w:num w:numId="6" w16cid:durableId="1289582058">
    <w:abstractNumId w:val="4"/>
  </w:num>
  <w:num w:numId="7" w16cid:durableId="1759251624">
    <w:abstractNumId w:val="8"/>
  </w:num>
  <w:num w:numId="8" w16cid:durableId="1853571413">
    <w:abstractNumId w:val="17"/>
  </w:num>
  <w:num w:numId="9" w16cid:durableId="1209685453">
    <w:abstractNumId w:val="22"/>
  </w:num>
  <w:num w:numId="10" w16cid:durableId="1964771344">
    <w:abstractNumId w:val="12"/>
  </w:num>
  <w:num w:numId="11" w16cid:durableId="1469047">
    <w:abstractNumId w:val="15"/>
  </w:num>
  <w:num w:numId="12" w16cid:durableId="626663788">
    <w:abstractNumId w:val="21"/>
  </w:num>
  <w:num w:numId="13" w16cid:durableId="1641105476">
    <w:abstractNumId w:val="19"/>
  </w:num>
  <w:num w:numId="14" w16cid:durableId="528032458">
    <w:abstractNumId w:val="10"/>
  </w:num>
  <w:num w:numId="15" w16cid:durableId="1736783868">
    <w:abstractNumId w:val="13"/>
  </w:num>
  <w:num w:numId="16" w16cid:durableId="40903822">
    <w:abstractNumId w:val="7"/>
  </w:num>
  <w:num w:numId="17" w16cid:durableId="1087580391">
    <w:abstractNumId w:val="16"/>
  </w:num>
  <w:num w:numId="18" w16cid:durableId="1729647190">
    <w:abstractNumId w:val="0"/>
  </w:num>
  <w:num w:numId="19" w16cid:durableId="1795438313">
    <w:abstractNumId w:val="9"/>
  </w:num>
  <w:num w:numId="20" w16cid:durableId="688262012">
    <w:abstractNumId w:val="3"/>
  </w:num>
  <w:num w:numId="21" w16cid:durableId="745148092">
    <w:abstractNumId w:val="5"/>
  </w:num>
  <w:num w:numId="22" w16cid:durableId="1947420921">
    <w:abstractNumId w:val="20"/>
  </w:num>
  <w:num w:numId="23" w16cid:durableId="186366161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56E2"/>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5382C"/>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2658"/>
    <w:rsid w:val="00223BAE"/>
    <w:rsid w:val="0023750B"/>
    <w:rsid w:val="00246434"/>
    <w:rsid w:val="00253604"/>
    <w:rsid w:val="00257119"/>
    <w:rsid w:val="0026391A"/>
    <w:rsid w:val="0028175F"/>
    <w:rsid w:val="00287AEE"/>
    <w:rsid w:val="002A2BB3"/>
    <w:rsid w:val="002A66F0"/>
    <w:rsid w:val="002B0D8B"/>
    <w:rsid w:val="002B121A"/>
    <w:rsid w:val="002B2C72"/>
    <w:rsid w:val="002B3D95"/>
    <w:rsid w:val="002B3FAA"/>
    <w:rsid w:val="002C2D76"/>
    <w:rsid w:val="002C30C4"/>
    <w:rsid w:val="002C31D7"/>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3F7545"/>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21BB5"/>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873D3"/>
    <w:rsid w:val="006926EA"/>
    <w:rsid w:val="006933D4"/>
    <w:rsid w:val="00695D92"/>
    <w:rsid w:val="006A6326"/>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0091B"/>
    <w:rsid w:val="008146E9"/>
    <w:rsid w:val="0084003E"/>
    <w:rsid w:val="00845513"/>
    <w:rsid w:val="00857E69"/>
    <w:rsid w:val="00862631"/>
    <w:rsid w:val="008642DA"/>
    <w:rsid w:val="008743F4"/>
    <w:rsid w:val="00880901"/>
    <w:rsid w:val="00880F75"/>
    <w:rsid w:val="00882814"/>
    <w:rsid w:val="008828A9"/>
    <w:rsid w:val="00885742"/>
    <w:rsid w:val="00887285"/>
    <w:rsid w:val="00887A38"/>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97A3D"/>
    <w:rsid w:val="009B0C2B"/>
    <w:rsid w:val="009B4CE8"/>
    <w:rsid w:val="009B5812"/>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23C6"/>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3740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2900"/>
    <w:rsid w:val="00CA4E7D"/>
    <w:rsid w:val="00CA62D3"/>
    <w:rsid w:val="00CB2CA8"/>
    <w:rsid w:val="00CC52FC"/>
    <w:rsid w:val="00CE11A0"/>
    <w:rsid w:val="00CE6216"/>
    <w:rsid w:val="00CF0436"/>
    <w:rsid w:val="00CF77A9"/>
    <w:rsid w:val="00CF79FA"/>
    <w:rsid w:val="00D04424"/>
    <w:rsid w:val="00D07410"/>
    <w:rsid w:val="00D1383C"/>
    <w:rsid w:val="00D177FA"/>
    <w:rsid w:val="00D26B49"/>
    <w:rsid w:val="00D27E1C"/>
    <w:rsid w:val="00D3022B"/>
    <w:rsid w:val="00D31E19"/>
    <w:rsid w:val="00D33D23"/>
    <w:rsid w:val="00D45747"/>
    <w:rsid w:val="00D45B8A"/>
    <w:rsid w:val="00D4673F"/>
    <w:rsid w:val="00D540FD"/>
    <w:rsid w:val="00D5690F"/>
    <w:rsid w:val="00D57A4B"/>
    <w:rsid w:val="00D61AB7"/>
    <w:rsid w:val="00D63230"/>
    <w:rsid w:val="00D7711B"/>
    <w:rsid w:val="00D7760F"/>
    <w:rsid w:val="00D8193B"/>
    <w:rsid w:val="00D825C3"/>
    <w:rsid w:val="00D915A0"/>
    <w:rsid w:val="00D96438"/>
    <w:rsid w:val="00DA70FE"/>
    <w:rsid w:val="00DA72C7"/>
    <w:rsid w:val="00DA7802"/>
    <w:rsid w:val="00DB00B6"/>
    <w:rsid w:val="00DB74B1"/>
    <w:rsid w:val="00DC159F"/>
    <w:rsid w:val="00DC16D7"/>
    <w:rsid w:val="00DC28B8"/>
    <w:rsid w:val="00DC3714"/>
    <w:rsid w:val="00DC6347"/>
    <w:rsid w:val="00DD5600"/>
    <w:rsid w:val="00DE09DD"/>
    <w:rsid w:val="00DE3617"/>
    <w:rsid w:val="00DE522D"/>
    <w:rsid w:val="00DE632F"/>
    <w:rsid w:val="00DF13FA"/>
    <w:rsid w:val="00E227D5"/>
    <w:rsid w:val="00E22C8C"/>
    <w:rsid w:val="00E244F7"/>
    <w:rsid w:val="00E25A5B"/>
    <w:rsid w:val="00E32301"/>
    <w:rsid w:val="00E35F5D"/>
    <w:rsid w:val="00E43C19"/>
    <w:rsid w:val="00E450D5"/>
    <w:rsid w:val="00E512FF"/>
    <w:rsid w:val="00E618F8"/>
    <w:rsid w:val="00E64CB7"/>
    <w:rsid w:val="00E6621A"/>
    <w:rsid w:val="00E71881"/>
    <w:rsid w:val="00E723B6"/>
    <w:rsid w:val="00E76ABB"/>
    <w:rsid w:val="00E773F0"/>
    <w:rsid w:val="00E80DBE"/>
    <w:rsid w:val="00EA3AB8"/>
    <w:rsid w:val="00EA4DEE"/>
    <w:rsid w:val="00EB010F"/>
    <w:rsid w:val="00EB26B4"/>
    <w:rsid w:val="00EC05E5"/>
    <w:rsid w:val="00EC07DD"/>
    <w:rsid w:val="00EC690E"/>
    <w:rsid w:val="00ED1D92"/>
    <w:rsid w:val="00ED50CB"/>
    <w:rsid w:val="00EE5639"/>
    <w:rsid w:val="00EF499E"/>
    <w:rsid w:val="00F05CDF"/>
    <w:rsid w:val="00F0619C"/>
    <w:rsid w:val="00F10E2F"/>
    <w:rsid w:val="00F21FE3"/>
    <w:rsid w:val="00F22A07"/>
    <w:rsid w:val="00F2779C"/>
    <w:rsid w:val="00F30520"/>
    <w:rsid w:val="00F37C15"/>
    <w:rsid w:val="00F42026"/>
    <w:rsid w:val="00F44625"/>
    <w:rsid w:val="00F44A44"/>
    <w:rsid w:val="00F65963"/>
    <w:rsid w:val="00F65FDE"/>
    <w:rsid w:val="00F75702"/>
    <w:rsid w:val="00F84220"/>
    <w:rsid w:val="00F852AC"/>
    <w:rsid w:val="00F87A6E"/>
    <w:rsid w:val="00F91F2D"/>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2B121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REGU-106-6615329</_dlc_DocId>
    <_dlc_DocIdUrl xmlns="9be56660-2c31-41ef-bc00-23e72f632f2a">
      <Url>https://cyfoethnaturiolcymru.sharepoint.com/teams/Regulatory/Permitting/_layouts/15/DocIdRedir.aspx?ID=REGU-106-6615329</Url>
      <Description>REGU-106-6615329</Description>
    </_dlc_DocIdUrl>
    <Site_x0020_Name xmlns="859f7ad6-93f6-4205-b62b-a17f28acbbac">Machen Quarry</Site_x0020_Name>
    <Internal_x002f_External xmlns="859f7ad6-93f6-4205-b62b-a17f28acbbac">Internal document</Internal_x002f_External>
    <Post_x0020_code xmlns="859f7ad6-93f6-4205-b62b-a17f28acbbac">CF83 3YP</Post_x0020_code>
    <TaxCatchAll xmlns="859f7ad6-93f6-4205-b62b-a17f28acbbac" xsi:nil="true"/>
    <Document_x0020_Type xmlns="859f7ad6-93f6-4205-b62b-a17f28acbbac">Email</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2025-02-20T00:00:00+00:00</Document_x0020_Date>
    <Facility_x0020_Address xmlns="859f7ad6-93f6-4205-b62b-a17f28acbbac">Machen Quarry, Commercial Road, Caerphilly Mid Glamorgan </Facility_x0020_Address>
    <Environment_x0020_Sub_x0020_Folder xmlns="859f7ad6-93f6-4205-b62b-a17f28acbbac">Licence variation</Environment_x0020_Sub_x0020_Folder>
    <Customer_x0020_Name xmlns="859f7ad6-93f6-4205-b62b-a17f28acbbac">Hanson Quarry Products Europe Ltd</Customer_x0020_Name>
    <Surrendered_x002f_Expired_x0020_Date xmlns="859f7ad6-93f6-4205-b62b-a17f28acbbac" xsi:nil="true"/>
    <lcf76f155ced4ddcb4097134ff3c332f xmlns="a7197930-178b-4914-93ce-e1fe9bf0246c">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4917F4DE-2BFE-4ED5-86F9-9396C4021929}"/>
</file>

<file path=customXml/itemProps3.xml><?xml version="1.0" encoding="utf-8"?>
<ds:datastoreItem xmlns:ds="http://schemas.openxmlformats.org/officeDocument/2006/customXml" ds:itemID="{E9BFAB28-8AAB-4B4B-BE63-AAC0EC6E1FFE}"/>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474</Words>
  <Characters>2705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3</cp:revision>
  <cp:lastPrinted>2025-02-20T14:52:00Z</cp:lastPrinted>
  <dcterms:created xsi:type="dcterms:W3CDTF">2025-02-20T13:04:00Z</dcterms:created>
  <dcterms:modified xsi:type="dcterms:W3CDTF">2025-02-20T14:52:00Z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c1f83cd8-e58a-48a3-85ee-96d10e154ce4</vt:lpwstr>
  </property>
  <property fmtid="{D5CDD505-2E9C-101B-9397-08002B2CF9AE}" pid="5" name="AuthorIds_UIVersion_6144">
    <vt:lpwstr>200</vt:lpwstr>
  </property>
  <property fmtid="{D5CDD505-2E9C-101B-9397-08002B2CF9AE}" pid="6" name="MediaServiceImageTags">
    <vt:lpwstr/>
  </property>
</Properties>
</file>