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BBC01" w14:textId="77777777" w:rsidR="00E31E0B" w:rsidRDefault="00235B4A" w:rsidP="00037890">
      <w:pPr>
        <w:pStyle w:val="Bulleted"/>
        <w:tabs>
          <w:tab w:val="clear"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80" w:lineRule="atLeast"/>
        <w:ind w:left="0" w:firstLine="0"/>
        <w:jc w:val="right"/>
        <w:rPr>
          <w:rFonts w:ascii="Times New Roman" w:hAnsi="Times New Roman"/>
          <w:color w:val="auto"/>
          <w:w w:val="100"/>
          <w:sz w:val="24"/>
          <w:lang w:val="en-GB"/>
        </w:rPr>
      </w:pPr>
      <w:r>
        <w:pict w14:anchorId="558DBF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99.75pt">
            <v:imagedata r:id="rId13" o:title="NRW_logo_RGB_stack"/>
          </v:shape>
        </w:pict>
      </w:r>
    </w:p>
    <w:tbl>
      <w:tblPr>
        <w:tblW w:w="0" w:type="auto"/>
        <w:tblLayout w:type="fixed"/>
        <w:tblCellMar>
          <w:left w:w="0" w:type="dxa"/>
          <w:right w:w="0" w:type="dxa"/>
        </w:tblCellMar>
        <w:tblLook w:val="0000" w:firstRow="0" w:lastRow="0" w:firstColumn="0" w:lastColumn="0" w:noHBand="0" w:noVBand="0"/>
      </w:tblPr>
      <w:tblGrid>
        <w:gridCol w:w="4253"/>
      </w:tblGrid>
      <w:tr w:rsidR="00E31E0B" w14:paraId="6AF21545" w14:textId="77777777">
        <w:trPr>
          <w:trHeight w:val="300"/>
        </w:trPr>
        <w:tc>
          <w:tcPr>
            <w:tcW w:w="4253" w:type="dxa"/>
            <w:shd w:val="solid" w:color="000000" w:fill="FFFFFF"/>
          </w:tcPr>
          <w:p w14:paraId="03583B92" w14:textId="77777777" w:rsidR="00E31E0B" w:rsidRDefault="00FF7CE3" w:rsidP="00FE2AF0">
            <w:pPr>
              <w:pStyle w:val="Bulleted"/>
              <w:tabs>
                <w:tab w:val="clear" w:pos="360"/>
              </w:tabs>
              <w:ind w:left="0" w:firstLine="0"/>
              <w:rPr>
                <w:b/>
                <w:color w:val="FFFFFF"/>
                <w:lang w:val="en-GB"/>
              </w:rPr>
            </w:pPr>
            <w:r>
              <w:rPr>
                <w:b/>
                <w:color w:val="FFFFFF"/>
                <w:w w:val="100"/>
                <w:lang w:val="en-GB"/>
              </w:rPr>
              <w:t>Deemed w</w:t>
            </w:r>
            <w:r w:rsidR="00E31E0B">
              <w:rPr>
                <w:b/>
                <w:color w:val="FFFFFF"/>
                <w:w w:val="100"/>
                <w:lang w:val="en-GB"/>
              </w:rPr>
              <w:t>ithdrawal</w:t>
            </w:r>
          </w:p>
        </w:tc>
      </w:tr>
      <w:tr w:rsidR="00E31E0B" w14:paraId="451DCBAD" w14:textId="77777777">
        <w:trPr>
          <w:trHeight w:val="780"/>
        </w:trPr>
        <w:tc>
          <w:tcPr>
            <w:tcW w:w="4253" w:type="dxa"/>
          </w:tcPr>
          <w:p w14:paraId="6426F1F9" w14:textId="77777777" w:rsidR="00E31E0B" w:rsidRDefault="00E31E0B" w:rsidP="007936DE">
            <w:pPr>
              <w:pStyle w:val="Bulleted"/>
              <w:tabs>
                <w:tab w:val="clear"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0" w:firstLine="0"/>
              <w:rPr>
                <w:lang w:val="en-GB"/>
              </w:rPr>
            </w:pPr>
            <w:r>
              <w:rPr>
                <w:w w:val="100"/>
                <w:lang w:val="en-GB"/>
              </w:rPr>
              <w:t>Environmental Permitting (England and Wales</w:t>
            </w:r>
            <w:r w:rsidR="001D1258">
              <w:rPr>
                <w:w w:val="100"/>
                <w:lang w:val="en-GB"/>
              </w:rPr>
              <w:t>) Regulations 201</w:t>
            </w:r>
            <w:r w:rsidR="007936DE">
              <w:rPr>
                <w:w w:val="100"/>
                <w:lang w:val="en-GB"/>
              </w:rPr>
              <w:t>6</w:t>
            </w:r>
            <w:r>
              <w:rPr>
                <w:w w:val="100"/>
                <w:lang w:val="en-GB"/>
              </w:rPr>
              <w:t xml:space="preserve"> </w:t>
            </w:r>
          </w:p>
        </w:tc>
      </w:tr>
    </w:tbl>
    <w:p w14:paraId="231B8D1B" w14:textId="77777777" w:rsidR="00E31E0B" w:rsidRDefault="00E31E0B" w:rsidP="00FE2AF0">
      <w:pPr>
        <w:rPr>
          <w:w w:val="100"/>
        </w:rPr>
      </w:pPr>
    </w:p>
    <w:p w14:paraId="730115CE" w14:textId="77777777" w:rsidR="00E31E0B" w:rsidRDefault="00FF7CE3" w:rsidP="00FE2AF0">
      <w:pPr>
        <w:pStyle w:val="Heading1"/>
      </w:pPr>
      <w:r>
        <w:t>Notice of deemed w</w:t>
      </w:r>
      <w:r w:rsidR="00E31E0B">
        <w:t>ithdrawal</w:t>
      </w:r>
    </w:p>
    <w:p w14:paraId="0BAE673E" w14:textId="77777777" w:rsidR="00E31E0B" w:rsidRDefault="00E31E0B" w:rsidP="00FE2AF0">
      <w:pPr>
        <w:rPr>
          <w:w w:val="100"/>
          <w:sz w:val="24"/>
        </w:rPr>
      </w:pPr>
    </w:p>
    <w:p w14:paraId="3CBB5C1D" w14:textId="45722589" w:rsidR="00E31E0B" w:rsidRPr="00D83473" w:rsidRDefault="00E31E0B" w:rsidP="00FE2AF0">
      <w:pPr>
        <w:rPr>
          <w:color w:val="auto"/>
          <w:w w:val="100"/>
          <w:sz w:val="24"/>
        </w:rPr>
      </w:pPr>
      <w:r>
        <w:rPr>
          <w:w w:val="100"/>
          <w:sz w:val="24"/>
        </w:rPr>
        <w:t xml:space="preserve">Application number: </w:t>
      </w:r>
      <w:r w:rsidR="0026301E" w:rsidRPr="00D83473">
        <w:rPr>
          <w:color w:val="auto"/>
          <w:w w:val="100"/>
          <w:sz w:val="24"/>
        </w:rPr>
        <w:t>PAN-020201 and PAN-020202</w:t>
      </w:r>
    </w:p>
    <w:p w14:paraId="7AC98CEA" w14:textId="77777777" w:rsidR="00E31E0B" w:rsidRPr="00D83473" w:rsidRDefault="00E31E0B" w:rsidP="00FE2AF0">
      <w:pPr>
        <w:pStyle w:val="Body"/>
        <w:tabs>
          <w:tab w:val="clear" w:pos="560"/>
          <w:tab w:val="clear" w:pos="1120"/>
          <w:tab w:val="clear" w:pos="1700"/>
          <w:tab w:val="clear" w:pos="2260"/>
          <w:tab w:val="clear" w:pos="2820"/>
          <w:tab w:val="clear" w:pos="3400"/>
          <w:tab w:val="clear" w:pos="3960"/>
          <w:tab w:val="clear" w:pos="4520"/>
          <w:tab w:val="clear" w:pos="5100"/>
          <w:tab w:val="left" w:pos="700"/>
          <w:tab w:val="left" w:pos="1420"/>
          <w:tab w:val="left" w:pos="2140"/>
          <w:tab w:val="left" w:pos="2860"/>
          <w:tab w:val="left" w:pos="3580"/>
          <w:tab w:val="left" w:pos="4300"/>
          <w:tab w:val="left" w:pos="5020"/>
          <w:tab w:val="left" w:pos="5740"/>
          <w:tab w:val="left" w:pos="6460"/>
          <w:tab w:val="left" w:pos="7180"/>
          <w:tab w:val="left" w:pos="7900"/>
          <w:tab w:val="left" w:pos="8620"/>
        </w:tabs>
        <w:spacing w:line="240" w:lineRule="atLeast"/>
        <w:rPr>
          <w:rFonts w:ascii="Arial" w:hAnsi="Arial"/>
          <w:color w:val="auto"/>
          <w:w w:val="100"/>
          <w:lang w:val="en-GB"/>
        </w:rPr>
      </w:pPr>
    </w:p>
    <w:tbl>
      <w:tblPr>
        <w:tblW w:w="0" w:type="auto"/>
        <w:tblLayout w:type="fixed"/>
        <w:tblCellMar>
          <w:left w:w="0" w:type="dxa"/>
          <w:right w:w="0" w:type="dxa"/>
        </w:tblCellMar>
        <w:tblLook w:val="0000" w:firstRow="0" w:lastRow="0" w:firstColumn="0" w:lastColumn="0" w:noHBand="0" w:noVBand="0"/>
      </w:tblPr>
      <w:tblGrid>
        <w:gridCol w:w="420"/>
        <w:gridCol w:w="6800"/>
      </w:tblGrid>
      <w:tr w:rsidR="00D83473" w:rsidRPr="00D83473" w14:paraId="4886341A" w14:textId="77777777">
        <w:trPr>
          <w:trHeight w:val="180"/>
        </w:trPr>
        <w:tc>
          <w:tcPr>
            <w:tcW w:w="420" w:type="dxa"/>
          </w:tcPr>
          <w:p w14:paraId="212FD8AF" w14:textId="77777777" w:rsidR="00E31E0B" w:rsidRPr="00D83473" w:rsidRDefault="00E31E0B" w:rsidP="00FE2AF0">
            <w:pPr>
              <w:rPr>
                <w:color w:val="auto"/>
                <w:sz w:val="24"/>
              </w:rPr>
            </w:pPr>
            <w:r w:rsidRPr="00D83473">
              <w:rPr>
                <w:color w:val="auto"/>
                <w:w w:val="100"/>
                <w:sz w:val="24"/>
              </w:rPr>
              <w:t>To:</w:t>
            </w:r>
          </w:p>
        </w:tc>
        <w:tc>
          <w:tcPr>
            <w:tcW w:w="6800" w:type="dxa"/>
          </w:tcPr>
          <w:p w14:paraId="439865CD" w14:textId="5992C212" w:rsidR="00E31E0B" w:rsidRPr="00D83473" w:rsidRDefault="0026301E" w:rsidP="00FE2AF0">
            <w:pPr>
              <w:rPr>
                <w:color w:val="auto"/>
                <w:sz w:val="24"/>
                <w:highlight w:val="yellow"/>
              </w:rPr>
            </w:pPr>
            <w:r w:rsidRPr="00D83473">
              <w:rPr>
                <w:color w:val="auto"/>
                <w:w w:val="100"/>
                <w:sz w:val="24"/>
              </w:rPr>
              <w:t>Dŵr Cymru Cyfyngedig</w:t>
            </w:r>
          </w:p>
        </w:tc>
      </w:tr>
      <w:tr w:rsidR="00D83473" w:rsidRPr="00D83473" w14:paraId="42CF7300" w14:textId="77777777">
        <w:trPr>
          <w:trHeight w:val="1380"/>
        </w:trPr>
        <w:tc>
          <w:tcPr>
            <w:tcW w:w="420" w:type="dxa"/>
          </w:tcPr>
          <w:p w14:paraId="5F899FFC" w14:textId="77777777" w:rsidR="00E31E0B" w:rsidRPr="00D83473" w:rsidRDefault="00E31E0B" w:rsidP="00FE2AF0">
            <w:pPr>
              <w:rPr>
                <w:color w:val="auto"/>
                <w:sz w:val="24"/>
              </w:rPr>
            </w:pPr>
          </w:p>
        </w:tc>
        <w:tc>
          <w:tcPr>
            <w:tcW w:w="6800" w:type="dxa"/>
          </w:tcPr>
          <w:p w14:paraId="3A2F6618" w14:textId="77777777" w:rsidR="0026301E" w:rsidRPr="00D83473" w:rsidRDefault="0026301E" w:rsidP="0026301E">
            <w:pPr>
              <w:rPr>
                <w:color w:val="auto"/>
                <w:w w:val="100"/>
                <w:sz w:val="24"/>
              </w:rPr>
            </w:pPr>
            <w:r w:rsidRPr="00D83473">
              <w:rPr>
                <w:color w:val="auto"/>
                <w:w w:val="100"/>
                <w:sz w:val="24"/>
              </w:rPr>
              <w:t>Linea</w:t>
            </w:r>
          </w:p>
          <w:p w14:paraId="476C80C8" w14:textId="77777777" w:rsidR="0026301E" w:rsidRPr="00D83473" w:rsidRDefault="0026301E" w:rsidP="0026301E">
            <w:pPr>
              <w:rPr>
                <w:color w:val="auto"/>
                <w:w w:val="100"/>
                <w:sz w:val="24"/>
              </w:rPr>
            </w:pPr>
            <w:r w:rsidRPr="00D83473">
              <w:rPr>
                <w:color w:val="auto"/>
                <w:w w:val="100"/>
                <w:sz w:val="24"/>
              </w:rPr>
              <w:t>Fortran Road</w:t>
            </w:r>
          </w:p>
          <w:p w14:paraId="28955F3C" w14:textId="77777777" w:rsidR="0026301E" w:rsidRPr="00D83473" w:rsidRDefault="0026301E" w:rsidP="0026301E">
            <w:pPr>
              <w:rPr>
                <w:color w:val="auto"/>
                <w:w w:val="100"/>
                <w:sz w:val="24"/>
              </w:rPr>
            </w:pPr>
            <w:r w:rsidRPr="00D83473">
              <w:rPr>
                <w:color w:val="auto"/>
                <w:w w:val="100"/>
                <w:sz w:val="24"/>
              </w:rPr>
              <w:t>St Mellons</w:t>
            </w:r>
          </w:p>
          <w:p w14:paraId="05734DD4" w14:textId="77777777" w:rsidR="0026301E" w:rsidRPr="00D83473" w:rsidRDefault="0026301E" w:rsidP="0026301E">
            <w:pPr>
              <w:rPr>
                <w:color w:val="auto"/>
                <w:w w:val="100"/>
                <w:sz w:val="24"/>
              </w:rPr>
            </w:pPr>
            <w:r w:rsidRPr="00D83473">
              <w:rPr>
                <w:color w:val="auto"/>
                <w:w w:val="100"/>
                <w:sz w:val="24"/>
              </w:rPr>
              <w:t>Cardiff</w:t>
            </w:r>
          </w:p>
          <w:p w14:paraId="337D6701" w14:textId="77777777" w:rsidR="0026301E" w:rsidRPr="00D83473" w:rsidRDefault="0026301E" w:rsidP="0026301E">
            <w:pPr>
              <w:rPr>
                <w:color w:val="auto"/>
                <w:w w:val="100"/>
                <w:sz w:val="24"/>
              </w:rPr>
            </w:pPr>
            <w:r w:rsidRPr="00D83473">
              <w:rPr>
                <w:color w:val="auto"/>
                <w:w w:val="100"/>
                <w:sz w:val="24"/>
              </w:rPr>
              <w:t>CF3 0LT</w:t>
            </w:r>
          </w:p>
          <w:p w14:paraId="3DCB7EE2" w14:textId="599EBFC2" w:rsidR="00E31E0B" w:rsidRPr="00D83473" w:rsidRDefault="00E31E0B" w:rsidP="00FE2AF0">
            <w:pPr>
              <w:rPr>
                <w:color w:val="auto"/>
                <w:sz w:val="24"/>
                <w:highlight w:val="yellow"/>
              </w:rPr>
            </w:pPr>
          </w:p>
        </w:tc>
      </w:tr>
    </w:tbl>
    <w:p w14:paraId="2B7BAB1B" w14:textId="77777777" w:rsidR="00E31E0B" w:rsidRDefault="00E31E0B" w:rsidP="00FE2AF0">
      <w:pPr>
        <w:rPr>
          <w:w w:val="100"/>
          <w:sz w:val="24"/>
        </w:rPr>
      </w:pPr>
    </w:p>
    <w:p w14:paraId="425FF80F" w14:textId="77777777" w:rsidR="00E31E0B" w:rsidRDefault="00E31E0B" w:rsidP="00FE2AF0">
      <w:pPr>
        <w:pStyle w:val="Bulleted"/>
        <w:tabs>
          <w:tab w:val="clear"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0" w:firstLine="0"/>
        <w:rPr>
          <w:w w:val="100"/>
          <w:lang w:val="en-GB"/>
        </w:rPr>
      </w:pPr>
    </w:p>
    <w:p w14:paraId="76BC3BB3" w14:textId="0FB4E0DA" w:rsidR="00E31E0B" w:rsidRPr="00D83473" w:rsidRDefault="00037890" w:rsidP="00FE2AF0">
      <w:pPr>
        <w:pStyle w:val="Bulleted"/>
        <w:tabs>
          <w:tab w:val="clear"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0" w:firstLine="0"/>
        <w:rPr>
          <w:color w:val="auto"/>
          <w:w w:val="100"/>
          <w:sz w:val="22"/>
          <w:szCs w:val="22"/>
          <w:lang w:val="en-GB"/>
        </w:rPr>
      </w:pPr>
      <w:r>
        <w:rPr>
          <w:w w:val="100"/>
          <w:sz w:val="22"/>
          <w:szCs w:val="22"/>
          <w:lang w:val="en-GB"/>
        </w:rPr>
        <w:t xml:space="preserve">Natural </w:t>
      </w:r>
      <w:r w:rsidR="0026301E">
        <w:rPr>
          <w:w w:val="100"/>
          <w:sz w:val="22"/>
          <w:szCs w:val="22"/>
          <w:lang w:val="en-GB"/>
        </w:rPr>
        <w:t>R</w:t>
      </w:r>
      <w:r>
        <w:rPr>
          <w:w w:val="100"/>
          <w:sz w:val="22"/>
          <w:szCs w:val="22"/>
          <w:lang w:val="en-GB"/>
        </w:rPr>
        <w:t>esources Wales</w:t>
      </w:r>
      <w:r w:rsidR="00E31E0B" w:rsidRPr="00DB6EB2">
        <w:rPr>
          <w:w w:val="100"/>
          <w:sz w:val="22"/>
          <w:szCs w:val="22"/>
          <w:lang w:val="en-GB"/>
        </w:rPr>
        <w:t xml:space="preserve"> gives notice that</w:t>
      </w:r>
      <w:r w:rsidR="00B10645" w:rsidRPr="00DB6EB2">
        <w:rPr>
          <w:w w:val="100"/>
          <w:sz w:val="22"/>
          <w:szCs w:val="22"/>
          <w:lang w:val="en-GB"/>
        </w:rPr>
        <w:t>,</w:t>
      </w:r>
      <w:r w:rsidR="00E31E0B" w:rsidRPr="00DB6EB2">
        <w:rPr>
          <w:w w:val="100"/>
          <w:sz w:val="22"/>
          <w:szCs w:val="22"/>
          <w:lang w:val="en-GB"/>
        </w:rPr>
        <w:t xml:space="preserve"> as a result of your failure to provide the information required in the </w:t>
      </w:r>
      <w:r w:rsidR="003357D9" w:rsidRPr="00DB6EB2">
        <w:rPr>
          <w:w w:val="100"/>
          <w:sz w:val="22"/>
          <w:szCs w:val="22"/>
          <w:lang w:val="en-GB"/>
        </w:rPr>
        <w:t>n</w:t>
      </w:r>
      <w:r w:rsidR="00E31E0B" w:rsidRPr="00DB6EB2">
        <w:rPr>
          <w:w w:val="100"/>
          <w:sz w:val="22"/>
          <w:szCs w:val="22"/>
          <w:lang w:val="en-GB"/>
        </w:rPr>
        <w:t xml:space="preserve">otice </w:t>
      </w:r>
      <w:r w:rsidR="003357D9" w:rsidRPr="00DB6EB2">
        <w:rPr>
          <w:w w:val="100"/>
          <w:sz w:val="22"/>
          <w:szCs w:val="22"/>
          <w:lang w:val="en-GB"/>
        </w:rPr>
        <w:t xml:space="preserve">requesting further information </w:t>
      </w:r>
      <w:r w:rsidR="00E31E0B" w:rsidRPr="00D83473">
        <w:rPr>
          <w:color w:val="auto"/>
          <w:w w:val="100"/>
          <w:sz w:val="22"/>
          <w:szCs w:val="22"/>
          <w:lang w:val="en-GB"/>
        </w:rPr>
        <w:t xml:space="preserve">dated </w:t>
      </w:r>
      <w:r w:rsidR="002D3B50" w:rsidRPr="00D83473">
        <w:rPr>
          <w:color w:val="auto"/>
          <w:w w:val="100"/>
          <w:sz w:val="22"/>
          <w:szCs w:val="22"/>
          <w:lang w:val="en-GB"/>
        </w:rPr>
        <w:t>03/01/2025</w:t>
      </w:r>
      <w:r w:rsidR="00E31E0B" w:rsidRPr="00D83473">
        <w:rPr>
          <w:color w:val="auto"/>
          <w:w w:val="100"/>
          <w:sz w:val="22"/>
          <w:szCs w:val="22"/>
          <w:lang w:val="en-GB"/>
        </w:rPr>
        <w:t xml:space="preserve"> within the</w:t>
      </w:r>
      <w:r w:rsidR="00B10645" w:rsidRPr="00D83473">
        <w:rPr>
          <w:color w:val="auto"/>
          <w:w w:val="100"/>
          <w:sz w:val="22"/>
          <w:szCs w:val="22"/>
          <w:lang w:val="en-GB"/>
        </w:rPr>
        <w:t xml:space="preserve"> </w:t>
      </w:r>
      <w:r w:rsidR="004C4A0F" w:rsidRPr="00D83473">
        <w:rPr>
          <w:color w:val="auto"/>
          <w:w w:val="100"/>
          <w:sz w:val="22"/>
          <w:szCs w:val="22"/>
          <w:lang w:val="en-GB"/>
        </w:rPr>
        <w:t xml:space="preserve">period </w:t>
      </w:r>
      <w:r w:rsidR="00B10645" w:rsidRPr="00D83473">
        <w:rPr>
          <w:color w:val="auto"/>
          <w:w w:val="100"/>
          <w:sz w:val="22"/>
          <w:szCs w:val="22"/>
          <w:lang w:val="en-GB"/>
        </w:rPr>
        <w:t xml:space="preserve">specified your application </w:t>
      </w:r>
      <w:r w:rsidR="00E31E0B" w:rsidRPr="00D83473">
        <w:rPr>
          <w:color w:val="auto"/>
          <w:w w:val="100"/>
          <w:sz w:val="22"/>
          <w:szCs w:val="22"/>
          <w:lang w:val="en-GB"/>
        </w:rPr>
        <w:t xml:space="preserve">for a variation, </w:t>
      </w:r>
      <w:r w:rsidR="00B10645" w:rsidRPr="00D83473">
        <w:rPr>
          <w:color w:val="auto"/>
          <w:w w:val="100"/>
          <w:sz w:val="22"/>
          <w:szCs w:val="22"/>
          <w:lang w:val="en-GB"/>
        </w:rPr>
        <w:t xml:space="preserve">is deemed to be </w:t>
      </w:r>
      <w:r w:rsidR="00E31E0B" w:rsidRPr="00D83473">
        <w:rPr>
          <w:color w:val="auto"/>
          <w:w w:val="100"/>
          <w:sz w:val="22"/>
          <w:szCs w:val="22"/>
          <w:lang w:val="en-GB"/>
        </w:rPr>
        <w:t>withdrawn.</w:t>
      </w:r>
    </w:p>
    <w:p w14:paraId="2E4B4394" w14:textId="77777777" w:rsidR="00E31E0B" w:rsidRPr="00D83473" w:rsidRDefault="00E31E0B" w:rsidP="00FE2AF0">
      <w:pPr>
        <w:pStyle w:val="Bulleted"/>
        <w:tabs>
          <w:tab w:val="clear"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ind w:left="0" w:firstLine="0"/>
        <w:rPr>
          <w:color w:val="auto"/>
          <w:w w:val="100"/>
          <w:sz w:val="24"/>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A0EE6" w:rsidRPr="00B84C92" w14:paraId="0DA8AC4C" w14:textId="77777777" w:rsidTr="00CA0EE6">
        <w:trPr>
          <w:trHeight w:hRule="exact" w:val="393"/>
        </w:trPr>
        <w:tc>
          <w:tcPr>
            <w:tcW w:w="6210" w:type="dxa"/>
            <w:tcBorders>
              <w:top w:val="nil"/>
              <w:left w:val="nil"/>
              <w:right w:val="nil"/>
            </w:tcBorders>
          </w:tcPr>
          <w:p w14:paraId="186C60DB" w14:textId="77777777" w:rsidR="00CA0EE6" w:rsidRPr="00B84C92" w:rsidRDefault="00CA0EE6" w:rsidP="00CA0EE6">
            <w:pPr>
              <w:pStyle w:val="Heading3nonum"/>
              <w:ind w:right="1701"/>
              <w:rPr>
                <w:rFonts w:cs="Arial"/>
              </w:rPr>
            </w:pPr>
            <w:r>
              <w:rPr>
                <w:rFonts w:cs="Arial"/>
              </w:rPr>
              <w:t>Name</w:t>
            </w:r>
          </w:p>
        </w:tc>
        <w:tc>
          <w:tcPr>
            <w:tcW w:w="2437" w:type="dxa"/>
            <w:tcBorders>
              <w:top w:val="nil"/>
              <w:left w:val="nil"/>
              <w:right w:val="nil"/>
            </w:tcBorders>
          </w:tcPr>
          <w:p w14:paraId="10CC6E1B" w14:textId="77777777" w:rsidR="00CA0EE6" w:rsidRPr="00B84C92" w:rsidRDefault="00CA0EE6" w:rsidP="00CA0EE6">
            <w:pPr>
              <w:pStyle w:val="Heading3nonum"/>
              <w:ind w:right="1701"/>
              <w:rPr>
                <w:rFonts w:cs="Arial"/>
              </w:rPr>
            </w:pPr>
            <w:r w:rsidRPr="00B84C92">
              <w:rPr>
                <w:rFonts w:cs="Arial"/>
              </w:rPr>
              <w:t>Date</w:t>
            </w:r>
          </w:p>
        </w:tc>
      </w:tr>
      <w:tr w:rsidR="00CA0EE6" w:rsidRPr="00B84C92" w14:paraId="323BBA04" w14:textId="77777777" w:rsidTr="00CA0EE6">
        <w:trPr>
          <w:trHeight w:hRule="exact" w:val="960"/>
        </w:trPr>
        <w:tc>
          <w:tcPr>
            <w:tcW w:w="6210" w:type="dxa"/>
          </w:tcPr>
          <w:p w14:paraId="1AE692B7" w14:textId="1057FF89" w:rsidR="00CA0EE6" w:rsidRPr="00235B4A" w:rsidRDefault="00D83473" w:rsidP="00235B4A">
            <w:pPr>
              <w:pStyle w:val="Heading3nonum"/>
              <w:ind w:firstLine="2589"/>
              <w:rPr>
                <w:rFonts w:cs="Arial"/>
                <w:b/>
                <w:i/>
              </w:rPr>
            </w:pPr>
            <w:r w:rsidRPr="00235B4A">
              <w:rPr>
                <w:rFonts w:cs="Arial"/>
                <w:b/>
                <w:i/>
              </w:rPr>
              <w:t>Emma Jones</w:t>
            </w:r>
          </w:p>
          <w:p w14:paraId="1A972550" w14:textId="77777777" w:rsidR="00CA0EE6" w:rsidRPr="00B84C92" w:rsidRDefault="00CA0EE6" w:rsidP="00CA0EE6">
            <w:pPr>
              <w:pStyle w:val="Heading3nonum"/>
              <w:ind w:right="1701"/>
              <w:rPr>
                <w:rFonts w:cs="Arial"/>
              </w:rPr>
            </w:pPr>
          </w:p>
        </w:tc>
        <w:tc>
          <w:tcPr>
            <w:tcW w:w="2437" w:type="dxa"/>
          </w:tcPr>
          <w:p w14:paraId="337F35B2" w14:textId="63423081" w:rsidR="00CA0EE6" w:rsidRPr="00B84C92" w:rsidRDefault="00D83473" w:rsidP="00235B4A">
            <w:pPr>
              <w:pStyle w:val="Heading3nonum"/>
              <w:ind w:left="207" w:right="598"/>
              <w:rPr>
                <w:rFonts w:cs="Arial"/>
              </w:rPr>
            </w:pPr>
            <w:r>
              <w:rPr>
                <w:rFonts w:cs="Arial"/>
              </w:rPr>
              <w:t>11/03/</w:t>
            </w:r>
            <w:r w:rsidR="00235B4A">
              <w:rPr>
                <w:rFonts w:cs="Arial"/>
              </w:rPr>
              <w:t>2025</w:t>
            </w:r>
          </w:p>
        </w:tc>
      </w:tr>
    </w:tbl>
    <w:p w14:paraId="385C08D1" w14:textId="77777777" w:rsidR="00CA0EE6" w:rsidRPr="00B84C92" w:rsidRDefault="00CA0EE6" w:rsidP="00CA0EE6">
      <w:pPr>
        <w:pStyle w:val="Heading3nonum"/>
        <w:rPr>
          <w:rFonts w:cs="Arial"/>
        </w:rPr>
      </w:pPr>
      <w:r w:rsidRPr="00B84C92">
        <w:rPr>
          <w:rFonts w:cs="Arial"/>
        </w:rPr>
        <w:t xml:space="preserve">Authorised on behalf of </w:t>
      </w:r>
      <w:r w:rsidR="00037890">
        <w:rPr>
          <w:rFonts w:cs="Arial"/>
        </w:rPr>
        <w:t>Natural Resources Wales</w:t>
      </w:r>
    </w:p>
    <w:p w14:paraId="3DCAF9D7" w14:textId="77777777" w:rsidR="00CA0EE6" w:rsidRPr="0049162D" w:rsidRDefault="00CA0EE6" w:rsidP="00CA0EE6">
      <w:pPr>
        <w:rPr>
          <w:sz w:val="22"/>
          <w:szCs w:val="22"/>
        </w:rPr>
      </w:pPr>
    </w:p>
    <w:p w14:paraId="2EDF84A0" w14:textId="77777777" w:rsidR="00E31E0B" w:rsidRPr="00C46C24" w:rsidRDefault="00E31E0B" w:rsidP="00FE2AF0">
      <w:pPr>
        <w:rPr>
          <w:rFonts w:cs="Arial"/>
          <w:b/>
          <w:sz w:val="22"/>
          <w:szCs w:val="22"/>
        </w:rPr>
      </w:pPr>
      <w:r>
        <w:rPr>
          <w:w w:val="100"/>
        </w:rPr>
        <w:br w:type="page"/>
      </w:r>
      <w:r w:rsidRPr="00C46C24">
        <w:rPr>
          <w:rFonts w:cs="Arial"/>
          <w:b/>
          <w:w w:val="100"/>
          <w:sz w:val="22"/>
          <w:szCs w:val="22"/>
        </w:rPr>
        <w:lastRenderedPageBreak/>
        <w:t>What the law says</w:t>
      </w:r>
    </w:p>
    <w:p w14:paraId="4FEFA798" w14:textId="77777777" w:rsidR="00203983" w:rsidRPr="00C46C24" w:rsidRDefault="00664573" w:rsidP="00FE2AF0">
      <w:pPr>
        <w:pStyle w:val="N1"/>
        <w:numPr>
          <w:ilvl w:val="0"/>
          <w:numId w:val="0"/>
        </w:numPr>
        <w:jc w:val="left"/>
        <w:rPr>
          <w:rFonts w:ascii="Arial" w:hAnsi="Arial" w:cs="Arial"/>
          <w:sz w:val="22"/>
          <w:szCs w:val="22"/>
        </w:rPr>
      </w:pPr>
      <w:r w:rsidRPr="00C46C24">
        <w:rPr>
          <w:rFonts w:ascii="Arial" w:hAnsi="Arial" w:cs="Arial"/>
          <w:sz w:val="22"/>
          <w:szCs w:val="22"/>
        </w:rPr>
        <w:t xml:space="preserve">If we need </w:t>
      </w:r>
      <w:r w:rsidR="00203983" w:rsidRPr="00C46C24">
        <w:rPr>
          <w:rFonts w:ascii="Arial" w:hAnsi="Arial" w:cs="Arial"/>
          <w:sz w:val="22"/>
          <w:szCs w:val="22"/>
        </w:rPr>
        <w:t>further information to deter</w:t>
      </w:r>
      <w:r w:rsidRPr="00C46C24">
        <w:rPr>
          <w:rFonts w:ascii="Arial" w:hAnsi="Arial" w:cs="Arial"/>
          <w:sz w:val="22"/>
          <w:szCs w:val="22"/>
        </w:rPr>
        <w:t>mine a duly-made application, we</w:t>
      </w:r>
      <w:r w:rsidR="00203983" w:rsidRPr="00C46C24">
        <w:rPr>
          <w:rFonts w:ascii="Arial" w:hAnsi="Arial" w:cs="Arial"/>
          <w:sz w:val="22"/>
          <w:szCs w:val="22"/>
        </w:rPr>
        <w:t xml:space="preserve"> may serve a notice on the applicant specifying the further information </w:t>
      </w:r>
      <w:r w:rsidR="004C4A0F" w:rsidRPr="00C46C24">
        <w:rPr>
          <w:rFonts w:ascii="Arial" w:hAnsi="Arial" w:cs="Arial"/>
          <w:sz w:val="22"/>
          <w:szCs w:val="22"/>
        </w:rPr>
        <w:t xml:space="preserve">required </w:t>
      </w:r>
      <w:r w:rsidR="00203983" w:rsidRPr="00C46C24">
        <w:rPr>
          <w:rFonts w:ascii="Arial" w:hAnsi="Arial" w:cs="Arial"/>
          <w:sz w:val="22"/>
          <w:szCs w:val="22"/>
        </w:rPr>
        <w:t xml:space="preserve">and the period within which </w:t>
      </w:r>
      <w:r w:rsidR="004C4A0F" w:rsidRPr="00C46C24">
        <w:rPr>
          <w:rFonts w:ascii="Arial" w:hAnsi="Arial" w:cs="Arial"/>
          <w:sz w:val="22"/>
          <w:szCs w:val="22"/>
        </w:rPr>
        <w:t>it must be provided</w:t>
      </w:r>
      <w:r w:rsidRPr="00C46C24">
        <w:rPr>
          <w:rFonts w:ascii="Arial" w:hAnsi="Arial" w:cs="Arial"/>
          <w:sz w:val="22"/>
          <w:szCs w:val="22"/>
        </w:rPr>
        <w:t>.</w:t>
      </w:r>
    </w:p>
    <w:p w14:paraId="37FD5846" w14:textId="77777777" w:rsidR="00203983" w:rsidRPr="00C46C24" w:rsidRDefault="00203983" w:rsidP="00FE2AF0">
      <w:pPr>
        <w:pStyle w:val="N2"/>
        <w:numPr>
          <w:ilvl w:val="0"/>
          <w:numId w:val="0"/>
        </w:numPr>
        <w:jc w:val="left"/>
        <w:rPr>
          <w:rFonts w:ascii="Arial" w:hAnsi="Arial" w:cs="Arial"/>
          <w:i/>
          <w:sz w:val="22"/>
          <w:szCs w:val="22"/>
        </w:rPr>
      </w:pPr>
      <w:bookmarkStart w:id="0" w:name="_Ref152399626"/>
      <w:r w:rsidRPr="00C46C24">
        <w:rPr>
          <w:rFonts w:ascii="Arial" w:hAnsi="Arial" w:cs="Arial"/>
          <w:sz w:val="22"/>
          <w:szCs w:val="22"/>
        </w:rPr>
        <w:t xml:space="preserve">If the applicant </w:t>
      </w:r>
      <w:r w:rsidR="00664573" w:rsidRPr="00C46C24">
        <w:rPr>
          <w:rFonts w:ascii="Arial" w:hAnsi="Arial" w:cs="Arial"/>
          <w:sz w:val="22"/>
          <w:szCs w:val="22"/>
        </w:rPr>
        <w:t>does not</w:t>
      </w:r>
      <w:r w:rsidRPr="00C46C24">
        <w:rPr>
          <w:rFonts w:ascii="Arial" w:hAnsi="Arial" w:cs="Arial"/>
          <w:sz w:val="22"/>
          <w:szCs w:val="22"/>
        </w:rPr>
        <w:t xml:space="preserve"> provide further information in accordance with th</w:t>
      </w:r>
      <w:r w:rsidR="00696516" w:rsidRPr="00C46C24">
        <w:rPr>
          <w:rFonts w:ascii="Arial" w:hAnsi="Arial" w:cs="Arial"/>
          <w:sz w:val="22"/>
          <w:szCs w:val="22"/>
        </w:rPr>
        <w:t>at</w:t>
      </w:r>
      <w:r w:rsidRPr="00C46C24">
        <w:rPr>
          <w:rFonts w:ascii="Arial" w:hAnsi="Arial" w:cs="Arial"/>
          <w:sz w:val="22"/>
          <w:szCs w:val="22"/>
        </w:rPr>
        <w:t xml:space="preserve"> notice, </w:t>
      </w:r>
      <w:r w:rsidR="00664573" w:rsidRPr="00C46C24">
        <w:rPr>
          <w:rFonts w:ascii="Arial" w:hAnsi="Arial" w:cs="Arial"/>
          <w:sz w:val="22"/>
          <w:szCs w:val="22"/>
        </w:rPr>
        <w:t>we</w:t>
      </w:r>
      <w:r w:rsidRPr="00C46C24">
        <w:rPr>
          <w:rFonts w:ascii="Arial" w:hAnsi="Arial" w:cs="Arial"/>
          <w:sz w:val="22"/>
          <w:szCs w:val="22"/>
        </w:rPr>
        <w:t xml:space="preserve"> may serve a further notice on the applicant stating that the application is deemed to be withdrawn</w:t>
      </w:r>
      <w:bookmarkEnd w:id="0"/>
      <w:r w:rsidR="004C4A0F" w:rsidRPr="00C46C24">
        <w:rPr>
          <w:rFonts w:ascii="Arial" w:hAnsi="Arial" w:cs="Arial"/>
          <w:sz w:val="22"/>
          <w:szCs w:val="22"/>
        </w:rPr>
        <w:t>.</w:t>
      </w:r>
      <w:r w:rsidR="004C4A0F" w:rsidRPr="00C46C24">
        <w:rPr>
          <w:rFonts w:ascii="Arial" w:hAnsi="Arial" w:cs="Arial"/>
          <w:i/>
          <w:sz w:val="22"/>
          <w:szCs w:val="22"/>
        </w:rPr>
        <w:t xml:space="preserve"> </w:t>
      </w:r>
    </w:p>
    <w:p w14:paraId="0D30380B" w14:textId="77777777" w:rsidR="00203983" w:rsidRPr="00C46C24" w:rsidRDefault="00203983" w:rsidP="00FE2AF0">
      <w:pPr>
        <w:pStyle w:val="N2"/>
        <w:numPr>
          <w:ilvl w:val="0"/>
          <w:numId w:val="0"/>
        </w:numPr>
        <w:jc w:val="left"/>
        <w:rPr>
          <w:rFonts w:ascii="Arial" w:hAnsi="Arial" w:cs="Arial"/>
          <w:sz w:val="22"/>
          <w:szCs w:val="22"/>
        </w:rPr>
      </w:pPr>
      <w:r w:rsidRPr="00C46C24">
        <w:rPr>
          <w:rFonts w:ascii="Arial" w:hAnsi="Arial" w:cs="Arial"/>
          <w:sz w:val="22"/>
          <w:szCs w:val="22"/>
        </w:rPr>
        <w:t>If an application is deemed to be withdrawn, the applicant is not entitled to the return of</w:t>
      </w:r>
      <w:r w:rsidR="004C4A0F" w:rsidRPr="00C46C24">
        <w:rPr>
          <w:rFonts w:ascii="Arial" w:hAnsi="Arial" w:cs="Arial"/>
          <w:sz w:val="22"/>
          <w:szCs w:val="22"/>
        </w:rPr>
        <w:t xml:space="preserve"> the application</w:t>
      </w:r>
      <w:r w:rsidRPr="00C46C24">
        <w:rPr>
          <w:rFonts w:ascii="Arial" w:hAnsi="Arial" w:cs="Arial"/>
          <w:sz w:val="22"/>
          <w:szCs w:val="22"/>
        </w:rPr>
        <w:t xml:space="preserve"> fee</w:t>
      </w:r>
      <w:r w:rsidR="00777610" w:rsidRPr="00C46C24">
        <w:rPr>
          <w:rFonts w:ascii="Arial" w:hAnsi="Arial" w:cs="Arial"/>
          <w:sz w:val="22"/>
          <w:szCs w:val="22"/>
        </w:rPr>
        <w:t>.</w:t>
      </w:r>
    </w:p>
    <w:p w14:paraId="0DE2C3D5" w14:textId="77777777" w:rsidR="00896DA3" w:rsidRDefault="00896DA3" w:rsidP="00FE2AF0">
      <w:pPr>
        <w:pStyle w:val="N2"/>
        <w:numPr>
          <w:ilvl w:val="0"/>
          <w:numId w:val="0"/>
        </w:numPr>
        <w:jc w:val="left"/>
        <w:rPr>
          <w:rFonts w:ascii="Arial" w:hAnsi="Arial" w:cs="Arial"/>
          <w:sz w:val="22"/>
          <w:szCs w:val="22"/>
        </w:rPr>
      </w:pPr>
      <w:r w:rsidRPr="00C46C24">
        <w:rPr>
          <w:rFonts w:ascii="Arial" w:hAnsi="Arial" w:cs="Arial"/>
          <w:sz w:val="22"/>
          <w:szCs w:val="22"/>
        </w:rPr>
        <w:t>The applicant has the right to appeal against deemed withdrawal.</w:t>
      </w:r>
    </w:p>
    <w:p w14:paraId="02D701B7" w14:textId="77777777" w:rsidR="0026301E" w:rsidRDefault="0026301E" w:rsidP="00FE2AF0">
      <w:pPr>
        <w:pStyle w:val="N2"/>
        <w:numPr>
          <w:ilvl w:val="0"/>
          <w:numId w:val="0"/>
        </w:numPr>
        <w:jc w:val="left"/>
        <w:rPr>
          <w:rFonts w:ascii="Arial" w:hAnsi="Arial" w:cs="Arial"/>
          <w:sz w:val="22"/>
          <w:szCs w:val="22"/>
        </w:rPr>
      </w:pPr>
    </w:p>
    <w:p w14:paraId="223C3C92" w14:textId="6F09B5A6" w:rsidR="0026301E" w:rsidRDefault="0026301E" w:rsidP="00FE2AF0">
      <w:pPr>
        <w:pStyle w:val="N2"/>
        <w:numPr>
          <w:ilvl w:val="0"/>
          <w:numId w:val="0"/>
        </w:numPr>
        <w:jc w:val="left"/>
        <w:rPr>
          <w:rFonts w:ascii="Arial" w:hAnsi="Arial" w:cs="Arial"/>
          <w:sz w:val="22"/>
          <w:szCs w:val="22"/>
        </w:rPr>
      </w:pPr>
      <w:r w:rsidRPr="0026301E">
        <w:rPr>
          <w:rFonts w:ascii="Arial" w:hAnsi="Arial" w:cs="Arial"/>
          <w:sz w:val="22"/>
          <w:szCs w:val="22"/>
        </w:rPr>
        <w:t>This is a</w:t>
      </w:r>
      <w:r w:rsidR="006B4081">
        <w:rPr>
          <w:rFonts w:ascii="Arial" w:hAnsi="Arial" w:cs="Arial"/>
          <w:sz w:val="22"/>
          <w:szCs w:val="22"/>
        </w:rPr>
        <w:t xml:space="preserve">n application for a </w:t>
      </w:r>
      <w:r w:rsidRPr="0026301E">
        <w:rPr>
          <w:rFonts w:ascii="Arial" w:hAnsi="Arial" w:cs="Arial"/>
          <w:sz w:val="22"/>
          <w:szCs w:val="22"/>
        </w:rPr>
        <w:t>variation of the Storm and Emergency discharges</w:t>
      </w:r>
      <w:r>
        <w:rPr>
          <w:rFonts w:ascii="Arial" w:hAnsi="Arial" w:cs="Arial"/>
          <w:sz w:val="22"/>
          <w:szCs w:val="22"/>
        </w:rPr>
        <w:t xml:space="preserve">, permit number </w:t>
      </w:r>
      <w:r w:rsidRPr="0026301E">
        <w:rPr>
          <w:rFonts w:ascii="Arial" w:hAnsi="Arial" w:cs="Arial"/>
          <w:sz w:val="22"/>
          <w:szCs w:val="22"/>
        </w:rPr>
        <w:t>AN0308501</w:t>
      </w:r>
      <w:r>
        <w:rPr>
          <w:rFonts w:ascii="Arial" w:hAnsi="Arial" w:cs="Arial"/>
          <w:sz w:val="22"/>
          <w:szCs w:val="22"/>
        </w:rPr>
        <w:t xml:space="preserve"> and consolidate it with permit </w:t>
      </w:r>
      <w:r w:rsidRPr="0026301E">
        <w:rPr>
          <w:rFonts w:ascii="Arial" w:hAnsi="Arial" w:cs="Arial"/>
          <w:sz w:val="22"/>
          <w:szCs w:val="22"/>
        </w:rPr>
        <w:t>AN0308601. The variation is to ensure: 1) The permit reflects current operation of the asset as detailed in the Technical Note as per the catchment study fundings, 2) recognise the Cardiff Control Strategy within the Permit, 3) implements PFF monitoring alternative of automated penstock operation instead of the U_MON4 Driver MCERT flow monitoring requirement.</w:t>
      </w:r>
    </w:p>
    <w:p w14:paraId="3CC44BDF" w14:textId="77777777" w:rsidR="006B4081" w:rsidRDefault="006B4081" w:rsidP="00FE2AF0">
      <w:pPr>
        <w:pStyle w:val="N2"/>
        <w:numPr>
          <w:ilvl w:val="0"/>
          <w:numId w:val="0"/>
        </w:numPr>
        <w:jc w:val="left"/>
        <w:rPr>
          <w:rFonts w:ascii="Arial" w:hAnsi="Arial" w:cs="Arial"/>
          <w:sz w:val="22"/>
          <w:szCs w:val="22"/>
        </w:rPr>
      </w:pPr>
    </w:p>
    <w:p w14:paraId="713E6098" w14:textId="5DB7FAC9" w:rsidR="006B4081" w:rsidRPr="002D3B50" w:rsidRDefault="002D3B50" w:rsidP="00FE2AF0">
      <w:pPr>
        <w:pStyle w:val="N2"/>
        <w:numPr>
          <w:ilvl w:val="0"/>
          <w:numId w:val="0"/>
        </w:numPr>
        <w:jc w:val="left"/>
        <w:rPr>
          <w:rFonts w:ascii="Arial" w:hAnsi="Arial" w:cs="Arial"/>
          <w:sz w:val="22"/>
          <w:szCs w:val="22"/>
        </w:rPr>
      </w:pPr>
      <w:r w:rsidRPr="002D3B50">
        <w:rPr>
          <w:rFonts w:ascii="Arial" w:hAnsi="Arial" w:cs="Arial"/>
          <w:sz w:val="22"/>
          <w:szCs w:val="22"/>
        </w:rPr>
        <w:t>Schedule 5 issued on 3/3/2025 required</w:t>
      </w:r>
      <w:r>
        <w:rPr>
          <w:rFonts w:ascii="Arial" w:hAnsi="Arial" w:cs="Arial"/>
          <w:sz w:val="22"/>
          <w:szCs w:val="22"/>
        </w:rPr>
        <w:t>:</w:t>
      </w:r>
    </w:p>
    <w:p w14:paraId="1F2FEFB5" w14:textId="77777777" w:rsidR="002D3B50" w:rsidRPr="002D3B50" w:rsidRDefault="002D3B50" w:rsidP="002D3B50">
      <w:pPr>
        <w:numPr>
          <w:ilvl w:val="0"/>
          <w:numId w:val="5"/>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val="0"/>
        <w:spacing w:line="240" w:lineRule="auto"/>
        <w:rPr>
          <w:rFonts w:cs="Arial"/>
          <w:sz w:val="22"/>
          <w:szCs w:val="22"/>
        </w:rPr>
      </w:pPr>
      <w:r w:rsidRPr="002D3B50">
        <w:rPr>
          <w:rFonts w:cs="Arial"/>
          <w:sz w:val="22"/>
          <w:szCs w:val="22"/>
        </w:rPr>
        <w:t>A revised operating technique specifying the design and flow monitoring in place to show compliance with the requirements of environmental improvement scheme to meet U_Mon4 flow monitoring AMP driver for permits AN0308501 and AN0308601 and operation under the Cardiff Control Strategy.</w:t>
      </w:r>
    </w:p>
    <w:p w14:paraId="0D0BBF56" w14:textId="77777777" w:rsidR="002D3B50" w:rsidRPr="002D3B50" w:rsidRDefault="002D3B50" w:rsidP="002D3B50">
      <w:pPr>
        <w:ind w:left="720"/>
        <w:rPr>
          <w:rFonts w:cs="Arial"/>
          <w:sz w:val="22"/>
          <w:szCs w:val="22"/>
        </w:rPr>
      </w:pPr>
    </w:p>
    <w:p w14:paraId="16B7EBC9" w14:textId="77777777" w:rsidR="002D3B50" w:rsidRPr="002D3B50" w:rsidRDefault="002D3B50" w:rsidP="002D3B50">
      <w:pPr>
        <w:numPr>
          <w:ilvl w:val="0"/>
          <w:numId w:val="5"/>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val="0"/>
        <w:spacing w:line="240" w:lineRule="auto"/>
        <w:rPr>
          <w:rFonts w:cs="Arial"/>
          <w:sz w:val="22"/>
          <w:szCs w:val="22"/>
        </w:rPr>
      </w:pPr>
      <w:r w:rsidRPr="002D3B50">
        <w:rPr>
          <w:rFonts w:cs="Arial"/>
          <w:sz w:val="22"/>
          <w:szCs w:val="22"/>
        </w:rPr>
        <w:t>Provide location of event duration monitors in place to record storm discharges with a requirement to record whether the discharge is via the long sea outfall or short sea outfall.</w:t>
      </w:r>
    </w:p>
    <w:p w14:paraId="28DD3192" w14:textId="77777777" w:rsidR="002D3B50" w:rsidRPr="002D3B50" w:rsidRDefault="002D3B50" w:rsidP="002D3B50">
      <w:pPr>
        <w:rPr>
          <w:rFonts w:cs="Arial"/>
          <w:sz w:val="22"/>
          <w:szCs w:val="22"/>
        </w:rPr>
      </w:pPr>
    </w:p>
    <w:p w14:paraId="48C386AE" w14:textId="77777777" w:rsidR="002D3B50" w:rsidRPr="002D3B50" w:rsidRDefault="002D3B50" w:rsidP="002D3B50">
      <w:pPr>
        <w:numPr>
          <w:ilvl w:val="0"/>
          <w:numId w:val="5"/>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val="0"/>
        <w:spacing w:line="240" w:lineRule="auto"/>
        <w:rPr>
          <w:rFonts w:cs="Arial"/>
          <w:sz w:val="22"/>
          <w:szCs w:val="22"/>
        </w:rPr>
      </w:pPr>
      <w:r w:rsidRPr="002D3B50">
        <w:rPr>
          <w:rFonts w:cs="Arial"/>
          <w:sz w:val="22"/>
          <w:szCs w:val="22"/>
        </w:rPr>
        <w:t>Provide a revised site plan showing labelled monitoring points and discharge points</w:t>
      </w:r>
    </w:p>
    <w:p w14:paraId="1A6E93FC" w14:textId="77777777" w:rsidR="002D3B50" w:rsidRPr="002D3B50" w:rsidRDefault="002D3B50" w:rsidP="00FE2AF0">
      <w:pPr>
        <w:pStyle w:val="N2"/>
        <w:numPr>
          <w:ilvl w:val="0"/>
          <w:numId w:val="0"/>
        </w:numPr>
        <w:jc w:val="left"/>
        <w:rPr>
          <w:rFonts w:ascii="Arial" w:hAnsi="Arial" w:cs="Arial"/>
          <w:sz w:val="22"/>
          <w:szCs w:val="22"/>
        </w:rPr>
      </w:pPr>
    </w:p>
    <w:p w14:paraId="05A63856" w14:textId="5BDFD133" w:rsidR="0026301E" w:rsidRDefault="002D3B50" w:rsidP="00FE2AF0">
      <w:pPr>
        <w:pStyle w:val="N2"/>
        <w:numPr>
          <w:ilvl w:val="0"/>
          <w:numId w:val="0"/>
        </w:numPr>
        <w:jc w:val="left"/>
        <w:rPr>
          <w:rFonts w:ascii="Arial" w:hAnsi="Arial" w:cs="Arial"/>
          <w:sz w:val="22"/>
          <w:szCs w:val="22"/>
        </w:rPr>
      </w:pPr>
      <w:r>
        <w:rPr>
          <w:rFonts w:ascii="Arial" w:hAnsi="Arial" w:cs="Arial"/>
          <w:sz w:val="22"/>
          <w:szCs w:val="22"/>
        </w:rPr>
        <w:t xml:space="preserve">The reply to the schedule 5 received </w:t>
      </w:r>
      <w:r w:rsidR="007E01B3">
        <w:rPr>
          <w:rFonts w:ascii="Arial" w:hAnsi="Arial" w:cs="Arial"/>
          <w:sz w:val="22"/>
          <w:szCs w:val="22"/>
        </w:rPr>
        <w:t>on 23/1/25 did not answer fully any of the questions 1 to 3.  A draft copy of OTA7 did not outline the monitoring proposals in enough detail or location of monitoring points in lie with Mon 3 and Mon4 NEP requirements.</w:t>
      </w:r>
    </w:p>
    <w:p w14:paraId="4D458FEE" w14:textId="77777777" w:rsidR="007E01B3" w:rsidRDefault="007E01B3" w:rsidP="00FE2AF0">
      <w:pPr>
        <w:pStyle w:val="N2"/>
        <w:numPr>
          <w:ilvl w:val="0"/>
          <w:numId w:val="0"/>
        </w:numPr>
        <w:jc w:val="left"/>
        <w:rPr>
          <w:rFonts w:ascii="Arial" w:hAnsi="Arial" w:cs="Arial"/>
          <w:sz w:val="22"/>
          <w:szCs w:val="22"/>
        </w:rPr>
      </w:pPr>
    </w:p>
    <w:p w14:paraId="665B3853" w14:textId="49747F5B" w:rsidR="007E01B3" w:rsidRDefault="007E01B3" w:rsidP="00FE2AF0">
      <w:pPr>
        <w:pStyle w:val="N2"/>
        <w:numPr>
          <w:ilvl w:val="0"/>
          <w:numId w:val="0"/>
        </w:numPr>
        <w:jc w:val="left"/>
        <w:rPr>
          <w:rFonts w:ascii="Arial" w:hAnsi="Arial" w:cs="Arial"/>
          <w:sz w:val="22"/>
          <w:szCs w:val="22"/>
        </w:rPr>
      </w:pPr>
      <w:r>
        <w:rPr>
          <w:rFonts w:ascii="Arial" w:hAnsi="Arial" w:cs="Arial"/>
          <w:sz w:val="22"/>
          <w:szCs w:val="22"/>
        </w:rPr>
        <w:t>Also the location of EDM monitors on each of the outfalls was not provided in the response.</w:t>
      </w:r>
    </w:p>
    <w:p w14:paraId="4EED2932" w14:textId="77777777" w:rsidR="007E01B3" w:rsidRDefault="007E01B3" w:rsidP="00FE2AF0">
      <w:pPr>
        <w:pStyle w:val="N2"/>
        <w:numPr>
          <w:ilvl w:val="0"/>
          <w:numId w:val="0"/>
        </w:numPr>
        <w:jc w:val="left"/>
        <w:rPr>
          <w:rFonts w:ascii="Arial" w:hAnsi="Arial" w:cs="Arial"/>
          <w:sz w:val="22"/>
          <w:szCs w:val="22"/>
        </w:rPr>
      </w:pPr>
    </w:p>
    <w:p w14:paraId="1D45DDAD" w14:textId="7470C842" w:rsidR="007E01B3" w:rsidRDefault="007E01B3" w:rsidP="00FE2AF0">
      <w:pPr>
        <w:pStyle w:val="N2"/>
        <w:numPr>
          <w:ilvl w:val="0"/>
          <w:numId w:val="0"/>
        </w:numPr>
        <w:jc w:val="left"/>
        <w:rPr>
          <w:rFonts w:ascii="Arial" w:hAnsi="Arial" w:cs="Arial"/>
          <w:sz w:val="22"/>
          <w:szCs w:val="22"/>
        </w:rPr>
      </w:pPr>
      <w:r>
        <w:rPr>
          <w:rFonts w:ascii="Arial" w:hAnsi="Arial" w:cs="Arial"/>
          <w:sz w:val="22"/>
          <w:szCs w:val="22"/>
        </w:rPr>
        <w:t>The site plan provided did not identify the location of any monitoring points.</w:t>
      </w:r>
    </w:p>
    <w:p w14:paraId="3E8048E8" w14:textId="77777777" w:rsidR="007E01B3" w:rsidRDefault="007E01B3" w:rsidP="00FE2AF0">
      <w:pPr>
        <w:pStyle w:val="N2"/>
        <w:numPr>
          <w:ilvl w:val="0"/>
          <w:numId w:val="0"/>
        </w:numPr>
        <w:jc w:val="left"/>
        <w:rPr>
          <w:rFonts w:ascii="Arial" w:hAnsi="Arial" w:cs="Arial"/>
          <w:sz w:val="22"/>
          <w:szCs w:val="22"/>
        </w:rPr>
      </w:pPr>
    </w:p>
    <w:p w14:paraId="0C538934" w14:textId="02A470F3" w:rsidR="007E01B3" w:rsidRPr="00C46C24" w:rsidRDefault="007E01B3" w:rsidP="00FE2AF0">
      <w:pPr>
        <w:pStyle w:val="N2"/>
        <w:numPr>
          <w:ilvl w:val="0"/>
          <w:numId w:val="0"/>
        </w:numPr>
        <w:jc w:val="left"/>
        <w:rPr>
          <w:rFonts w:ascii="Arial" w:hAnsi="Arial" w:cs="Arial"/>
          <w:sz w:val="22"/>
          <w:szCs w:val="22"/>
        </w:rPr>
      </w:pPr>
      <w:r>
        <w:rPr>
          <w:rFonts w:ascii="Arial" w:hAnsi="Arial" w:cs="Arial"/>
          <w:sz w:val="22"/>
          <w:szCs w:val="22"/>
        </w:rPr>
        <w:t>In line with the request to delay the NEP completion date for this improvement scheme to 31/3/2026 it is clear this information will not be available within a reasonable timeframe and as such the applications are considered withdrawn.</w:t>
      </w:r>
    </w:p>
    <w:sectPr w:rsidR="007E01B3" w:rsidRPr="00C46C24">
      <w:headerReference w:type="default" r:id="rId14"/>
      <w:footerReference w:type="default" r:id="rId15"/>
      <w:headerReference w:type="first" r:id="rId16"/>
      <w:footerReference w:type="first" r:id="rId17"/>
      <w:footnotePr>
        <w:numRestart w:val="eachSect"/>
      </w:footnotePr>
      <w:pgSz w:w="11906" w:h="16838"/>
      <w:pgMar w:top="1440" w:right="1440" w:bottom="1440" w:left="1440"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192E8" w14:textId="77777777" w:rsidR="00DC0396" w:rsidRDefault="00DC0396">
      <w:r>
        <w:separator/>
      </w:r>
    </w:p>
  </w:endnote>
  <w:endnote w:type="continuationSeparator" w:id="0">
    <w:p w14:paraId="1A5365FE" w14:textId="77777777" w:rsidR="00DC0396" w:rsidRDefault="00DC0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66FF5" w14:textId="77777777" w:rsidR="00CA0EE6" w:rsidRPr="00FE2AF0" w:rsidRDefault="00062731" w:rsidP="00062731">
    <w:pPr>
      <w:pStyle w:val="Bulleted"/>
      <w:tabs>
        <w:tab w:val="clear" w:pos="360"/>
        <w:tab w:val="left" w:pos="560"/>
        <w:tab w:val="left" w:pos="1120"/>
        <w:tab w:val="left" w:pos="1700"/>
        <w:tab w:val="left" w:pos="2260"/>
        <w:tab w:val="left" w:pos="2820"/>
        <w:tab w:val="left" w:pos="3400"/>
        <w:tab w:val="left" w:pos="3960"/>
        <w:tab w:val="left" w:pos="4520"/>
        <w:tab w:val="left" w:pos="5100"/>
        <w:tab w:val="left" w:pos="5660"/>
        <w:tab w:val="left" w:pos="6220"/>
        <w:tab w:val="left" w:pos="6800"/>
        <w:tab w:val="left" w:pos="7360"/>
        <w:tab w:val="left" w:pos="7920"/>
        <w:tab w:val="left" w:pos="8500"/>
        <w:tab w:val="left" w:pos="9060"/>
      </w:tabs>
      <w:spacing w:line="200" w:lineRule="atLeast"/>
      <w:ind w:left="0" w:firstLine="0"/>
      <w:jc w:val="right"/>
      <w:rPr>
        <w:rFonts w:cs="Arial"/>
        <w:color w:val="C0C0C0"/>
        <w:w w:val="100"/>
        <w:sz w:val="16"/>
        <w:lang w:val="en-GB"/>
      </w:rPr>
    </w:pPr>
    <w:r>
      <w:rPr>
        <w:rFonts w:cs="Arial"/>
        <w:color w:val="C0C0C0"/>
        <w:w w:val="100"/>
        <w:sz w:val="16"/>
        <w:lang w:val="en-GB"/>
      </w:rPr>
      <w:t>233_08_SD02, version 2</w:t>
    </w:r>
  </w:p>
  <w:p w14:paraId="0F21F4A1" w14:textId="77777777" w:rsidR="00CA0EE6" w:rsidRDefault="00CA0EE6">
    <w:pPr>
      <w:pStyle w:val="Bulleted"/>
      <w:tabs>
        <w:tab w:val="clear" w:pos="360"/>
        <w:tab w:val="left" w:pos="560"/>
        <w:tab w:val="left" w:pos="1120"/>
        <w:tab w:val="left" w:pos="1700"/>
        <w:tab w:val="left" w:pos="2260"/>
        <w:tab w:val="left" w:pos="2820"/>
        <w:tab w:val="left" w:pos="3400"/>
        <w:tab w:val="left" w:pos="3960"/>
        <w:tab w:val="left" w:pos="4520"/>
        <w:tab w:val="left" w:pos="5100"/>
        <w:tab w:val="left" w:pos="5660"/>
        <w:tab w:val="left" w:pos="6220"/>
        <w:tab w:val="left" w:pos="6800"/>
        <w:tab w:val="left" w:pos="7360"/>
        <w:tab w:val="left" w:pos="7920"/>
        <w:tab w:val="left" w:pos="8500"/>
        <w:tab w:val="left" w:pos="9060"/>
      </w:tabs>
      <w:spacing w:line="200" w:lineRule="atLeast"/>
      <w:ind w:left="0" w:firstLine="0"/>
      <w:jc w:val="right"/>
      <w:rPr>
        <w:rFonts w:ascii="Times New Roman" w:hAnsi="Times New Roman"/>
        <w:b/>
        <w:w w:val="100"/>
        <w:sz w:val="16"/>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7ACB3" w14:textId="77777777" w:rsidR="00CA0EE6" w:rsidRPr="00FE2AF0" w:rsidRDefault="00CA0EE6" w:rsidP="00062731">
    <w:pPr>
      <w:pStyle w:val="Bulleted"/>
      <w:tabs>
        <w:tab w:val="clear" w:pos="360"/>
        <w:tab w:val="left" w:pos="560"/>
        <w:tab w:val="left" w:pos="1120"/>
        <w:tab w:val="left" w:pos="1700"/>
        <w:tab w:val="left" w:pos="2260"/>
        <w:tab w:val="left" w:pos="2820"/>
        <w:tab w:val="left" w:pos="3400"/>
        <w:tab w:val="left" w:pos="3960"/>
        <w:tab w:val="left" w:pos="4520"/>
        <w:tab w:val="left" w:pos="5100"/>
        <w:tab w:val="left" w:pos="5660"/>
        <w:tab w:val="left" w:pos="6220"/>
        <w:tab w:val="left" w:pos="6800"/>
        <w:tab w:val="left" w:pos="7360"/>
        <w:tab w:val="left" w:pos="7920"/>
        <w:tab w:val="left" w:pos="8500"/>
        <w:tab w:val="left" w:pos="9060"/>
      </w:tabs>
      <w:spacing w:line="200" w:lineRule="atLeast"/>
      <w:ind w:left="0" w:firstLine="0"/>
      <w:jc w:val="right"/>
      <w:rPr>
        <w:rFonts w:cs="Arial"/>
        <w:color w:val="C0C0C0"/>
        <w:w w:val="100"/>
        <w:sz w:val="16"/>
        <w:lang w:val="en-GB"/>
      </w:rPr>
    </w:pPr>
    <w:r w:rsidRPr="00FE2AF0">
      <w:rPr>
        <w:rFonts w:cs="Arial"/>
        <w:color w:val="C0C0C0"/>
        <w:w w:val="100"/>
        <w:sz w:val="16"/>
        <w:lang w:val="en-GB"/>
      </w:rPr>
      <w:t xml:space="preserve">233_08_SD02, version </w:t>
    </w:r>
    <w:r w:rsidR="00062731">
      <w:rPr>
        <w:rFonts w:cs="Arial"/>
        <w:color w:val="C0C0C0"/>
        <w:w w:val="100"/>
        <w:sz w:val="16"/>
        <w:lang w:val="en-GB"/>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29117" w14:textId="77777777" w:rsidR="00DC0396" w:rsidRDefault="00DC0396">
      <w:r>
        <w:separator/>
      </w:r>
    </w:p>
  </w:footnote>
  <w:footnote w:type="continuationSeparator" w:id="0">
    <w:p w14:paraId="475CFEE3" w14:textId="77777777" w:rsidR="00DC0396" w:rsidRDefault="00DC03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01EF9" w14:textId="77777777" w:rsidR="00CA0EE6" w:rsidRDefault="00CA0EE6">
    <w:pPr>
      <w:pStyle w:val="Bulleted"/>
      <w:tabs>
        <w:tab w:val="clear" w:pos="360"/>
        <w:tab w:val="left" w:pos="560"/>
        <w:tab w:val="left" w:pos="1120"/>
        <w:tab w:val="left" w:pos="1700"/>
        <w:tab w:val="left" w:pos="2260"/>
        <w:tab w:val="left" w:pos="2820"/>
        <w:tab w:val="left" w:pos="3400"/>
        <w:tab w:val="left" w:pos="3960"/>
        <w:tab w:val="left" w:pos="4520"/>
        <w:tab w:val="left" w:pos="5100"/>
      </w:tabs>
      <w:suppressAutoHyphens/>
      <w:spacing w:line="280" w:lineRule="atLeast"/>
      <w:ind w:left="0" w:firstLine="0"/>
      <w:rPr>
        <w:rStyle w:val="EquationVariables"/>
        <w:rFonts w:ascii="Times New Roman" w:hAnsi="Times New Roman"/>
        <w:i w:val="0"/>
        <w:w w:val="100"/>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B90F9" w14:textId="77777777" w:rsidR="00CA0EE6" w:rsidRDefault="00CA0EE6">
    <w:pPr>
      <w:pStyle w:val="Bulleted"/>
      <w:tabs>
        <w:tab w:val="clear" w:pos="360"/>
        <w:tab w:val="left" w:pos="560"/>
        <w:tab w:val="left" w:pos="1120"/>
        <w:tab w:val="left" w:pos="1700"/>
        <w:tab w:val="left" w:pos="2260"/>
        <w:tab w:val="left" w:pos="2820"/>
        <w:tab w:val="left" w:pos="3400"/>
        <w:tab w:val="left" w:pos="3960"/>
        <w:tab w:val="left" w:pos="4520"/>
        <w:tab w:val="left" w:pos="5100"/>
      </w:tabs>
      <w:suppressAutoHyphens/>
      <w:spacing w:line="280" w:lineRule="atLeast"/>
      <w:ind w:left="0" w:firstLine="0"/>
      <w:rPr>
        <w:rStyle w:val="EquationVariables"/>
        <w:rFonts w:ascii="Times New Roman" w:hAnsi="Times New Roman"/>
        <w:i w:val="0"/>
        <w:w w:val="100"/>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EF613BC"/>
    <w:multiLevelType w:val="singleLevel"/>
    <w:tmpl w:val="04090011"/>
    <w:lvl w:ilvl="0">
      <w:start w:val="1"/>
      <w:numFmt w:val="decimal"/>
      <w:lvlText w:val="%1)"/>
      <w:lvlJc w:val="left"/>
      <w:pPr>
        <w:tabs>
          <w:tab w:val="num" w:pos="360"/>
        </w:tabs>
        <w:ind w:left="360" w:hanging="360"/>
      </w:pPr>
      <w:rPr>
        <w:rFonts w:hint="default"/>
      </w:rPr>
    </w:lvl>
  </w:abstractNum>
  <w:abstractNum w:abstractNumId="2" w15:restartNumberingAfterBreak="0">
    <w:nsid w:val="630E5D1B"/>
    <w:multiLevelType w:val="multilevel"/>
    <w:tmpl w:val="4B929542"/>
    <w:name w:val="seq1"/>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701"/>
        </w:tabs>
        <w:ind w:left="1701"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 w15:restartNumberingAfterBreak="0">
    <w:nsid w:val="64F72F18"/>
    <w:multiLevelType w:val="hybridMultilevel"/>
    <w:tmpl w:val="9BF6D4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4728991">
    <w:abstractNumId w:val="0"/>
    <w:lvlOverride w:ilvl="0">
      <w:lvl w:ilvl="0">
        <w:start w:val="1"/>
        <w:numFmt w:val="bullet"/>
        <w:lvlText w:val="(a) "/>
        <w:legacy w:legacy="1" w:legacySpace="0" w:legacyIndent="0"/>
        <w:lvlJc w:val="left"/>
        <w:pPr>
          <w:ind w:left="280" w:firstLine="0"/>
        </w:pPr>
        <w:rPr>
          <w:rFonts w:ascii="Arial" w:hAnsi="Arial" w:hint="default"/>
          <w:b w:val="0"/>
          <w:i w:val="0"/>
          <w:strike w:val="0"/>
          <w:sz w:val="20"/>
          <w:u w:val="none"/>
        </w:rPr>
      </w:lvl>
    </w:lvlOverride>
  </w:num>
  <w:num w:numId="2" w16cid:durableId="180819602">
    <w:abstractNumId w:val="0"/>
    <w:lvlOverride w:ilvl="0">
      <w:lvl w:ilvl="0">
        <w:start w:val="1"/>
        <w:numFmt w:val="bullet"/>
        <w:lvlText w:val="(b) "/>
        <w:legacy w:legacy="1" w:legacySpace="0" w:legacyIndent="0"/>
        <w:lvlJc w:val="left"/>
        <w:pPr>
          <w:ind w:left="280" w:firstLine="0"/>
        </w:pPr>
        <w:rPr>
          <w:rFonts w:ascii="Arial" w:hAnsi="Arial" w:hint="default"/>
          <w:b w:val="0"/>
          <w:i w:val="0"/>
          <w:strike w:val="0"/>
          <w:sz w:val="20"/>
          <w:u w:val="none"/>
        </w:rPr>
      </w:lvl>
    </w:lvlOverride>
  </w:num>
  <w:num w:numId="3" w16cid:durableId="441077013">
    <w:abstractNumId w:val="1"/>
  </w:num>
  <w:num w:numId="4" w16cid:durableId="1615820730">
    <w:abstractNumId w:val="2"/>
  </w:num>
  <w:num w:numId="5" w16cid:durableId="6385379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4066E"/>
    <w:rsid w:val="00006680"/>
    <w:rsid w:val="00037890"/>
    <w:rsid w:val="00062731"/>
    <w:rsid w:val="000C4725"/>
    <w:rsid w:val="000D76C2"/>
    <w:rsid w:val="00114F0C"/>
    <w:rsid w:val="0015668E"/>
    <w:rsid w:val="001B11E9"/>
    <w:rsid w:val="001D1258"/>
    <w:rsid w:val="001D3C95"/>
    <w:rsid w:val="00203983"/>
    <w:rsid w:val="00235B4A"/>
    <w:rsid w:val="0024066E"/>
    <w:rsid w:val="0026301E"/>
    <w:rsid w:val="002D3B50"/>
    <w:rsid w:val="003357D9"/>
    <w:rsid w:val="003914F0"/>
    <w:rsid w:val="003E7429"/>
    <w:rsid w:val="00430754"/>
    <w:rsid w:val="0046353D"/>
    <w:rsid w:val="004654F4"/>
    <w:rsid w:val="0047144D"/>
    <w:rsid w:val="004C4A0F"/>
    <w:rsid w:val="004D477E"/>
    <w:rsid w:val="004E0DA7"/>
    <w:rsid w:val="00512672"/>
    <w:rsid w:val="006356EE"/>
    <w:rsid w:val="00663537"/>
    <w:rsid w:val="00664573"/>
    <w:rsid w:val="00696516"/>
    <w:rsid w:val="006B4081"/>
    <w:rsid w:val="006D15C2"/>
    <w:rsid w:val="006D2A4C"/>
    <w:rsid w:val="006E76BD"/>
    <w:rsid w:val="00777610"/>
    <w:rsid w:val="007936DE"/>
    <w:rsid w:val="007E01B3"/>
    <w:rsid w:val="00843271"/>
    <w:rsid w:val="00896DA3"/>
    <w:rsid w:val="008A5B7F"/>
    <w:rsid w:val="008B24E0"/>
    <w:rsid w:val="0091040E"/>
    <w:rsid w:val="009421AA"/>
    <w:rsid w:val="00944B0F"/>
    <w:rsid w:val="00A66387"/>
    <w:rsid w:val="00A962A8"/>
    <w:rsid w:val="00B10645"/>
    <w:rsid w:val="00B56797"/>
    <w:rsid w:val="00C46C24"/>
    <w:rsid w:val="00C93FBA"/>
    <w:rsid w:val="00CA0EE6"/>
    <w:rsid w:val="00CF3809"/>
    <w:rsid w:val="00D20CBE"/>
    <w:rsid w:val="00D83473"/>
    <w:rsid w:val="00DB6EB2"/>
    <w:rsid w:val="00DC00D0"/>
    <w:rsid w:val="00DC0396"/>
    <w:rsid w:val="00E31E0B"/>
    <w:rsid w:val="00E87FF9"/>
    <w:rsid w:val="00EA6930"/>
    <w:rsid w:val="00F018FA"/>
    <w:rsid w:val="00F272F5"/>
    <w:rsid w:val="00F41659"/>
    <w:rsid w:val="00FB7414"/>
    <w:rsid w:val="00FE2AF0"/>
    <w:rsid w:val="00FF7C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9FA61FB"/>
  <w15:chartTrackingRefBased/>
  <w15:docId w15:val="{8D1BA38C-D9B4-4630-A6F6-7E5396ED2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40" w:lineRule="atLeast"/>
    </w:pPr>
    <w:rPr>
      <w:rFonts w:ascii="Arial" w:hAnsi="Arial"/>
      <w:snapToGrid w:val="0"/>
      <w:color w:val="000000"/>
      <w:w w:val="0"/>
      <w:lang w:eastAsia="en-US"/>
    </w:rPr>
  </w:style>
  <w:style w:type="paragraph" w:styleId="Heading1">
    <w:name w:val="heading 1"/>
    <w:basedOn w:val="Normal"/>
    <w:next w:val="Normal"/>
    <w:qFormat/>
    <w:pPr>
      <w:keepNext/>
      <w:outlineLvl w:val="0"/>
    </w:pPr>
    <w:rPr>
      <w:b/>
      <w:w w:val="100"/>
      <w:sz w:val="28"/>
    </w:rPr>
  </w:style>
  <w:style w:type="paragraph" w:styleId="Heading3">
    <w:name w:val="heading 3"/>
    <w:basedOn w:val="Normal"/>
    <w:next w:val="Normal"/>
    <w:qFormat/>
    <w:rsid w:val="00CA0EE6"/>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ed">
    <w:name w:val="Bulleted"/>
    <w:pPr>
      <w:tabs>
        <w:tab w:val="left" w:pos="360"/>
      </w:tabs>
      <w:spacing w:line="240" w:lineRule="atLeast"/>
      <w:ind w:left="360" w:hanging="360"/>
    </w:pPr>
    <w:rPr>
      <w:rFonts w:ascii="Arial" w:hAnsi="Arial"/>
      <w:snapToGrid w:val="0"/>
      <w:color w:val="000000"/>
      <w:w w:val="0"/>
      <w:lang w:val="en-US" w:eastAsia="en-US"/>
    </w:rPr>
  </w:style>
  <w:style w:type="paragraph" w:customStyle="1" w:styleId="Abullet">
    <w:name w:val="Abullet"/>
    <w:pPr>
      <w:tabs>
        <w:tab w:val="left" w:pos="840"/>
      </w:tabs>
      <w:spacing w:line="240" w:lineRule="atLeast"/>
      <w:ind w:left="840" w:hanging="560"/>
    </w:pPr>
    <w:rPr>
      <w:rFonts w:ascii="Arial" w:hAnsi="Arial"/>
      <w:snapToGrid w:val="0"/>
      <w:color w:val="000000"/>
      <w:w w:val="0"/>
      <w:lang w:eastAsia="en-US"/>
    </w:rPr>
  </w:style>
  <w:style w:type="paragraph" w:customStyle="1" w:styleId="HeadingRunIn">
    <w:name w:val="HeadingRunIn"/>
    <w:pPr>
      <w:keepNext/>
      <w:spacing w:before="120" w:line="280" w:lineRule="atLeast"/>
    </w:pPr>
    <w:rPr>
      <w:b/>
      <w:snapToGrid w:val="0"/>
      <w:color w:val="000000"/>
      <w:w w:val="0"/>
      <w:sz w:val="24"/>
      <w:lang w:val="en-US" w:eastAsia="en-US"/>
    </w:rPr>
  </w:style>
  <w:style w:type="paragraph" w:customStyle="1" w:styleId="foottext">
    <w:name w:val="foottex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pPr>
    <w:rPr>
      <w:snapToGrid w:val="0"/>
      <w:color w:val="000000"/>
      <w:w w:val="0"/>
      <w:sz w:val="24"/>
      <w:lang w:eastAsia="en-US"/>
    </w:rPr>
  </w:style>
  <w:style w:type="paragraph" w:customStyle="1" w:styleId="CellHeading">
    <w:name w:val="CellHeading"/>
    <w:pPr>
      <w:suppressAutoHyphens/>
      <w:spacing w:line="280" w:lineRule="atLeast"/>
      <w:jc w:val="center"/>
    </w:pPr>
    <w:rPr>
      <w:snapToGrid w:val="0"/>
      <w:color w:val="000000"/>
      <w:w w:val="0"/>
      <w:sz w:val="24"/>
      <w:lang w:val="en-US" w:eastAsia="en-US"/>
    </w:rPr>
  </w:style>
  <w:style w:type="paragraph" w:customStyle="1" w:styleId="Heading10">
    <w:name w:val="Heading1"/>
    <w:pPr>
      <w:keepNext/>
      <w:spacing w:before="720" w:after="280" w:line="800" w:lineRule="atLeast"/>
    </w:pPr>
    <w:rPr>
      <w:snapToGrid w:val="0"/>
      <w:color w:val="000000"/>
      <w:w w:val="0"/>
      <w:sz w:val="72"/>
      <w:lang w:val="en-US" w:eastAsia="en-US"/>
    </w:rPr>
  </w:style>
  <w:style w:type="paragraph" w:customStyle="1" w:styleId="Indented">
    <w:name w:val="Indented"/>
    <w:pPr>
      <w:tabs>
        <w:tab w:val="left" w:pos="360"/>
      </w:tabs>
      <w:spacing w:line="280" w:lineRule="atLeast"/>
      <w:ind w:left="360"/>
    </w:pPr>
    <w:rPr>
      <w:snapToGrid w:val="0"/>
      <w:color w:val="000000"/>
      <w:w w:val="0"/>
      <w:sz w:val="24"/>
      <w:lang w:val="en-US" w:eastAsia="en-US"/>
    </w:rPr>
  </w:style>
  <w:style w:type="paragraph" w:customStyle="1" w:styleId="Numbered">
    <w:name w:val="Numbered"/>
    <w:pPr>
      <w:tabs>
        <w:tab w:val="left" w:pos="360"/>
      </w:tabs>
      <w:spacing w:line="280" w:lineRule="atLeast"/>
      <w:ind w:left="360" w:hanging="360"/>
    </w:pPr>
    <w:rPr>
      <w:snapToGrid w:val="0"/>
      <w:color w:val="000000"/>
      <w:w w:val="0"/>
      <w:sz w:val="24"/>
      <w:lang w:val="en-US" w:eastAsia="en-US"/>
    </w:rPr>
  </w:style>
  <w:style w:type="paragraph" w:customStyle="1" w:styleId="Numbered1">
    <w:name w:val="Numbered1"/>
    <w:pPr>
      <w:tabs>
        <w:tab w:val="left" w:pos="360"/>
      </w:tabs>
      <w:spacing w:line="280" w:lineRule="atLeast"/>
      <w:ind w:left="360" w:hanging="360"/>
    </w:pPr>
    <w:rPr>
      <w:snapToGrid w:val="0"/>
      <w:color w:val="000000"/>
      <w:w w:val="0"/>
      <w:sz w:val="24"/>
      <w:lang w:val="en-US" w:eastAsia="en-US"/>
    </w:rPr>
  </w:style>
  <w:style w:type="paragraph" w:customStyle="1" w:styleId="TableFootnote">
    <w:name w:val="TableFootnote"/>
    <w:pPr>
      <w:tabs>
        <w:tab w:val="left" w:pos="600"/>
      </w:tabs>
      <w:spacing w:line="240" w:lineRule="atLeast"/>
      <w:ind w:left="600" w:right="360" w:hanging="240"/>
    </w:pPr>
    <w:rPr>
      <w:snapToGrid w:val="0"/>
      <w:color w:val="000000"/>
      <w:w w:val="0"/>
      <w:lang w:val="en-US" w:eastAsia="en-US"/>
    </w:rPr>
  </w:style>
  <w:style w:type="paragraph" w:customStyle="1" w:styleId="TableTitle">
    <w:name w:val="TableTitle"/>
    <w:pPr>
      <w:suppressAutoHyphens/>
      <w:spacing w:line="280" w:lineRule="atLeast"/>
      <w:jc w:val="center"/>
    </w:pPr>
    <w:rPr>
      <w:b/>
      <w:snapToGrid w:val="0"/>
      <w:color w:val="000000"/>
      <w:w w:val="0"/>
      <w:sz w:val="24"/>
      <w:lang w:val="en-US" w:eastAsia="en-US"/>
    </w:rPr>
  </w:style>
  <w:style w:type="paragraph" w:styleId="Title">
    <w:name w:val="Title"/>
    <w:basedOn w:val="Normal"/>
    <w:qFormat/>
    <w:pPr>
      <w:keepN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480" w:after="240" w:line="480" w:lineRule="atLeast"/>
      <w:jc w:val="center"/>
    </w:pPr>
    <w:rPr>
      <w:rFonts w:ascii="Times New Roman" w:hAnsi="Times New Roman"/>
      <w:b/>
      <w:sz w:val="36"/>
      <w:lang w:val="en-US"/>
    </w:rPr>
  </w:style>
  <w:style w:type="paragraph" w:customStyle="1" w:styleId="Footnote">
    <w:name w:val="Footnote"/>
    <w:pPr>
      <w:tabs>
        <w:tab w:val="left" w:pos="560"/>
        <w:tab w:val="left" w:pos="1120"/>
        <w:tab w:val="left" w:pos="1700"/>
        <w:tab w:val="left" w:pos="2260"/>
        <w:tab w:val="left" w:pos="2820"/>
        <w:tab w:val="left" w:pos="3400"/>
        <w:tab w:val="left" w:pos="3960"/>
        <w:tab w:val="left" w:pos="4520"/>
        <w:tab w:val="left" w:pos="5100"/>
        <w:tab w:val="left" w:pos="5660"/>
        <w:tab w:val="left" w:pos="6220"/>
        <w:tab w:val="left" w:pos="6800"/>
        <w:tab w:val="left" w:pos="7360"/>
        <w:tab w:val="left" w:pos="7920"/>
        <w:tab w:val="left" w:pos="8500"/>
        <w:tab w:val="left" w:pos="9060"/>
      </w:tabs>
      <w:spacing w:line="200" w:lineRule="atLeast"/>
    </w:pPr>
    <w:rPr>
      <w:b/>
      <w:snapToGrid w:val="0"/>
      <w:color w:val="000000"/>
      <w:w w:val="0"/>
      <w:sz w:val="16"/>
      <w:lang w:eastAsia="en-US"/>
    </w:rPr>
  </w:style>
  <w:style w:type="paragraph" w:customStyle="1" w:styleId="Body">
    <w:name w:val="Body"/>
    <w:pPr>
      <w:tabs>
        <w:tab w:val="left" w:pos="560"/>
        <w:tab w:val="left" w:pos="1120"/>
        <w:tab w:val="left" w:pos="1700"/>
        <w:tab w:val="left" w:pos="2260"/>
        <w:tab w:val="left" w:pos="2820"/>
        <w:tab w:val="left" w:pos="3400"/>
        <w:tab w:val="left" w:pos="3960"/>
        <w:tab w:val="left" w:pos="4520"/>
        <w:tab w:val="left" w:pos="5100"/>
      </w:tabs>
      <w:suppressAutoHyphens/>
      <w:spacing w:line="280" w:lineRule="atLeast"/>
    </w:pPr>
    <w:rPr>
      <w:snapToGrid w:val="0"/>
      <w:color w:val="000000"/>
      <w:w w:val="0"/>
      <w:sz w:val="24"/>
      <w:lang w:val="en-US" w:eastAsia="en-US"/>
    </w:rPr>
  </w:style>
  <w:style w:type="paragraph" w:customStyle="1" w:styleId="num">
    <w:name w:val="num"/>
    <w:pPr>
      <w:tabs>
        <w:tab w:val="left" w:pos="11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40" w:lineRule="atLeast"/>
      <w:ind w:left="1120" w:hanging="560"/>
    </w:pPr>
    <w:rPr>
      <w:rFonts w:ascii="Arial" w:hAnsi="Arial"/>
      <w:snapToGrid w:val="0"/>
      <w:color w:val="000000"/>
      <w:w w:val="0"/>
      <w:lang w:eastAsia="en-US"/>
    </w:rPr>
  </w:style>
  <w:style w:type="paragraph" w:customStyle="1" w:styleId="Heading2">
    <w:name w:val="Heading2"/>
    <w:pPr>
      <w:spacing w:before="240" w:after="60" w:line="280" w:lineRule="atLeast"/>
    </w:pPr>
    <w:rPr>
      <w:rFonts w:ascii="Arial" w:hAnsi="Arial"/>
      <w:b/>
      <w:snapToGrid w:val="0"/>
      <w:color w:val="000000"/>
      <w:w w:val="0"/>
      <w:sz w:val="24"/>
      <w:lang w:val="en-US" w:eastAsia="en-US"/>
    </w:rPr>
  </w:style>
  <w:style w:type="paragraph" w:customStyle="1" w:styleId="CellBody">
    <w:name w:val="CellBody"/>
    <w:pPr>
      <w:spacing w:line="240" w:lineRule="atLeast"/>
    </w:pPr>
    <w:rPr>
      <w:rFonts w:ascii="Arial" w:hAnsi="Arial"/>
      <w:snapToGrid w:val="0"/>
      <w:color w:val="000000"/>
      <w:w w:val="0"/>
      <w:lang w:val="en-US" w:eastAsia="en-US"/>
    </w:rPr>
  </w:style>
  <w:style w:type="paragraph" w:customStyle="1" w:styleId="RomanNumBulleted">
    <w:name w:val="RomanNumBulleted"/>
    <w:pPr>
      <w:tabs>
        <w:tab w:val="left" w:pos="680"/>
      </w:tabs>
      <w:spacing w:line="280" w:lineRule="atLeast"/>
      <w:ind w:left="680" w:hanging="400"/>
    </w:pPr>
    <w:rPr>
      <w:snapToGrid w:val="0"/>
      <w:color w:val="000000"/>
      <w:w w:val="0"/>
      <w:sz w:val="24"/>
      <w:lang w:eastAsia="en-US"/>
    </w:rPr>
  </w:style>
  <w:style w:type="character" w:styleId="Emphasis">
    <w:name w:val="Emphasis"/>
    <w:qFormat/>
    <w:rPr>
      <w:i/>
    </w:rPr>
  </w:style>
  <w:style w:type="character" w:customStyle="1" w:styleId="EquationVariables">
    <w:name w:val="EquationVariables"/>
    <w:rPr>
      <w:i/>
    </w:rPr>
  </w:style>
  <w:style w:type="character" w:customStyle="1" w:styleId="Bold">
    <w:name w:val="Bold"/>
    <w:rPr>
      <w:b/>
    </w:rPr>
  </w:style>
  <w:style w:type="character" w:customStyle="1" w:styleId="underline">
    <w:name w:val="underline"/>
    <w:rPr>
      <w:u w:val="thick"/>
    </w:rPr>
  </w:style>
  <w:style w:type="character" w:customStyle="1" w:styleId="red">
    <w:name w:val="red"/>
    <w:rPr>
      <w:noProof w:val="0"/>
      <w:color w:val="FF0000"/>
      <w:w w:val="100"/>
      <w:u w:val="none"/>
      <w:vertAlign w:val="baseline"/>
      <w:lang w:val="en-GB"/>
    </w:rPr>
  </w:style>
  <w:style w:type="character" w:styleId="CommentReference">
    <w:name w:val="annotation reference"/>
    <w:semiHidden/>
    <w:rsid w:val="00B10645"/>
    <w:rPr>
      <w:sz w:val="16"/>
      <w:szCs w:val="16"/>
    </w:rPr>
  </w:style>
  <w:style w:type="paragraph" w:styleId="CommentText">
    <w:name w:val="annotation text"/>
    <w:basedOn w:val="Normal"/>
    <w:semiHidden/>
    <w:rsid w:val="00B10645"/>
  </w:style>
  <w:style w:type="paragraph" w:styleId="CommentSubject">
    <w:name w:val="annotation subject"/>
    <w:basedOn w:val="CommentText"/>
    <w:next w:val="CommentText"/>
    <w:semiHidden/>
    <w:rsid w:val="00B10645"/>
    <w:rPr>
      <w:b/>
      <w:bCs/>
    </w:rPr>
  </w:style>
  <w:style w:type="paragraph" w:styleId="BalloonText">
    <w:name w:val="Balloon Text"/>
    <w:basedOn w:val="Normal"/>
    <w:semiHidden/>
    <w:rsid w:val="00B10645"/>
    <w:rPr>
      <w:rFonts w:ascii="Tahoma" w:hAnsi="Tahoma" w:cs="Tahoma"/>
      <w:sz w:val="16"/>
      <w:szCs w:val="16"/>
    </w:rPr>
  </w:style>
  <w:style w:type="paragraph" w:styleId="EndnoteText">
    <w:name w:val="endnote text"/>
    <w:basedOn w:val="Normal"/>
    <w:semiHidden/>
    <w:rsid w:val="00203983"/>
    <w:pPr>
      <w:widowControl w:val="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val="0"/>
      <w:spacing w:line="240" w:lineRule="auto"/>
    </w:pPr>
    <w:rPr>
      <w:color w:val="auto"/>
      <w:w w:val="100"/>
      <w:sz w:val="24"/>
    </w:rPr>
  </w:style>
  <w:style w:type="paragraph" w:customStyle="1" w:styleId="H1">
    <w:name w:val="H1"/>
    <w:basedOn w:val="Normal"/>
    <w:next w:val="N1"/>
    <w:rsid w:val="00203983"/>
    <w:pPr>
      <w:keepN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val="0"/>
      <w:spacing w:before="320" w:line="220" w:lineRule="atLeast"/>
      <w:jc w:val="both"/>
    </w:pPr>
    <w:rPr>
      <w:rFonts w:ascii="Times New Roman" w:hAnsi="Times New Roman"/>
      <w:b/>
      <w:snapToGrid/>
      <w:color w:val="auto"/>
      <w:w w:val="100"/>
      <w:sz w:val="21"/>
    </w:rPr>
  </w:style>
  <w:style w:type="paragraph" w:customStyle="1" w:styleId="N1">
    <w:name w:val="N1"/>
    <w:basedOn w:val="Normal"/>
    <w:next w:val="N2"/>
    <w:rsid w:val="00203983"/>
    <w:pPr>
      <w:numPr>
        <w:numId w:val="4"/>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val="0"/>
      <w:spacing w:before="160" w:line="220" w:lineRule="atLeast"/>
      <w:jc w:val="both"/>
    </w:pPr>
    <w:rPr>
      <w:rFonts w:ascii="Times New Roman" w:hAnsi="Times New Roman"/>
      <w:snapToGrid/>
      <w:color w:val="auto"/>
      <w:w w:val="100"/>
      <w:sz w:val="21"/>
    </w:rPr>
  </w:style>
  <w:style w:type="paragraph" w:customStyle="1" w:styleId="N2">
    <w:name w:val="N2"/>
    <w:basedOn w:val="N1"/>
    <w:rsid w:val="00203983"/>
    <w:pPr>
      <w:numPr>
        <w:ilvl w:val="1"/>
      </w:numPr>
      <w:spacing w:before="80"/>
    </w:pPr>
  </w:style>
  <w:style w:type="paragraph" w:customStyle="1" w:styleId="N3">
    <w:name w:val="N3"/>
    <w:basedOn w:val="N2"/>
    <w:rsid w:val="00203983"/>
    <w:pPr>
      <w:numPr>
        <w:ilvl w:val="2"/>
      </w:numPr>
    </w:pPr>
  </w:style>
  <w:style w:type="paragraph" w:customStyle="1" w:styleId="N4">
    <w:name w:val="N4"/>
    <w:basedOn w:val="N3"/>
    <w:rsid w:val="00203983"/>
    <w:pPr>
      <w:numPr>
        <w:ilvl w:val="3"/>
      </w:numPr>
    </w:pPr>
  </w:style>
  <w:style w:type="paragraph" w:customStyle="1" w:styleId="N5">
    <w:name w:val="N5"/>
    <w:basedOn w:val="N4"/>
    <w:rsid w:val="00203983"/>
    <w:pPr>
      <w:numPr>
        <w:ilvl w:val="4"/>
      </w:numPr>
    </w:pPr>
  </w:style>
  <w:style w:type="paragraph" w:customStyle="1" w:styleId="BlockText1">
    <w:name w:val="Block Text1"/>
    <w:basedOn w:val="Normal"/>
    <w:autoRedefine/>
    <w:rsid w:val="00C46C24"/>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val="0"/>
      <w:spacing w:after="120" w:line="240" w:lineRule="auto"/>
    </w:pPr>
    <w:rPr>
      <w:snapToGrid/>
      <w:color w:val="auto"/>
      <w:w w:val="100"/>
      <w:sz w:val="22"/>
      <w:lang w:eastAsia="en-GB"/>
    </w:rPr>
  </w:style>
  <w:style w:type="paragraph" w:styleId="Header">
    <w:name w:val="header"/>
    <w:basedOn w:val="Normal"/>
    <w:rsid w:val="00FE2AF0"/>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enter" w:pos="4153"/>
        <w:tab w:val="right" w:pos="8306"/>
      </w:tabs>
    </w:pPr>
  </w:style>
  <w:style w:type="paragraph" w:styleId="Footer">
    <w:name w:val="footer"/>
    <w:basedOn w:val="Normal"/>
    <w:rsid w:val="00FE2AF0"/>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enter" w:pos="4153"/>
        <w:tab w:val="right" w:pos="8306"/>
      </w:tabs>
    </w:pPr>
  </w:style>
  <w:style w:type="paragraph" w:customStyle="1" w:styleId="Heading3nonum">
    <w:name w:val="Heading 3 nonum"/>
    <w:basedOn w:val="Heading3"/>
    <w:link w:val="Heading3nonumChar"/>
    <w:rsid w:val="00CA0EE6"/>
    <w:pPr>
      <w:keepNext w:val="0"/>
      <w:keepLines/>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val="0"/>
      <w:spacing w:before="120" w:after="0" w:line="270" w:lineRule="exact"/>
    </w:pPr>
    <w:rPr>
      <w:rFonts w:cs="Times New Roman"/>
      <w:b w:val="0"/>
      <w:bCs w:val="0"/>
      <w:snapToGrid/>
      <w:color w:val="auto"/>
      <w:w w:val="100"/>
      <w:sz w:val="20"/>
      <w:szCs w:val="20"/>
    </w:rPr>
  </w:style>
  <w:style w:type="character" w:customStyle="1" w:styleId="Heading3nonumChar">
    <w:name w:val="Heading 3 nonum Char"/>
    <w:link w:val="Heading3nonum"/>
    <w:locked/>
    <w:rsid w:val="00CA0EE6"/>
    <w:rPr>
      <w:rFonts w:ascii="Arial" w:hAnsi="Arial"/>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891850">
      <w:bodyDiv w:val="1"/>
      <w:marLeft w:val="0"/>
      <w:marRight w:val="0"/>
      <w:marTop w:val="0"/>
      <w:marBottom w:val="0"/>
      <w:divBdr>
        <w:top w:val="none" w:sz="0" w:space="0" w:color="auto"/>
        <w:left w:val="none" w:sz="0" w:space="0" w:color="auto"/>
        <w:bottom w:val="none" w:sz="0" w:space="0" w:color="auto"/>
        <w:right w:val="none" w:sz="0" w:space="0" w:color="auto"/>
      </w:divBdr>
    </w:div>
    <w:div w:id="1695961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e22383b01c3b96cce2e769e01a474b51">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e5020772e73a26c0511922cfee72ccfa"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REGU-184-13529974</_dlc_DocId>
    <_dlc_DocIdUrl xmlns="9be56660-2c31-41ef-bc00-23e72f632f2a">
      <Url>https://cyfoethnaturiolcymru.sharepoint.com/teams/Regulatory/Permitting/_layouts/15/DocIdRedir.aspx?ID=REGU-184-13529974</Url>
      <Description>REGU-184-13529974</Description>
    </_dlc_DocIdUrl>
    <Site_x0020_Name xmlns="859f7ad6-93f6-4205-b62b-a17f28acbbac">Cardiff East Pumping Station</Site_x0020_Name>
    <Internal_x002f_External xmlns="859f7ad6-93f6-4205-b62b-a17f28acbbac">Outgoing document</Internal_x002f_External>
    <Post_x0020_code xmlns="859f7ad6-93f6-4205-b62b-a17f28acbbac">CF24 2RX</Post_x0020_code>
    <TaxCatchAll xmlns="859f7ad6-93f6-4205-b62b-a17f28acbbac"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DCWW, Pentwyn Road, Treharris</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2025-03-11T00:00:00+00:00</Document_x0020_Date>
    <Facility_x0020_Address xmlns="859f7ad6-93f6-4205-b62b-a17f28acbbac">Rover Way, Splott, Cardiff</Facility_x0020_Address>
    <Environment_x0020_Sub_x0020_Folder xmlns="859f7ad6-93f6-4205-b62b-a17f28acbbac">Licence variation</Environment_x0020_Sub_x0020_Folder>
    <Customer_x0020_Name xmlns="859f7ad6-93f6-4205-b62b-a17f28acbbac">Dwr Cymru Welsh Water</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8E43247-DF99-4F0F-B5D5-F4973844BD7A}"/>
</file>

<file path=customXml/itemProps2.xml><?xml version="1.0" encoding="utf-8"?>
<ds:datastoreItem xmlns:ds="http://schemas.openxmlformats.org/officeDocument/2006/customXml" ds:itemID="{2E63D037-3214-4681-BA47-A083B017C8AF}">
  <ds:schemaRefs>
    <ds:schemaRef ds:uri="http://schemas.microsoft.com/sharepoint/v3/contenttype/forms"/>
  </ds:schemaRefs>
</ds:datastoreItem>
</file>

<file path=customXml/itemProps3.xml><?xml version="1.0" encoding="utf-8"?>
<ds:datastoreItem xmlns:ds="http://schemas.openxmlformats.org/officeDocument/2006/customXml" ds:itemID="{CFCDAF8C-AC8A-40B5-B238-FACAD11D0032}"/>
</file>

<file path=customXml/itemProps4.xml><?xml version="1.0" encoding="utf-8"?>
<ds:datastoreItem xmlns:ds="http://schemas.openxmlformats.org/officeDocument/2006/customXml" ds:itemID="{230AEBC3-4121-4986-837C-99954A07EB0E}">
  <ds:schemaRefs>
    <ds:schemaRef ds:uri="http://schemas.microsoft.com/office/2006/metadata/longProperties"/>
  </ds:schemaRefs>
</ds:datastoreItem>
</file>

<file path=customXml/itemProps5.xml><?xml version="1.0" encoding="utf-8"?>
<ds:datastoreItem xmlns:ds="http://schemas.openxmlformats.org/officeDocument/2006/customXml" ds:itemID="{D734A1DA-6704-4327-ADBE-ED85121F4388}">
  <ds:schemaRefs>
    <ds:schemaRef ds:uri="http://schemas.microsoft.com/sharepoint/events"/>
  </ds:schemaRefs>
</ds:datastoreItem>
</file>

<file path=customXml/itemProps6.xml><?xml version="1.0" encoding="utf-8"?>
<ds:datastoreItem xmlns:ds="http://schemas.openxmlformats.org/officeDocument/2006/customXml" ds:itemID="{BC039E15-7DDE-4910-8595-F1CCC2ED7D13}">
  <ds:schemaRefs>
    <ds:schemaRef ds:uri="http://schemas.microsoft.com/office/2006/documentManagement/types"/>
    <ds:schemaRef ds:uri="http://purl.org/dc/terms/"/>
    <ds:schemaRef ds:uri="http://purl.org/dc/elements/1.1/"/>
    <ds:schemaRef ds:uri="9be56660-2c31-41ef-bc00-23e72f632f2a"/>
    <ds:schemaRef ds:uri="http://schemas.openxmlformats.org/package/2006/metadata/core-properties"/>
    <ds:schemaRef ds:uri="http://schemas.microsoft.com/office/infopath/2007/PartnerControls"/>
    <ds:schemaRef ds:uri="http://purl.org/dc/dcmitype/"/>
    <ds:schemaRef ds:uri="http://www.w3.org/XML/1998/namespace"/>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436</Words>
  <Characters>2490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233_08_SD02 Notice of deemed withdrawal</vt:lpstr>
    </vt:vector>
  </TitlesOfParts>
  <Company>Environment Agency</Company>
  <LinksUpToDate>false</LinksUpToDate>
  <CharactersWithSpaces>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233_08_SD02 Notice of deemed withdrawal</dc:title>
  <dc:subject/>
  <dc:creator/>
  <cp:keywords/>
  <dc:description>233_08_SD02, version 2_x000d_
Issue date: 06/04/10</dc:description>
  <cp:lastModifiedBy>Gulliford, Terry</cp:lastModifiedBy>
  <cp:revision>4</cp:revision>
  <cp:lastPrinted>2007-11-20T12:25:00Z</cp:lastPrinted>
  <dcterms:created xsi:type="dcterms:W3CDTF">2025-03-11T15:08:00Z</dcterms:created>
  <dcterms:modified xsi:type="dcterms:W3CDTF">2025-03-11T15:22:00Z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-178911490</vt:i4>
  </property>
  <property fmtid="{D5CDD505-2E9C-101B-9397-08002B2CF9AE}" pid="3" name="_NewReviewCycle">
    <vt:lpwstr/>
  </property>
  <property fmtid="{D5CDD505-2E9C-101B-9397-08002B2CF9AE}" pid="4" name="_EmailSubject">
    <vt:lpwstr>EPP2  updates to supplementary documents for 233_08</vt:lpwstr>
  </property>
  <property fmtid="{D5CDD505-2E9C-101B-9397-08002B2CF9AE}" pid="5" name="_AuthorEmail">
    <vt:lpwstr>sioban.ryan-togni@environment-agency.gov.uk</vt:lpwstr>
  </property>
  <property fmtid="{D5CDD505-2E9C-101B-9397-08002B2CF9AE}" pid="6" name="_AuthorEmailDisplayName">
    <vt:lpwstr>Ryan-Togni, Sioban</vt:lpwstr>
  </property>
  <property fmtid="{D5CDD505-2E9C-101B-9397-08002B2CF9AE}" pid="7" name="_PreviousAdHocReviewCycleID">
    <vt:i4>-754651433</vt:i4>
  </property>
  <property fmtid="{D5CDD505-2E9C-101B-9397-08002B2CF9AE}" pid="8" name="_ReviewingToolsShownOnce">
    <vt:lpwstr/>
  </property>
  <property fmtid="{D5CDD505-2E9C-101B-9397-08002B2CF9AE}" pid="9" name="_dlc_DocId">
    <vt:lpwstr>REGU-308-181293</vt:lpwstr>
  </property>
  <property fmtid="{D5CDD505-2E9C-101B-9397-08002B2CF9AE}" pid="10" name="_dlc_DocIdItemGuid">
    <vt:lpwstr>cacbfcca-9f17-4a8f-b146-b295d346936e</vt:lpwstr>
  </property>
  <property fmtid="{D5CDD505-2E9C-101B-9397-08002B2CF9AE}" pid="11" name="_dlc_DocIdUrl">
    <vt:lpwstr>https://cyfoethnaturiolcymru.sharepoint.com/teams/Regulatory/Permitting/_layouts/15/DocIdRedir.aspx?ID=REGU-308-181293, REGU-308-181293</vt:lpwstr>
  </property>
  <property fmtid="{D5CDD505-2E9C-101B-9397-08002B2CF9AE}" pid="12" name="ContentTypeId">
    <vt:lpwstr>0x01010067EB80C5FE939D4A9B3D8BA62129B7F50102006A3CF61260829645ADC2175EB11FB854</vt:lpwstr>
  </property>
  <property fmtid="{D5CDD505-2E9C-101B-9397-08002B2CF9AE}" pid="13" name="MediaServiceImageTags">
    <vt:lpwstr/>
  </property>
</Properties>
</file>