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E" w14:textId="5386194F" w:rsidR="007820C3" w:rsidRPr="00772712" w:rsidRDefault="0014332B" w:rsidP="00772712">
      <w:pPr>
        <w:pStyle w:val="Heading1"/>
        <w:spacing w:before="0" w:after="0"/>
        <w:jc w:val="left"/>
        <w:rPr>
          <w:color w:val="auto"/>
        </w:rPr>
      </w:pPr>
      <w:r w:rsidRPr="00772712">
        <w:rPr>
          <w:bCs/>
          <w:color w:val="auto"/>
          <w:sz w:val="32"/>
        </w:rPr>
        <w:t>Bespoke p</w:t>
      </w:r>
      <w:r w:rsidR="00D04424" w:rsidRPr="00772712">
        <w:rPr>
          <w:bCs/>
          <w:color w:val="auto"/>
          <w:sz w:val="32"/>
        </w:rPr>
        <w:t>ermit</w:t>
      </w:r>
      <w:r w:rsidR="007820C3" w:rsidRPr="00772712">
        <w:rPr>
          <w:color w:val="auto"/>
        </w:rPr>
        <w:t xml:space="preserve"> </w:t>
      </w:r>
    </w:p>
    <w:p w14:paraId="0FF1524F" w14:textId="77777777" w:rsidR="007820C3" w:rsidRPr="0014332B" w:rsidRDefault="007820C3" w:rsidP="00D04424">
      <w:pPr>
        <w:rPr>
          <w:rFonts w:ascii="Arial" w:hAnsi="Arial" w:cs="Arial"/>
          <w:szCs w:val="24"/>
        </w:rPr>
      </w:pPr>
    </w:p>
    <w:p w14:paraId="0FF15250" w14:textId="52D8B2DD" w:rsidR="00D04424" w:rsidRPr="0014332B" w:rsidRDefault="0060457F" w:rsidP="006B0BFB">
      <w:pPr>
        <w:spacing w:after="120"/>
        <w:rPr>
          <w:rFonts w:ascii="Arial" w:hAnsi="Arial" w:cs="Arial"/>
          <w:szCs w:val="24"/>
        </w:rPr>
      </w:pPr>
      <w:r w:rsidRPr="0014332B">
        <w:rPr>
          <w:rFonts w:ascii="Arial" w:hAnsi="Arial" w:cs="Arial"/>
          <w:szCs w:val="24"/>
        </w:rPr>
        <w:t xml:space="preserve">We have </w:t>
      </w:r>
      <w:r w:rsidRPr="00772712">
        <w:rPr>
          <w:rFonts w:ascii="Arial" w:hAnsi="Arial" w:cs="Arial"/>
          <w:szCs w:val="24"/>
        </w:rPr>
        <w:t xml:space="preserve">decided to </w:t>
      </w:r>
      <w:r w:rsidR="00D2020E" w:rsidRPr="00772712">
        <w:rPr>
          <w:rFonts w:ascii="Arial" w:hAnsi="Arial" w:cs="Arial"/>
          <w:szCs w:val="24"/>
        </w:rPr>
        <w:t xml:space="preserve">grant </w:t>
      </w:r>
      <w:r w:rsidRPr="00772712">
        <w:rPr>
          <w:rFonts w:ascii="Arial" w:hAnsi="Arial" w:cs="Arial"/>
          <w:szCs w:val="24"/>
        </w:rPr>
        <w:t>the permit for</w:t>
      </w:r>
      <w:r w:rsidR="00772712" w:rsidRPr="00772712">
        <w:rPr>
          <w:rFonts w:ascii="Arial" w:hAnsi="Arial" w:cs="Arial"/>
          <w:szCs w:val="24"/>
        </w:rPr>
        <w:t xml:space="preserve"> The Orchard Campsite</w:t>
      </w:r>
      <w:r w:rsidRPr="00772712">
        <w:rPr>
          <w:rFonts w:ascii="Arial" w:hAnsi="Arial" w:cs="Arial"/>
          <w:szCs w:val="24"/>
        </w:rPr>
        <w:t xml:space="preserve"> operated by</w:t>
      </w:r>
      <w:r w:rsidR="00772712" w:rsidRPr="00772712">
        <w:rPr>
          <w:rFonts w:ascii="Arial" w:hAnsi="Arial" w:cs="Arial"/>
          <w:szCs w:val="24"/>
        </w:rPr>
        <w:t xml:space="preserve"> Mr Ronald Baker</w:t>
      </w:r>
      <w:r w:rsidR="001034AC" w:rsidRPr="00772712">
        <w:rPr>
          <w:rFonts w:ascii="Arial" w:hAnsi="Arial" w:cs="Arial"/>
          <w:szCs w:val="24"/>
        </w:rPr>
        <w:t>.</w:t>
      </w:r>
    </w:p>
    <w:p w14:paraId="178F17B4" w14:textId="05C85D76" w:rsidR="00E907C6" w:rsidRPr="009348BA" w:rsidRDefault="00E907C6" w:rsidP="006B0BFB">
      <w:pPr>
        <w:tabs>
          <w:tab w:val="left" w:pos="4253"/>
          <w:tab w:val="left" w:pos="6804"/>
        </w:tabs>
        <w:spacing w:after="120"/>
        <w:rPr>
          <w:rFonts w:ascii="Arial" w:hAnsi="Arial"/>
          <w:kern w:val="28"/>
          <w:szCs w:val="24"/>
        </w:rPr>
      </w:pPr>
      <w:bookmarkStart w:id="0" w:name="OLE_LINK1"/>
      <w:bookmarkStart w:id="1" w:name="OLE_LINK2"/>
      <w:r>
        <w:rPr>
          <w:rFonts w:ascii="Arial" w:hAnsi="Arial"/>
          <w:color w:val="000000"/>
          <w:kern w:val="28"/>
          <w:szCs w:val="24"/>
        </w:rPr>
        <w:t xml:space="preserve">The application </w:t>
      </w:r>
      <w:r w:rsidRPr="009348BA">
        <w:rPr>
          <w:rFonts w:ascii="Arial" w:hAnsi="Arial"/>
          <w:kern w:val="28"/>
          <w:szCs w:val="24"/>
        </w:rPr>
        <w:t xml:space="preserve">number is </w:t>
      </w:r>
      <w:r w:rsidR="00772712" w:rsidRPr="009348BA">
        <w:rPr>
          <w:rFonts w:ascii="Arial" w:hAnsi="Arial"/>
          <w:szCs w:val="24"/>
        </w:rPr>
        <w:t>PAN-026798</w:t>
      </w:r>
    </w:p>
    <w:p w14:paraId="0FF15251" w14:textId="0AE159C3" w:rsidR="00D04424" w:rsidRPr="009348BA" w:rsidRDefault="00D04424" w:rsidP="006B0BFB">
      <w:pPr>
        <w:tabs>
          <w:tab w:val="left" w:pos="4253"/>
          <w:tab w:val="left" w:pos="6804"/>
        </w:tabs>
        <w:spacing w:after="120"/>
        <w:rPr>
          <w:rFonts w:ascii="Arial" w:hAnsi="Arial"/>
          <w:szCs w:val="24"/>
        </w:rPr>
      </w:pPr>
      <w:r w:rsidRPr="009348BA">
        <w:rPr>
          <w:rFonts w:ascii="Arial" w:hAnsi="Arial"/>
          <w:kern w:val="28"/>
          <w:szCs w:val="24"/>
        </w:rPr>
        <w:t>The</w:t>
      </w:r>
      <w:r w:rsidRPr="009348BA">
        <w:rPr>
          <w:rFonts w:ascii="Arial" w:hAnsi="Arial"/>
          <w:b/>
          <w:kern w:val="28"/>
          <w:szCs w:val="24"/>
        </w:rPr>
        <w:t xml:space="preserve"> </w:t>
      </w:r>
      <w:r w:rsidRPr="009348BA">
        <w:rPr>
          <w:rFonts w:ascii="Arial" w:hAnsi="Arial"/>
          <w:szCs w:val="24"/>
        </w:rPr>
        <w:t xml:space="preserve">permit number is </w:t>
      </w:r>
      <w:r w:rsidR="009348BA" w:rsidRPr="009348BA">
        <w:rPr>
          <w:rFonts w:ascii="Arial" w:hAnsi="Arial"/>
          <w:szCs w:val="24"/>
        </w:rPr>
        <w:t>EPR-DB3496FN</w:t>
      </w:r>
    </w:p>
    <w:bookmarkEnd w:id="0"/>
    <w:bookmarkEnd w:id="1"/>
    <w:p w14:paraId="2C630484" w14:textId="0D321116" w:rsidR="00B37275" w:rsidRPr="00B37275" w:rsidRDefault="00B37275" w:rsidP="00B37275">
      <w:pPr>
        <w:pStyle w:val="Draftingnote"/>
        <w:rPr>
          <w:rFonts w:cs="Arial"/>
          <w:i w:val="0"/>
          <w:color w:val="auto"/>
          <w:sz w:val="24"/>
          <w:szCs w:val="24"/>
          <w:lang w:eastAsia="en-GB"/>
        </w:rPr>
      </w:pPr>
      <w:r w:rsidRPr="00B37275">
        <w:rPr>
          <w:rFonts w:cs="Arial"/>
          <w:i w:val="0"/>
          <w:color w:val="auto"/>
          <w:sz w:val="24"/>
          <w:szCs w:val="24"/>
          <w:lang w:eastAsia="en-GB"/>
        </w:rPr>
        <w:t>The permit regulates a</w:t>
      </w:r>
      <w:r>
        <w:rPr>
          <w:rFonts w:cs="Arial"/>
          <w:i w:val="0"/>
          <w:color w:val="auto"/>
          <w:sz w:val="24"/>
          <w:szCs w:val="24"/>
          <w:lang w:eastAsia="en-GB"/>
        </w:rPr>
        <w:t>n existing</w:t>
      </w:r>
      <w:r w:rsidRPr="00B37275">
        <w:rPr>
          <w:rFonts w:cs="Arial"/>
          <w:i w:val="0"/>
          <w:color w:val="auto"/>
          <w:sz w:val="24"/>
          <w:szCs w:val="24"/>
          <w:lang w:eastAsia="en-GB"/>
        </w:rPr>
        <w:t xml:space="preserve"> discharge of 8.3m</w:t>
      </w:r>
      <w:r w:rsidRPr="00B37275">
        <w:rPr>
          <w:rFonts w:cs="Arial"/>
          <w:i w:val="0"/>
          <w:color w:val="auto"/>
          <w:sz w:val="24"/>
          <w:szCs w:val="24"/>
          <w:vertAlign w:val="superscript"/>
          <w:lang w:eastAsia="en-GB"/>
        </w:rPr>
        <w:t>3</w:t>
      </w:r>
      <w:r w:rsidRPr="00B37275">
        <w:rPr>
          <w:rFonts w:cs="Arial"/>
          <w:i w:val="0"/>
          <w:color w:val="auto"/>
          <w:sz w:val="24"/>
          <w:szCs w:val="24"/>
          <w:lang w:eastAsia="en-GB"/>
        </w:rPr>
        <w:t xml:space="preserve">/day of secondary treated sewage effluent discharging to a gravel filled drainage field approximately 25 metres squared. The effluent arises from a camp site which </w:t>
      </w:r>
      <w:proofErr w:type="spellStart"/>
      <w:r w:rsidRPr="00B37275">
        <w:rPr>
          <w:rFonts w:cs="Arial"/>
          <w:i w:val="0"/>
          <w:color w:val="auto"/>
          <w:sz w:val="24"/>
          <w:szCs w:val="24"/>
          <w:lang w:eastAsia="en-GB"/>
        </w:rPr>
        <w:t>accomodates</w:t>
      </w:r>
      <w:proofErr w:type="spellEnd"/>
      <w:r w:rsidRPr="00B37275">
        <w:rPr>
          <w:rFonts w:cs="Arial"/>
          <w:i w:val="0"/>
          <w:color w:val="auto"/>
          <w:sz w:val="24"/>
          <w:szCs w:val="24"/>
          <w:lang w:eastAsia="en-GB"/>
        </w:rPr>
        <w:t xml:space="preserve"> tents and caravans</w:t>
      </w:r>
      <w:r w:rsidR="008A3B88">
        <w:rPr>
          <w:rFonts w:cs="Arial"/>
          <w:i w:val="0"/>
          <w:color w:val="auto"/>
          <w:sz w:val="24"/>
          <w:szCs w:val="24"/>
          <w:lang w:eastAsia="en-GB"/>
        </w:rPr>
        <w:t>, and 5 holiday lets</w:t>
      </w:r>
      <w:r w:rsidRPr="00B37275">
        <w:rPr>
          <w:rFonts w:cs="Arial"/>
          <w:i w:val="0"/>
          <w:color w:val="auto"/>
          <w:sz w:val="24"/>
          <w:szCs w:val="24"/>
          <w:lang w:eastAsia="en-GB"/>
        </w:rPr>
        <w:t xml:space="preserve">.  </w:t>
      </w:r>
    </w:p>
    <w:p w14:paraId="49DDC6AA" w14:textId="77777777" w:rsidR="00B37275" w:rsidRPr="006E599D" w:rsidRDefault="00B37275" w:rsidP="00B37275">
      <w:pPr>
        <w:pStyle w:val="Draftingnote"/>
        <w:rPr>
          <w:i w:val="0"/>
          <w:iCs/>
          <w:color w:val="auto"/>
          <w:sz w:val="22"/>
          <w:szCs w:val="22"/>
        </w:rPr>
      </w:pPr>
    </w:p>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3205CE80" w14:textId="77777777" w:rsidR="003D4571" w:rsidRDefault="003D4571" w:rsidP="005B6A95">
      <w:pPr>
        <w:pStyle w:val="Heading1"/>
        <w:rPr>
          <w:bCs/>
          <w:sz w:val="24"/>
        </w:rPr>
      </w:pPr>
    </w:p>
    <w:p w14:paraId="5FFEB628" w14:textId="77777777" w:rsidR="003D4571" w:rsidRDefault="003D4571" w:rsidP="005B6A95">
      <w:pPr>
        <w:pStyle w:val="Heading1"/>
        <w:rPr>
          <w:bCs/>
          <w:sz w:val="24"/>
        </w:rPr>
      </w:pPr>
    </w:p>
    <w:p w14:paraId="73816C8E" w14:textId="77777777" w:rsidR="003D4571" w:rsidRDefault="003D4571" w:rsidP="003D4571"/>
    <w:p w14:paraId="5D23FDE8" w14:textId="77777777" w:rsidR="003D4571" w:rsidRPr="003D4571" w:rsidRDefault="003D4571" w:rsidP="003D4571"/>
    <w:p w14:paraId="4F6543CC" w14:textId="77777777" w:rsidR="003D4571" w:rsidRDefault="003D4571" w:rsidP="005B6A95">
      <w:pPr>
        <w:pStyle w:val="Heading1"/>
        <w:rPr>
          <w:bCs/>
          <w:sz w:val="24"/>
        </w:rPr>
      </w:pPr>
    </w:p>
    <w:p w14:paraId="0AE2F1FB" w14:textId="77777777" w:rsidR="003D4571" w:rsidRDefault="003D4571" w:rsidP="005B6A95">
      <w:pPr>
        <w:pStyle w:val="Heading1"/>
        <w:rPr>
          <w:bCs/>
          <w:sz w:val="24"/>
        </w:rPr>
      </w:pPr>
    </w:p>
    <w:p w14:paraId="5E26CE82" w14:textId="77777777" w:rsidR="003D4571" w:rsidRPr="003D4571" w:rsidRDefault="003D4571" w:rsidP="003D4571"/>
    <w:p w14:paraId="0FF15271" w14:textId="67824020"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4CA67266" w:rsidR="007820C3" w:rsidRPr="00772712" w:rsidRDefault="007820C3" w:rsidP="007820C3">
            <w:pPr>
              <w:pStyle w:val="Heading3"/>
              <w:spacing w:before="60"/>
              <w:rPr>
                <w:rFonts w:ascii="Arial" w:hAnsi="Arial" w:cs="Arial"/>
                <w:b w:val="0"/>
                <w:szCs w:val="24"/>
                <w:highlight w:val="red"/>
              </w:rPr>
            </w:pPr>
            <w:r w:rsidRPr="00772712">
              <w:rPr>
                <w:rFonts w:ascii="Arial" w:hAnsi="Arial" w:cs="Arial"/>
                <w:b w:val="0"/>
                <w:szCs w:val="24"/>
              </w:rPr>
              <w:t xml:space="preserve">Responses to web publicising </w:t>
            </w:r>
          </w:p>
        </w:tc>
        <w:tc>
          <w:tcPr>
            <w:tcW w:w="6266" w:type="dxa"/>
            <w:tcBorders>
              <w:bottom w:val="single" w:sz="4" w:space="0" w:color="auto"/>
            </w:tcBorders>
          </w:tcPr>
          <w:p w14:paraId="0FF1529B" w14:textId="77777777" w:rsidR="007820C3" w:rsidRDefault="007820C3" w:rsidP="007820C3">
            <w:pPr>
              <w:spacing w:before="60"/>
              <w:rPr>
                <w:rFonts w:ascii="Arial" w:hAnsi="Arial" w:cs="Arial"/>
                <w:szCs w:val="24"/>
              </w:rPr>
            </w:pPr>
          </w:p>
          <w:p w14:paraId="1CE7BF18" w14:textId="2A1A480D" w:rsidR="00772712" w:rsidRDefault="00772712" w:rsidP="007820C3">
            <w:pPr>
              <w:spacing w:before="60"/>
              <w:rPr>
                <w:rFonts w:ascii="Arial" w:hAnsi="Arial" w:cs="Arial"/>
                <w:szCs w:val="24"/>
              </w:rPr>
            </w:pPr>
            <w:r>
              <w:rPr>
                <w:rFonts w:ascii="Arial" w:hAnsi="Arial" w:cs="Arial"/>
                <w:szCs w:val="24"/>
              </w:rPr>
              <w:t xml:space="preserve">No responses received. </w:t>
            </w:r>
          </w:p>
          <w:p w14:paraId="29DD7932" w14:textId="77777777" w:rsidR="00772712" w:rsidRPr="00772712" w:rsidRDefault="00772712" w:rsidP="007820C3">
            <w:pPr>
              <w:spacing w:before="60"/>
              <w:rPr>
                <w:rFonts w:ascii="Arial" w:hAnsi="Arial" w:cs="Arial"/>
                <w:szCs w:val="24"/>
              </w:rPr>
            </w:pPr>
          </w:p>
          <w:p w14:paraId="0FF1529C" w14:textId="77777777" w:rsidR="007820C3" w:rsidRPr="00772712" w:rsidRDefault="007820C3" w:rsidP="007820C3">
            <w:pPr>
              <w:spacing w:before="60"/>
              <w:rPr>
                <w:rFonts w:ascii="Arial" w:hAnsi="Arial" w:cs="Arial"/>
                <w:szCs w:val="24"/>
              </w:rPr>
            </w:pPr>
            <w:r w:rsidRPr="00772712">
              <w:rPr>
                <w:rFonts w:ascii="Arial" w:hAnsi="Arial" w:cs="Arial"/>
                <w:szCs w:val="24"/>
              </w:rPr>
              <w:t xml:space="preserve">The decision was taken in accordance with our guidance. </w:t>
            </w:r>
          </w:p>
          <w:p w14:paraId="0FF1529D" w14:textId="77777777" w:rsidR="007820C3" w:rsidRPr="00772712"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4F9A0C1C"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772712">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501CDBDC" w14:textId="7CE629C3" w:rsidR="00D512DF" w:rsidRDefault="00AF4C00" w:rsidP="0016775A">
            <w:pPr>
              <w:rPr>
                <w:rFonts w:ascii="Arial" w:hAnsi="Arial" w:cs="Arial"/>
              </w:rPr>
            </w:pPr>
            <w:r w:rsidRPr="00047199">
              <w:rPr>
                <w:rFonts w:ascii="Arial" w:hAnsi="Arial" w:cs="Arial"/>
                <w:szCs w:val="24"/>
              </w:rPr>
              <w:t xml:space="preserve">The </w:t>
            </w:r>
            <w:r w:rsidR="00EC6B7A" w:rsidRPr="00047199">
              <w:rPr>
                <w:rFonts w:ascii="Arial" w:hAnsi="Arial" w:cs="Arial"/>
                <w:szCs w:val="24"/>
              </w:rPr>
              <w:t>discharge</w:t>
            </w:r>
            <w:r w:rsidR="003A1935" w:rsidRPr="00047199">
              <w:rPr>
                <w:rFonts w:ascii="Arial" w:hAnsi="Arial" w:cs="Arial"/>
                <w:szCs w:val="24"/>
              </w:rPr>
              <w:t xml:space="preserve"> activity</w:t>
            </w:r>
            <w:r w:rsidR="00EC6B7A" w:rsidRPr="00047199">
              <w:rPr>
                <w:rFonts w:ascii="Arial" w:hAnsi="Arial" w:cs="Arial"/>
                <w:szCs w:val="24"/>
              </w:rPr>
              <w:t xml:space="preserve"> screens out from needing further assessment under WFD as it is not in </w:t>
            </w:r>
            <w:r w:rsidR="009A341D" w:rsidRPr="00047199">
              <w:rPr>
                <w:rFonts w:ascii="Arial" w:hAnsi="Arial" w:cs="Arial"/>
              </w:rPr>
              <w:t xml:space="preserve">a </w:t>
            </w:r>
            <w:r w:rsidR="00930E1C" w:rsidRPr="00047199">
              <w:rPr>
                <w:rFonts w:ascii="Arial" w:hAnsi="Arial" w:cs="Arial"/>
              </w:rPr>
              <w:t>water body at high status or high status for morphology</w:t>
            </w:r>
            <w:r w:rsidR="00B13426" w:rsidRPr="00047199">
              <w:rPr>
                <w:rFonts w:ascii="Arial" w:hAnsi="Arial" w:cs="Arial"/>
              </w:rPr>
              <w:t>,</w:t>
            </w:r>
            <w:r w:rsidR="001B000A" w:rsidRPr="00047199">
              <w:rPr>
                <w:rFonts w:ascii="Arial" w:hAnsi="Arial" w:cs="Arial"/>
              </w:rPr>
              <w:t xml:space="preserve"> and it</w:t>
            </w:r>
            <w:r w:rsidR="00B13426" w:rsidRPr="00047199">
              <w:rPr>
                <w:rFonts w:ascii="Arial" w:hAnsi="Arial" w:cs="Arial"/>
              </w:rPr>
              <w:t xml:space="preserve"> is </w:t>
            </w:r>
            <w:r w:rsidR="004709A1" w:rsidRPr="00047199">
              <w:rPr>
                <w:rFonts w:ascii="Arial" w:hAnsi="Arial" w:cs="Arial"/>
              </w:rPr>
              <w:t xml:space="preserve">listed in Annex D as a low risk activity </w:t>
            </w:r>
            <w:r w:rsidR="001B000A" w:rsidRPr="00047199">
              <w:rPr>
                <w:rFonts w:ascii="Arial" w:hAnsi="Arial" w:cs="Arial"/>
              </w:rPr>
              <w:t>plus</w:t>
            </w:r>
            <w:r w:rsidR="004709A1" w:rsidRPr="00047199">
              <w:rPr>
                <w:rFonts w:ascii="Arial" w:hAnsi="Arial" w:cs="Arial"/>
              </w:rPr>
              <w:t xml:space="preserve"> there is no in combination </w:t>
            </w:r>
            <w:r w:rsidR="0040420C" w:rsidRPr="00047199">
              <w:rPr>
                <w:rFonts w:ascii="Arial" w:hAnsi="Arial" w:cs="Arial"/>
              </w:rPr>
              <w:t>impact</w:t>
            </w:r>
            <w:r w:rsidR="00C920B9" w:rsidRPr="00047199">
              <w:rPr>
                <w:rFonts w:ascii="Arial" w:hAnsi="Arial" w:cs="Arial"/>
              </w:rPr>
              <w:t>.</w:t>
            </w:r>
          </w:p>
          <w:p w14:paraId="32819C1F" w14:textId="77777777" w:rsidR="00047199" w:rsidRPr="00047199" w:rsidRDefault="00047199" w:rsidP="0016775A">
            <w:pPr>
              <w:rPr>
                <w:rFonts w:ascii="Arial" w:hAnsi="Arial" w:cs="Arial"/>
              </w:rPr>
            </w:pPr>
          </w:p>
          <w:p w14:paraId="4E55E0B7" w14:textId="33ECF743" w:rsidR="00047199" w:rsidRPr="00047199" w:rsidRDefault="00047199" w:rsidP="00047199">
            <w:pPr>
              <w:rPr>
                <w:rFonts w:ascii="Arial" w:hAnsi="Arial" w:cs="Arial"/>
                <w:i/>
                <w:iCs/>
              </w:rPr>
            </w:pPr>
            <w:r>
              <w:rPr>
                <w:rFonts w:ascii="Arial" w:hAnsi="Arial" w:cs="Arial"/>
                <w:i/>
                <w:iCs/>
              </w:rPr>
              <w:t xml:space="preserve">Green - </w:t>
            </w:r>
            <w:r w:rsidRPr="00047199">
              <w:rPr>
                <w:rFonts w:ascii="Arial" w:hAnsi="Arial" w:cs="Arial"/>
                <w:i/>
                <w:iCs/>
              </w:rPr>
              <w:t>Groundwater activities that are screened out using risk assessment.</w:t>
            </w:r>
          </w:p>
          <w:p w14:paraId="1A914022" w14:textId="77777777" w:rsidR="007676FA" w:rsidRPr="000771BE" w:rsidRDefault="007676FA" w:rsidP="0016775A">
            <w:pPr>
              <w:rPr>
                <w:rFonts w:ascii="Arial" w:hAnsi="Arial" w:cs="Arial"/>
                <w:color w:val="FF0000"/>
              </w:rPr>
            </w:pPr>
          </w:p>
          <w:p w14:paraId="7DEDFFF1" w14:textId="75D6F5CA" w:rsidR="002967CA" w:rsidRPr="007820C3" w:rsidRDefault="002967CA" w:rsidP="00047199">
            <w:pPr>
              <w:spacing w:before="60"/>
              <w:rPr>
                <w:rFonts w:ascii="Arial" w:hAnsi="Arial" w:cs="Arial"/>
                <w:szCs w:val="24"/>
              </w:rPr>
            </w:pPr>
          </w:p>
        </w:tc>
        <w:tc>
          <w:tcPr>
            <w:tcW w:w="1072" w:type="dxa"/>
          </w:tcPr>
          <w:p w14:paraId="2E80C0FB" w14:textId="431EAE2C" w:rsidR="00D512DF" w:rsidRPr="00FB30B4" w:rsidRDefault="00047199"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3BC69760" w:rsidR="00FB30B4" w:rsidRPr="007820C3" w:rsidRDefault="007820C3" w:rsidP="0062496F">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lastRenderedPageBreak/>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303050E7" w:rsid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w:t>
            </w:r>
          </w:p>
          <w:p w14:paraId="34621991" w14:textId="77777777" w:rsidR="00047199" w:rsidRPr="007820C3" w:rsidRDefault="00047199" w:rsidP="00EF499E">
            <w:pPr>
              <w:rPr>
                <w:rFonts w:ascii="Arial" w:hAnsi="Arial" w:cs="Arial"/>
                <w:color w:val="000000"/>
                <w:szCs w:val="24"/>
              </w:rPr>
            </w:pPr>
          </w:p>
          <w:p w14:paraId="0FF152CE" w14:textId="10037B43" w:rsidR="007820C3" w:rsidRPr="00047199" w:rsidRDefault="007820C3" w:rsidP="00EF499E">
            <w:pPr>
              <w:rPr>
                <w:rFonts w:ascii="Arial" w:hAnsi="Arial" w:cs="Arial"/>
                <w:szCs w:val="24"/>
              </w:rPr>
            </w:pPr>
            <w:r w:rsidRPr="00047199">
              <w:rPr>
                <w:rFonts w:ascii="Arial" w:hAnsi="Arial" w:cs="Arial"/>
                <w:szCs w:val="24"/>
              </w:rPr>
              <w:t xml:space="preserve">We have not formally consulted </w:t>
            </w:r>
            <w:r w:rsidR="009A3F85" w:rsidRPr="00047199">
              <w:rPr>
                <w:rFonts w:ascii="Arial" w:hAnsi="Arial" w:cs="Arial"/>
                <w:szCs w:val="24"/>
              </w:rPr>
              <w:t xml:space="preserve"> </w:t>
            </w:r>
            <w:r w:rsidRPr="00047199">
              <w:rPr>
                <w:rFonts w:ascii="Arial" w:hAnsi="Arial" w:cs="Arial"/>
                <w:szCs w:val="24"/>
              </w:rPr>
              <w:t>on the application.  The decision was taken in accordance with our guidance.</w:t>
            </w:r>
            <w:r w:rsidR="00047199">
              <w:rPr>
                <w:rFonts w:ascii="Arial" w:hAnsi="Arial" w:cs="Arial"/>
                <w:szCs w:val="24"/>
              </w:rPr>
              <w:t xml:space="preserve"> No SSSI’s were screened into the 250m discharge of the screening report. </w:t>
            </w:r>
          </w:p>
          <w:p w14:paraId="1AE4868B" w14:textId="539F76C6" w:rsidR="00136717" w:rsidRDefault="00136717" w:rsidP="00EF499E">
            <w:pPr>
              <w:rPr>
                <w:rFonts w:ascii="Arial" w:hAnsi="Arial" w:cs="Arial"/>
                <w:color w:val="FF00FF"/>
                <w:szCs w:val="24"/>
              </w:rPr>
            </w:pPr>
          </w:p>
          <w:p w14:paraId="0FF152CF" w14:textId="77777777" w:rsidR="00FB30B4" w:rsidRPr="007820C3" w:rsidRDefault="00FB30B4" w:rsidP="00047199">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7A7D2B" w:rsidRDefault="00136717" w:rsidP="00136717">
            <w:pPr>
              <w:spacing w:before="60"/>
              <w:rPr>
                <w:rFonts w:ascii="Arial" w:hAnsi="Arial" w:cs="Arial"/>
                <w:szCs w:val="24"/>
              </w:rPr>
            </w:pPr>
            <w:r w:rsidRPr="007A7D2B">
              <w:rPr>
                <w:rFonts w:ascii="Arial" w:hAnsi="Arial" w:cs="Arial"/>
                <w:szCs w:val="24"/>
              </w:rPr>
              <w:t>No FORM 1 completed:</w:t>
            </w:r>
          </w:p>
          <w:p w14:paraId="5CBD4E4C" w14:textId="77777777" w:rsidR="00136717" w:rsidRPr="007A7D2B" w:rsidRDefault="00136717" w:rsidP="00136717">
            <w:pPr>
              <w:spacing w:before="60"/>
              <w:rPr>
                <w:rFonts w:ascii="Arial" w:hAnsi="Arial" w:cs="Arial"/>
                <w:szCs w:val="24"/>
              </w:rPr>
            </w:pPr>
          </w:p>
          <w:p w14:paraId="65718F40" w14:textId="2051CD99" w:rsidR="00136717" w:rsidRPr="007A7D2B" w:rsidRDefault="00136717" w:rsidP="00136717">
            <w:pPr>
              <w:spacing w:before="60"/>
              <w:rPr>
                <w:rFonts w:ascii="Arial" w:hAnsi="Arial" w:cs="Arial"/>
                <w:szCs w:val="24"/>
              </w:rPr>
            </w:pPr>
            <w:r w:rsidRPr="007A7D2B">
              <w:rPr>
                <w:rFonts w:ascii="Arial" w:hAnsi="Arial" w:cs="Arial"/>
                <w:szCs w:val="24"/>
              </w:rPr>
              <w:t>HRA is not required because there is no conceivable impact pathway to any Natura 2000/Ramsar site</w:t>
            </w:r>
            <w:r w:rsidR="007A7D2B">
              <w:rPr>
                <w:rFonts w:ascii="Arial" w:hAnsi="Arial" w:cs="Arial"/>
                <w:szCs w:val="24"/>
              </w:rPr>
              <w:t xml:space="preserve">. The screening distance of 250m didn’t pick up any Special Areas of Conservation. However, due to the discharge location being located in the failing phosphate SAC catchment </w:t>
            </w:r>
            <w:r w:rsidRPr="007A7D2B">
              <w:rPr>
                <w:rFonts w:ascii="Arial" w:hAnsi="Arial" w:cs="Arial"/>
                <w:szCs w:val="24"/>
              </w:rPr>
              <w:t xml:space="preserve"> </w:t>
            </w:r>
          </w:p>
          <w:p w14:paraId="67AFC2B0" w14:textId="77777777" w:rsidR="00136717" w:rsidRPr="007820C3" w:rsidRDefault="00136717" w:rsidP="000810AD">
            <w:pPr>
              <w:spacing w:before="60"/>
              <w:rPr>
                <w:rFonts w:ascii="Arial" w:hAnsi="Arial" w:cs="Arial"/>
                <w:color w:val="000000"/>
                <w:szCs w:val="24"/>
              </w:rPr>
            </w:pPr>
          </w:p>
        </w:tc>
        <w:tc>
          <w:tcPr>
            <w:tcW w:w="1072" w:type="dxa"/>
          </w:tcPr>
          <w:p w14:paraId="5CCCC72E" w14:textId="4DB2BCB8" w:rsidR="00136717" w:rsidRPr="00FB30B4" w:rsidRDefault="003D4571"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DF" w14:textId="77777777" w:rsidTr="396B50C7">
        <w:trPr>
          <w:gridAfter w:val="1"/>
          <w:wAfter w:w="13" w:type="dxa"/>
        </w:trPr>
        <w:tc>
          <w:tcPr>
            <w:tcW w:w="1951" w:type="dxa"/>
          </w:tcPr>
          <w:p w14:paraId="0FF152D4" w14:textId="77777777" w:rsidR="007820C3" w:rsidRPr="007820C3" w:rsidRDefault="007820C3" w:rsidP="00792CEE">
            <w:pPr>
              <w:rPr>
                <w:rFonts w:ascii="Arial" w:hAnsi="Arial" w:cs="Arial"/>
                <w:szCs w:val="24"/>
              </w:rPr>
            </w:pPr>
            <w:r w:rsidRPr="007820C3">
              <w:rPr>
                <w:rFonts w:ascii="Arial" w:hAnsi="Arial" w:cs="Arial"/>
                <w:szCs w:val="24"/>
              </w:rPr>
              <w:t>Environmental risk</w:t>
            </w:r>
          </w:p>
          <w:p w14:paraId="0FF152D5" w14:textId="542A4E83" w:rsidR="007820C3" w:rsidRPr="00FB30B4" w:rsidRDefault="007820C3" w:rsidP="00792CEE">
            <w:pPr>
              <w:rPr>
                <w:rFonts w:ascii="Arial" w:hAnsi="Arial" w:cs="Arial"/>
                <w:color w:val="FF00FF"/>
                <w:szCs w:val="24"/>
              </w:rPr>
            </w:pPr>
          </w:p>
        </w:tc>
        <w:tc>
          <w:tcPr>
            <w:tcW w:w="6266" w:type="dxa"/>
          </w:tcPr>
          <w:p w14:paraId="0FF152D6" w14:textId="77777777" w:rsidR="007820C3" w:rsidRPr="007820C3" w:rsidRDefault="007820C3" w:rsidP="00792CEE">
            <w:pPr>
              <w:rPr>
                <w:rFonts w:ascii="Arial" w:hAnsi="Arial" w:cs="Arial"/>
                <w:szCs w:val="24"/>
              </w:rPr>
            </w:pPr>
            <w:r w:rsidRPr="007820C3">
              <w:rPr>
                <w:rFonts w:ascii="Arial" w:hAnsi="Arial" w:cs="Arial"/>
                <w:szCs w:val="24"/>
              </w:rPr>
              <w:t xml:space="preserve">We have reviewed the operator's assessment of the environmental risk from the facility.  </w:t>
            </w:r>
          </w:p>
          <w:p w14:paraId="0FF152D7" w14:textId="77777777" w:rsidR="00FB30B4" w:rsidRDefault="00FB30B4" w:rsidP="00792CEE">
            <w:pPr>
              <w:rPr>
                <w:rFonts w:ascii="Arial" w:hAnsi="Arial" w:cs="Arial"/>
                <w:color w:val="FF0000"/>
                <w:szCs w:val="24"/>
              </w:rPr>
            </w:pPr>
          </w:p>
          <w:p w14:paraId="0FF152D8" w14:textId="77777777" w:rsidR="007820C3" w:rsidRPr="003D4571" w:rsidRDefault="007820C3" w:rsidP="00792CEE">
            <w:pPr>
              <w:rPr>
                <w:rFonts w:ascii="Arial" w:hAnsi="Arial" w:cs="Arial"/>
                <w:szCs w:val="24"/>
              </w:rPr>
            </w:pPr>
            <w:r w:rsidRPr="003D4571">
              <w:rPr>
                <w:rFonts w:ascii="Arial" w:hAnsi="Arial" w:cs="Arial"/>
                <w:szCs w:val="24"/>
              </w:rPr>
              <w:t xml:space="preserve">The operator’s risk assessment is satisfactory. </w:t>
            </w:r>
          </w:p>
          <w:p w14:paraId="0FF152DB" w14:textId="77777777" w:rsidR="007820C3" w:rsidRPr="003D4571" w:rsidRDefault="007820C3" w:rsidP="00792CEE">
            <w:pPr>
              <w:rPr>
                <w:rFonts w:ascii="Arial" w:hAnsi="Arial" w:cs="Arial"/>
                <w:szCs w:val="24"/>
              </w:rPr>
            </w:pPr>
          </w:p>
          <w:p w14:paraId="0FF152DC" w14:textId="5F8D4BFF" w:rsidR="007820C3" w:rsidRPr="003D4571" w:rsidRDefault="007820C3" w:rsidP="00792CEE">
            <w:pPr>
              <w:pStyle w:val="BodyText"/>
              <w:rPr>
                <w:rFonts w:ascii="Arial" w:hAnsi="Arial" w:cs="Arial"/>
                <w:color w:val="auto"/>
                <w:szCs w:val="24"/>
              </w:rPr>
            </w:pPr>
            <w:r w:rsidRPr="003D4571">
              <w:rPr>
                <w:rFonts w:ascii="Arial" w:hAnsi="Arial" w:cs="Arial"/>
                <w:color w:val="auto"/>
                <w:szCs w:val="24"/>
              </w:rPr>
              <w:t xml:space="preserve">The assessment shows that, applying the conservative criteria in our guidance on Environmental Risk Assessment [or similar methodology supplied by the operator and reviewed by ourselves], all emissions may be categorised as environmentally insignificant. </w:t>
            </w:r>
          </w:p>
          <w:p w14:paraId="0FF152DD" w14:textId="77777777" w:rsidR="00FB30B4" w:rsidRPr="007820C3" w:rsidRDefault="00FB30B4" w:rsidP="00792CEE">
            <w:pPr>
              <w:pStyle w:val="BodyText"/>
              <w:rPr>
                <w:rFonts w:ascii="Arial" w:hAnsi="Arial" w:cs="Arial"/>
                <w:szCs w:val="24"/>
              </w:rPr>
            </w:pPr>
          </w:p>
        </w:tc>
        <w:tc>
          <w:tcPr>
            <w:tcW w:w="1072" w:type="dxa"/>
          </w:tcPr>
          <w:p w14:paraId="0FF152DE" w14:textId="0DFA12DF" w:rsidR="007820C3" w:rsidRPr="00FB30B4" w:rsidRDefault="003D4571"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098D3BC8" w:rsidR="007820C3" w:rsidRPr="003D4571" w:rsidRDefault="007820C3" w:rsidP="00792CEE">
            <w:pPr>
              <w:pStyle w:val="BodyText"/>
              <w:rPr>
                <w:rFonts w:ascii="Arial" w:hAnsi="Arial" w:cs="Arial"/>
                <w:color w:val="auto"/>
                <w:szCs w:val="24"/>
              </w:rPr>
            </w:pPr>
          </w:p>
          <w:p w14:paraId="0FF152EF" w14:textId="77777777" w:rsidR="007820C3" w:rsidRPr="003D4571" w:rsidRDefault="007820C3" w:rsidP="00792CEE">
            <w:pPr>
              <w:pStyle w:val="BodyText"/>
              <w:rPr>
                <w:rFonts w:ascii="Arial" w:hAnsi="Arial" w:cs="Arial"/>
                <w:color w:val="auto"/>
                <w:szCs w:val="24"/>
              </w:rPr>
            </w:pPr>
            <w:r w:rsidRPr="003D4571">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3D4571">
            <w:pPr>
              <w:pStyle w:val="BodyText"/>
              <w:rPr>
                <w:rFonts w:ascii="Arial" w:hAnsi="Arial" w:cs="Arial"/>
                <w:szCs w:val="24"/>
              </w:rPr>
            </w:pPr>
          </w:p>
        </w:tc>
        <w:tc>
          <w:tcPr>
            <w:tcW w:w="1072" w:type="dxa"/>
          </w:tcPr>
          <w:p w14:paraId="0FF152F5" w14:textId="3A815080" w:rsidR="007820C3" w:rsidRPr="00FB30B4" w:rsidRDefault="003D4571"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4" w14:textId="4CAA208E" w:rsidR="007820C3" w:rsidRPr="007820C3" w:rsidRDefault="007820C3" w:rsidP="0062496F">
            <w:pPr>
              <w:rPr>
                <w:rFonts w:ascii="Arial" w:hAnsi="Arial" w:cs="Arial"/>
                <w:color w:val="000000"/>
                <w:szCs w:val="24"/>
              </w:rPr>
            </w:pPr>
            <w:r w:rsidRPr="007820C3">
              <w:rPr>
                <w:rFonts w:ascii="Arial" w:hAnsi="Arial" w:cs="Arial"/>
                <w:color w:val="000000"/>
                <w:szCs w:val="24"/>
              </w:rPr>
              <w:t>Considerations of foul sewer</w:t>
            </w: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lastRenderedPageBreak/>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3D4571">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7388FE90"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w:t>
            </w:r>
            <w:r w:rsidRPr="00B37275">
              <w:rPr>
                <w:rFonts w:ascii="Arial" w:eastAsia="Arial" w:hAnsi="Arial" w:cs="Arial"/>
              </w:rPr>
              <w:t>consistent with the function of determining an application for a  groundwater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1" w14:textId="77777777" w:rsidR="00FB30B4" w:rsidRDefault="00FB30B4" w:rsidP="00FB30B4">
      <w:pPr>
        <w:jc w:val="both"/>
        <w:rPr>
          <w:rFonts w:ascii="Arial" w:hAnsi="Arial"/>
          <w:color w:val="FF0000"/>
        </w:rPr>
      </w:pPr>
    </w:p>
    <w:sectPr w:rsidR="00FB30B4"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36419032">
    <w:abstractNumId w:val="1"/>
  </w:num>
  <w:num w:numId="2" w16cid:durableId="582757796">
    <w:abstractNumId w:val="15"/>
  </w:num>
  <w:num w:numId="3" w16cid:durableId="1054357047">
    <w:abstractNumId w:val="12"/>
  </w:num>
  <w:num w:numId="4" w16cid:durableId="529032110">
    <w:abstractNumId w:val="2"/>
  </w:num>
  <w:num w:numId="5" w16cid:durableId="1250042746">
    <w:abstractNumId w:val="4"/>
  </w:num>
  <w:num w:numId="6" w16cid:durableId="54010112">
    <w:abstractNumId w:val="3"/>
  </w:num>
  <w:num w:numId="7" w16cid:durableId="1489589310">
    <w:abstractNumId w:val="7"/>
  </w:num>
  <w:num w:numId="8" w16cid:durableId="1176967276">
    <w:abstractNumId w:val="14"/>
  </w:num>
  <w:num w:numId="9" w16cid:durableId="179701821">
    <w:abstractNumId w:val="18"/>
  </w:num>
  <w:num w:numId="10" w16cid:durableId="464660220">
    <w:abstractNumId w:val="10"/>
  </w:num>
  <w:num w:numId="11" w16cid:durableId="149636538">
    <w:abstractNumId w:val="13"/>
  </w:num>
  <w:num w:numId="12" w16cid:durableId="213128981">
    <w:abstractNumId w:val="17"/>
  </w:num>
  <w:num w:numId="13" w16cid:durableId="71124500">
    <w:abstractNumId w:val="16"/>
  </w:num>
  <w:num w:numId="14" w16cid:durableId="2014065485">
    <w:abstractNumId w:val="9"/>
  </w:num>
  <w:num w:numId="15" w16cid:durableId="594440475">
    <w:abstractNumId w:val="11"/>
  </w:num>
  <w:num w:numId="16" w16cid:durableId="754401954">
    <w:abstractNumId w:val="5"/>
  </w:num>
  <w:num w:numId="17" w16cid:durableId="631443760">
    <w:abstractNumId w:val="0"/>
  </w:num>
  <w:num w:numId="18" w16cid:durableId="1769420181">
    <w:abstractNumId w:val="8"/>
  </w:num>
  <w:num w:numId="19" w16cid:durableId="45961053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47199"/>
    <w:rsid w:val="00050DC6"/>
    <w:rsid w:val="00052697"/>
    <w:rsid w:val="0005636B"/>
    <w:rsid w:val="0006298C"/>
    <w:rsid w:val="000676D4"/>
    <w:rsid w:val="00067A5C"/>
    <w:rsid w:val="000771BE"/>
    <w:rsid w:val="00077908"/>
    <w:rsid w:val="000810AD"/>
    <w:rsid w:val="00081421"/>
    <w:rsid w:val="00084A01"/>
    <w:rsid w:val="00087AFD"/>
    <w:rsid w:val="00094448"/>
    <w:rsid w:val="000A6110"/>
    <w:rsid w:val="000B0C2A"/>
    <w:rsid w:val="000C3151"/>
    <w:rsid w:val="000D0EAE"/>
    <w:rsid w:val="000D4FFB"/>
    <w:rsid w:val="000E2BCE"/>
    <w:rsid w:val="000E54AC"/>
    <w:rsid w:val="000F3D3D"/>
    <w:rsid w:val="001034AC"/>
    <w:rsid w:val="00103C7A"/>
    <w:rsid w:val="00107C27"/>
    <w:rsid w:val="00112F82"/>
    <w:rsid w:val="00120FD3"/>
    <w:rsid w:val="00124B9A"/>
    <w:rsid w:val="00136717"/>
    <w:rsid w:val="00141DD3"/>
    <w:rsid w:val="0014332B"/>
    <w:rsid w:val="00147725"/>
    <w:rsid w:val="001648C3"/>
    <w:rsid w:val="0016775A"/>
    <w:rsid w:val="0017110E"/>
    <w:rsid w:val="00171565"/>
    <w:rsid w:val="00175981"/>
    <w:rsid w:val="001903AD"/>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D4571"/>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4E8F"/>
    <w:rsid w:val="00486C2B"/>
    <w:rsid w:val="004A02F0"/>
    <w:rsid w:val="004A4BD9"/>
    <w:rsid w:val="004B3156"/>
    <w:rsid w:val="004C16AD"/>
    <w:rsid w:val="004C6B19"/>
    <w:rsid w:val="004D3B21"/>
    <w:rsid w:val="004E4418"/>
    <w:rsid w:val="004E7719"/>
    <w:rsid w:val="0053399B"/>
    <w:rsid w:val="0053589C"/>
    <w:rsid w:val="00564C6D"/>
    <w:rsid w:val="005761B2"/>
    <w:rsid w:val="00580008"/>
    <w:rsid w:val="005910D1"/>
    <w:rsid w:val="00591847"/>
    <w:rsid w:val="00591E64"/>
    <w:rsid w:val="005B36D9"/>
    <w:rsid w:val="005B6A95"/>
    <w:rsid w:val="005C50CA"/>
    <w:rsid w:val="005D0E13"/>
    <w:rsid w:val="005E1031"/>
    <w:rsid w:val="005F3989"/>
    <w:rsid w:val="0060457F"/>
    <w:rsid w:val="00605855"/>
    <w:rsid w:val="00607AB7"/>
    <w:rsid w:val="00607B2A"/>
    <w:rsid w:val="00614A77"/>
    <w:rsid w:val="00617D59"/>
    <w:rsid w:val="0062496F"/>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A2EE6"/>
    <w:rsid w:val="006B0BFB"/>
    <w:rsid w:val="006B1FC3"/>
    <w:rsid w:val="006B4555"/>
    <w:rsid w:val="006C08E2"/>
    <w:rsid w:val="006C735F"/>
    <w:rsid w:val="006F3A65"/>
    <w:rsid w:val="006F4CBC"/>
    <w:rsid w:val="0070056C"/>
    <w:rsid w:val="00711CD7"/>
    <w:rsid w:val="00712437"/>
    <w:rsid w:val="00713293"/>
    <w:rsid w:val="0072381C"/>
    <w:rsid w:val="007257E9"/>
    <w:rsid w:val="007335DF"/>
    <w:rsid w:val="00747C77"/>
    <w:rsid w:val="007676FA"/>
    <w:rsid w:val="00767B4C"/>
    <w:rsid w:val="00771574"/>
    <w:rsid w:val="00772712"/>
    <w:rsid w:val="00773847"/>
    <w:rsid w:val="00775165"/>
    <w:rsid w:val="007755AF"/>
    <w:rsid w:val="007820C3"/>
    <w:rsid w:val="00792990"/>
    <w:rsid w:val="00792CEE"/>
    <w:rsid w:val="007A055E"/>
    <w:rsid w:val="007A1244"/>
    <w:rsid w:val="007A7D2B"/>
    <w:rsid w:val="007B4377"/>
    <w:rsid w:val="007B7F61"/>
    <w:rsid w:val="007C0D90"/>
    <w:rsid w:val="007C391D"/>
    <w:rsid w:val="007D1C17"/>
    <w:rsid w:val="007D2A88"/>
    <w:rsid w:val="007D2C10"/>
    <w:rsid w:val="007E1C67"/>
    <w:rsid w:val="007E3284"/>
    <w:rsid w:val="007E5AD7"/>
    <w:rsid w:val="007F1354"/>
    <w:rsid w:val="0080028E"/>
    <w:rsid w:val="008042FF"/>
    <w:rsid w:val="008146E9"/>
    <w:rsid w:val="00844046"/>
    <w:rsid w:val="008524F0"/>
    <w:rsid w:val="008557BC"/>
    <w:rsid w:val="0086051F"/>
    <w:rsid w:val="008632BF"/>
    <w:rsid w:val="008642DA"/>
    <w:rsid w:val="008743F4"/>
    <w:rsid w:val="00882814"/>
    <w:rsid w:val="008828A9"/>
    <w:rsid w:val="00885742"/>
    <w:rsid w:val="00887285"/>
    <w:rsid w:val="0089254B"/>
    <w:rsid w:val="00894A3E"/>
    <w:rsid w:val="008A3B88"/>
    <w:rsid w:val="008A5911"/>
    <w:rsid w:val="008A5C1D"/>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348BA"/>
    <w:rsid w:val="00940D7D"/>
    <w:rsid w:val="00945712"/>
    <w:rsid w:val="0096635C"/>
    <w:rsid w:val="009779C1"/>
    <w:rsid w:val="009802DC"/>
    <w:rsid w:val="009837ED"/>
    <w:rsid w:val="009864F9"/>
    <w:rsid w:val="00992AD4"/>
    <w:rsid w:val="00995381"/>
    <w:rsid w:val="00996808"/>
    <w:rsid w:val="009A22C2"/>
    <w:rsid w:val="009A341D"/>
    <w:rsid w:val="009A3F85"/>
    <w:rsid w:val="009A4B66"/>
    <w:rsid w:val="009B0C2B"/>
    <w:rsid w:val="009B4CE8"/>
    <w:rsid w:val="009B7411"/>
    <w:rsid w:val="009C6433"/>
    <w:rsid w:val="009D4D88"/>
    <w:rsid w:val="009D7E0E"/>
    <w:rsid w:val="009E4BDC"/>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37275"/>
    <w:rsid w:val="00B62C2D"/>
    <w:rsid w:val="00B6350A"/>
    <w:rsid w:val="00B73ECB"/>
    <w:rsid w:val="00B77E72"/>
    <w:rsid w:val="00B82F37"/>
    <w:rsid w:val="00B837E8"/>
    <w:rsid w:val="00BB1620"/>
    <w:rsid w:val="00BB408D"/>
    <w:rsid w:val="00BB4528"/>
    <w:rsid w:val="00BD176A"/>
    <w:rsid w:val="00BE16F2"/>
    <w:rsid w:val="00BE370B"/>
    <w:rsid w:val="00BE7950"/>
    <w:rsid w:val="00BF24F6"/>
    <w:rsid w:val="00C03CEC"/>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0DE0"/>
    <w:rsid w:val="00DA7802"/>
    <w:rsid w:val="00DB74B1"/>
    <w:rsid w:val="00DC16D7"/>
    <w:rsid w:val="00DC28B8"/>
    <w:rsid w:val="00DC3714"/>
    <w:rsid w:val="00DD0309"/>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3896"/>
    <w:rsid w:val="00EF499E"/>
    <w:rsid w:val="00F038A7"/>
    <w:rsid w:val="00F0619C"/>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B37275"/>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B37275"/>
    <w:rPr>
      <w:rFonts w:ascii="Arial" w:hAnsi="Arial"/>
      <w:i/>
      <w:color w:val="FF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REGU-184-13529999</_dlc_DocId>
    <_dlc_DocIdUrl xmlns="9be56660-2c31-41ef-bc00-23e72f632f2a">
      <Url>https://cyfoethnaturiolcymru.sharepoint.com/teams/Regulatory/Permitting/_layouts/15/DocIdRedir.aspx?ID=REGU-184-13529999</Url>
      <Description>REGU-184-13529999</Description>
    </_dlc_DocIdUrl>
    <License_x002f_Activity_x0020_Type xmlns="859f7ad6-93f6-4205-b62b-a17f28acbbac">6. EPR Groundwater Permits</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Hendre Farmhouse</Site_x0020_Name>
    <Internal_x002f_External xmlns="859f7ad6-93f6-4205-b62b-a17f28acbbac">Internal document</Internal_x002f_External>
    <Post_x0020_code xmlns="859f7ad6-93f6-4205-b62b-a17f28acbbac">NP25 4DJ</Post_x0020_code>
    <Document_x0020_Type xmlns="859f7ad6-93f6-4205-b62b-a17f28acbbac">Report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Hendre Farmhouse, Wonastow, Monmouth, NP25 4DJ </Addressee>
    <Process_x0020_Type xmlns="859f7ad6-93f6-4205-b62b-a17f28acbbac">Application</Process_x0020_Type>
    <Surrendered_x002f_Expired xmlns="859f7ad6-93f6-4205-b62b-a17f28acbbac" xsi:nil="true"/>
    <Document_x0020_Date xmlns="859f7ad6-93f6-4205-b62b-a17f28acbbac">2025-03-25T00:00:00+00:00</Document_x0020_Date>
    <Facility_x0020_Address xmlns="859f7ad6-93f6-4205-b62b-a17f28acbbac">Wonastow, Monmouth</Facility_x0020_Address>
    <Environment_x0020_Sub_x0020_Folder xmlns="859f7ad6-93f6-4205-b62b-a17f28acbbac">Licences applications</Environment_x0020_Sub_x0020_Folder>
    <Customer_x0020_Name xmlns="859f7ad6-93f6-4205-b62b-a17f28acbbac">Mr Ronald Baker</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e22383b01c3b96cce2e769e01a474b51">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e5020772e73a26c0511922cfee72ccfa"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B58C00-7464-409B-9F05-E719EA22DD2E}">
  <ds:schemaRefs>
    <ds:schemaRef ds:uri="6e121689-de5b-41b9-a751-bfeda7fa2b07"/>
    <ds:schemaRef ds:uri="http://purl.org/dc/elements/1.1/"/>
    <ds:schemaRef ds:uri="http://schemas.openxmlformats.org/package/2006/metadata/core-properties"/>
    <ds:schemaRef ds:uri="859f7ad6-93f6-4205-b62b-a17f28acbbac"/>
    <ds:schemaRef ds:uri="http://schemas.microsoft.com/office/infopath/2007/PartnerControls"/>
    <ds:schemaRef ds:uri="http://schemas.microsoft.com/office/2006/documentManagement/types"/>
    <ds:schemaRef ds:uri="http://purl.org/dc/dcmitype/"/>
    <ds:schemaRef ds:uri="http://purl.org/dc/terms/"/>
    <ds:schemaRef ds:uri="http://schemas.microsoft.com/office/2006/metadata/properties"/>
    <ds:schemaRef ds:uri="9be56660-2c31-41ef-bc00-23e72f632f2a"/>
    <ds:schemaRef ds:uri="b67299c9-1600-4d20-976e-ea8f199d05b8"/>
    <ds:schemaRef ds:uri="http://www.w3.org/XML/1998/namespace"/>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5F709D5D-95C2-4411-83E8-2852213178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878</Words>
  <Characters>4889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23308SD92, 233 08 SD92, 233-08-SD92</cp:keywords>
  <dc:description>233_08_SD92, Version 3_x000d_
Issue date: 19/07/2011</dc:description>
  <cp:lastModifiedBy>Raynor, Katrin</cp:lastModifiedBy>
  <cp:revision>8</cp:revision>
  <cp:lastPrinted>2008-01-30T13:54:00Z</cp:lastPrinted>
  <dcterms:created xsi:type="dcterms:W3CDTF">2025-01-31T07:31:00Z</dcterms:created>
  <dcterms:modified xsi:type="dcterms:W3CDTF">2025-03-25T08:56:00Z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0856a8b4-d0c8-4362-9a8c-7665834d4ace</vt:lpwstr>
  </property>
  <property fmtid="{D5CDD505-2E9C-101B-9397-08002B2CF9AE}" pid="11" name="SharedWithUsers">
    <vt:lpwstr/>
  </property>
  <property fmtid="{D5CDD505-2E9C-101B-9397-08002B2CF9AE}" pid="12" name="MediaServiceImageTags">
    <vt:lpwstr/>
  </property>
  <property fmtid="{D5CDD505-2E9C-101B-9397-08002B2CF9AE}" pid="13" name="_docset_NoMedatataSyncRequired">
    <vt:lpwstr>False</vt:lpwstr>
  </property>
</Properties>
</file>