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ed7f0d0e3f88d0285652fc6db69c496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caa9ff74dc89af9d52c0249bd668e5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REGU-369-2759208</_dlc_DocId>
    <_dlc_DocIdUrl xmlns="9be56660-2c31-41ef-bc00-23e72f632f2a">
      <Url>https://cyfoethnaturiolcymru.sharepoint.com/teams/Regulatory/Permitting/_layouts/15/DocIdRedir.aspx?ID=REGU-369-2759208</Url>
      <Description>REGU-369-2759208</Description>
    </_dlc_DocIdUrl>
    <Site_x0020_Name xmlns="859f7ad6-93f6-4205-b62b-a17f28acbbac">Brynrefail Main SPS CSO</Site_x0020_Name>
    <Internal_x002f_External xmlns="859f7ad6-93f6-4205-b62b-a17f28acbbac">Incoming document</Internal_x002f_External>
    <Post_x0020_code xmlns="859f7ad6-93f6-4205-b62b-a17f28acbbac">LL55 3PB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Nr 12 Trem Eilian Brynrefail Caernarfon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3C9496-3E8B-48B7-BD55-15F8D151B255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EFB974-8CB4-4EF7-9AC8-15D9E18DF52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2025-03-31T13:34:00Z</dcterms:created>
  <dcterms:modified xsi:type="dcterms:W3CDTF">2025-03-31T13:34:00Z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b107e502-25da-43ea-a7fc-2d8bb87acf6d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