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057D01C4" w:rsidR="007820C3" w:rsidRPr="000F61D8" w:rsidRDefault="0014332B" w:rsidP="000F61D8">
      <w:pPr>
        <w:pStyle w:val="Heading1"/>
        <w:spacing w:before="0" w:after="0"/>
        <w:jc w:val="left"/>
        <w:rPr>
          <w:color w:val="auto"/>
        </w:rPr>
      </w:pPr>
      <w:r w:rsidRPr="000F61D8">
        <w:rPr>
          <w:bCs/>
          <w:color w:val="auto"/>
          <w:sz w:val="32"/>
        </w:rPr>
        <w:t>Bespoke p</w:t>
      </w:r>
      <w:r w:rsidR="00D04424" w:rsidRPr="000F61D8">
        <w:rPr>
          <w:bCs/>
          <w:color w:val="auto"/>
          <w:sz w:val="32"/>
        </w:rPr>
        <w:t>ermit</w:t>
      </w:r>
      <w:r w:rsidR="007820C3" w:rsidRPr="000F61D8">
        <w:rPr>
          <w:color w:val="auto"/>
        </w:rPr>
        <w:t xml:space="preserve"> </w:t>
      </w:r>
    </w:p>
    <w:p w14:paraId="0FF1524F" w14:textId="77777777" w:rsidR="007820C3" w:rsidRPr="000F61D8" w:rsidRDefault="007820C3" w:rsidP="00D04424">
      <w:pPr>
        <w:rPr>
          <w:rFonts w:ascii="Arial" w:hAnsi="Arial" w:cs="Arial"/>
          <w:szCs w:val="24"/>
        </w:rPr>
      </w:pPr>
    </w:p>
    <w:p w14:paraId="0FF15250" w14:textId="7EE30422" w:rsidR="00D04424" w:rsidRPr="000F61D8" w:rsidRDefault="0060457F" w:rsidP="006B0BFB">
      <w:pPr>
        <w:spacing w:after="120"/>
        <w:rPr>
          <w:rFonts w:ascii="Arial" w:hAnsi="Arial" w:cs="Arial"/>
          <w:szCs w:val="24"/>
        </w:rPr>
      </w:pPr>
      <w:r w:rsidRPr="000F61D8">
        <w:rPr>
          <w:rFonts w:ascii="Arial" w:hAnsi="Arial" w:cs="Arial"/>
          <w:szCs w:val="24"/>
        </w:rPr>
        <w:t xml:space="preserve">We have decided to </w:t>
      </w:r>
      <w:r w:rsidR="00D2020E" w:rsidRPr="000F61D8">
        <w:rPr>
          <w:rFonts w:ascii="Arial" w:hAnsi="Arial" w:cs="Arial"/>
          <w:szCs w:val="24"/>
        </w:rPr>
        <w:t xml:space="preserve">grant </w:t>
      </w:r>
      <w:r w:rsidRPr="000F61D8">
        <w:rPr>
          <w:rFonts w:ascii="Arial" w:hAnsi="Arial" w:cs="Arial"/>
          <w:szCs w:val="24"/>
        </w:rPr>
        <w:t xml:space="preserve">the permit for </w:t>
      </w:r>
      <w:r w:rsidR="000F61D8" w:rsidRPr="000F61D8">
        <w:rPr>
          <w:rFonts w:ascii="Arial" w:hAnsi="Arial" w:cs="Arial"/>
          <w:szCs w:val="24"/>
        </w:rPr>
        <w:t xml:space="preserve">Cwm y </w:t>
      </w:r>
      <w:proofErr w:type="spellStart"/>
      <w:r w:rsidR="000F61D8" w:rsidRPr="000F61D8">
        <w:rPr>
          <w:rFonts w:ascii="Arial" w:hAnsi="Arial" w:cs="Arial"/>
          <w:szCs w:val="24"/>
        </w:rPr>
        <w:t>Foel</w:t>
      </w:r>
      <w:proofErr w:type="spellEnd"/>
      <w:r w:rsidR="000F61D8" w:rsidRPr="000F61D8">
        <w:rPr>
          <w:rFonts w:ascii="Arial" w:hAnsi="Arial" w:cs="Arial"/>
          <w:szCs w:val="24"/>
        </w:rPr>
        <w:t xml:space="preserve"> Reservoir </w:t>
      </w:r>
      <w:r w:rsidRPr="000F61D8">
        <w:rPr>
          <w:rFonts w:ascii="Arial" w:hAnsi="Arial" w:cs="Arial"/>
          <w:szCs w:val="24"/>
        </w:rPr>
        <w:t xml:space="preserve">operated by </w:t>
      </w:r>
      <w:r w:rsidR="000F61D8" w:rsidRPr="000F61D8">
        <w:rPr>
          <w:rFonts w:ascii="Arial" w:hAnsi="Arial" w:cs="Arial"/>
          <w:szCs w:val="24"/>
        </w:rPr>
        <w:t xml:space="preserve">RWE Generation UK PLC. </w:t>
      </w:r>
    </w:p>
    <w:p w14:paraId="178F17B4" w14:textId="50990ED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F61D8">
        <w:rPr>
          <w:rFonts w:ascii="Arial" w:hAnsi="Arial"/>
          <w:color w:val="000000"/>
          <w:kern w:val="28"/>
          <w:szCs w:val="24"/>
        </w:rPr>
        <w:t>PAN-028142</w:t>
      </w:r>
    </w:p>
    <w:p w14:paraId="0FF15251" w14:textId="56356FD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26661A">
        <w:rPr>
          <w:rFonts w:ascii="Arial" w:hAnsi="Arial"/>
          <w:szCs w:val="24"/>
        </w:rPr>
        <w:t xml:space="preserve"> EPR-DB3591FX</w:t>
      </w:r>
    </w:p>
    <w:bookmarkEnd w:id="0"/>
    <w:bookmarkEnd w:id="1"/>
    <w:p w14:paraId="06372378" w14:textId="1CFD1747" w:rsidR="000F61D8" w:rsidRPr="000F61D8" w:rsidRDefault="000F61D8" w:rsidP="000F61D8">
      <w:pPr>
        <w:pStyle w:val="Heading3nonum"/>
        <w:rPr>
          <w:sz w:val="24"/>
          <w:szCs w:val="24"/>
          <w:lang w:eastAsia="en-GB"/>
        </w:rPr>
      </w:pPr>
      <w:r w:rsidRPr="000F61D8">
        <w:rPr>
          <w:sz w:val="24"/>
          <w:szCs w:val="24"/>
          <w:lang w:eastAsia="en-GB"/>
        </w:rPr>
        <w:t>The permit regulates a new discharge</w:t>
      </w:r>
      <w:r w:rsidR="00D95EF0">
        <w:rPr>
          <w:sz w:val="24"/>
          <w:szCs w:val="24"/>
          <w:lang w:eastAsia="en-GB"/>
        </w:rPr>
        <w:t xml:space="preserve"> of raw water</w:t>
      </w:r>
      <w:r w:rsidRPr="000F61D8">
        <w:rPr>
          <w:sz w:val="24"/>
          <w:szCs w:val="24"/>
          <w:lang w:eastAsia="en-GB"/>
        </w:rPr>
        <w:t xml:space="preserve"> </w:t>
      </w:r>
      <w:r w:rsidR="00D95EF0">
        <w:rPr>
          <w:sz w:val="24"/>
          <w:szCs w:val="24"/>
          <w:lang w:eastAsia="en-GB"/>
        </w:rPr>
        <w:t>via</w:t>
      </w:r>
      <w:r w:rsidRPr="000F61D8">
        <w:rPr>
          <w:sz w:val="24"/>
          <w:szCs w:val="24"/>
          <w:lang w:eastAsia="en-GB"/>
        </w:rPr>
        <w:t xml:space="preserve"> the scour valve at Cwm y </w:t>
      </w:r>
      <w:proofErr w:type="spellStart"/>
      <w:r w:rsidRPr="000F61D8">
        <w:rPr>
          <w:sz w:val="24"/>
          <w:szCs w:val="24"/>
          <w:lang w:eastAsia="en-GB"/>
        </w:rPr>
        <w:t>Foel</w:t>
      </w:r>
      <w:proofErr w:type="spellEnd"/>
      <w:r w:rsidRPr="000F61D8">
        <w:rPr>
          <w:sz w:val="24"/>
          <w:szCs w:val="24"/>
          <w:lang w:eastAsia="en-GB"/>
        </w:rPr>
        <w:t xml:space="preserve"> reservoir. The discharge is required to facilitate render repair work at the reservoir and as such, the reservoir water level must be reduced. The repair work is needed for adequate maintenance to be undertaken and for compliance under the Reservoir Act 1975. The maximum daily discharge volume is 7,776m3/day. </w:t>
      </w:r>
    </w:p>
    <w:p w14:paraId="61CF60A8" w14:textId="77777777" w:rsidR="000F61D8" w:rsidRDefault="000F61D8" w:rsidP="006B0BFB">
      <w:pPr>
        <w:spacing w:after="120"/>
        <w:rPr>
          <w:rFonts w:ascii="Arial" w:hAnsi="Arial"/>
        </w:rPr>
      </w:pPr>
    </w:p>
    <w:p w14:paraId="0FF15253" w14:textId="1ADB155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2C697F3" w:rsidR="007820C3" w:rsidRPr="000F61D8" w:rsidRDefault="007820C3" w:rsidP="007820C3">
            <w:pPr>
              <w:pStyle w:val="Heading3"/>
              <w:spacing w:before="60"/>
              <w:rPr>
                <w:rFonts w:ascii="Arial" w:hAnsi="Arial" w:cs="Arial"/>
                <w:b w:val="0"/>
                <w:szCs w:val="24"/>
                <w:highlight w:val="red"/>
              </w:rPr>
            </w:pPr>
            <w:r w:rsidRPr="000F61D8">
              <w:rPr>
                <w:rFonts w:ascii="Arial" w:hAnsi="Arial" w:cs="Arial"/>
                <w:b w:val="0"/>
                <w:szCs w:val="24"/>
              </w:rPr>
              <w:t xml:space="preserve">Responses to web publicising </w:t>
            </w:r>
          </w:p>
        </w:tc>
        <w:tc>
          <w:tcPr>
            <w:tcW w:w="6266" w:type="dxa"/>
            <w:tcBorders>
              <w:bottom w:val="single" w:sz="4" w:space="0" w:color="auto"/>
            </w:tcBorders>
          </w:tcPr>
          <w:p w14:paraId="0FF1529A" w14:textId="5FB5088F" w:rsidR="007820C3" w:rsidRPr="000F61D8" w:rsidRDefault="007820C3" w:rsidP="007820C3">
            <w:pPr>
              <w:spacing w:before="60"/>
              <w:rPr>
                <w:rFonts w:ascii="Arial" w:hAnsi="Arial" w:cs="Arial"/>
                <w:szCs w:val="24"/>
              </w:rPr>
            </w:pPr>
            <w:r w:rsidRPr="000F61D8">
              <w:rPr>
                <w:rFonts w:ascii="Arial" w:hAnsi="Arial" w:cs="Arial"/>
                <w:szCs w:val="24"/>
              </w:rPr>
              <w:t xml:space="preserve">The web publicising responses (Annex 2) were taken into account in the decision.  </w:t>
            </w:r>
          </w:p>
          <w:p w14:paraId="0FF1529B" w14:textId="77777777" w:rsidR="007820C3" w:rsidRPr="000F61D8" w:rsidRDefault="007820C3" w:rsidP="007820C3">
            <w:pPr>
              <w:spacing w:before="60"/>
              <w:rPr>
                <w:rFonts w:ascii="Arial" w:hAnsi="Arial" w:cs="Arial"/>
                <w:szCs w:val="24"/>
              </w:rPr>
            </w:pPr>
          </w:p>
          <w:p w14:paraId="0FF1529C" w14:textId="4EBAF8B4" w:rsidR="007820C3" w:rsidRPr="000F61D8" w:rsidRDefault="000F61D8" w:rsidP="007820C3">
            <w:pPr>
              <w:spacing w:before="60"/>
              <w:rPr>
                <w:rFonts w:ascii="Arial" w:hAnsi="Arial" w:cs="Arial"/>
                <w:szCs w:val="24"/>
              </w:rPr>
            </w:pPr>
            <w:r>
              <w:rPr>
                <w:rFonts w:ascii="Arial" w:hAnsi="Arial" w:cs="Arial"/>
                <w:szCs w:val="24"/>
              </w:rPr>
              <w:t xml:space="preserve">No responses received. </w:t>
            </w:r>
            <w:r w:rsidR="007820C3" w:rsidRPr="000F61D8">
              <w:rPr>
                <w:rFonts w:ascii="Arial" w:hAnsi="Arial" w:cs="Arial"/>
                <w:szCs w:val="24"/>
              </w:rPr>
              <w:t xml:space="preserve">The decision was taken in accordance with our guidance. </w:t>
            </w:r>
          </w:p>
          <w:p w14:paraId="0FF1529D" w14:textId="77777777" w:rsidR="007820C3" w:rsidRPr="000F61D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AB8EF0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F61D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DEDFFF1" w14:textId="596126BC" w:rsidR="002967CA" w:rsidRPr="007820C3" w:rsidRDefault="003646B1" w:rsidP="003646B1">
            <w:pPr>
              <w:rPr>
                <w:rFonts w:ascii="Arial" w:hAnsi="Arial" w:cs="Arial"/>
                <w:szCs w:val="24"/>
              </w:rPr>
            </w:pPr>
            <w:r w:rsidRPr="003646B1">
              <w:rPr>
                <w:rFonts w:ascii="Arial" w:hAnsi="Arial" w:cs="Arial"/>
              </w:rPr>
              <w:t xml:space="preserve">WFD stage 1 screening has been completed and the activity/project have been ruled out as not requiring any further WFD Regulations 2017 assessment. </w:t>
            </w:r>
          </w:p>
        </w:tc>
        <w:tc>
          <w:tcPr>
            <w:tcW w:w="1072" w:type="dxa"/>
          </w:tcPr>
          <w:p w14:paraId="2E80C0FB" w14:textId="406D5E7B" w:rsidR="00D512DF" w:rsidRPr="00FB30B4" w:rsidRDefault="00477B8D"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F61D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w:t>
            </w:r>
            <w:r w:rsidR="00136717" w:rsidRPr="4E0B47CD">
              <w:rPr>
                <w:rFonts w:ascii="Arial" w:hAnsi="Arial" w:cs="Arial"/>
                <w:color w:val="000000" w:themeColor="text1"/>
              </w:rPr>
              <w:lastRenderedPageBreak/>
              <w:t>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AE4E9E" w:rsidRDefault="007820C3" w:rsidP="00EF499E">
            <w:pPr>
              <w:rPr>
                <w:rFonts w:ascii="Arial" w:hAnsi="Arial" w:cs="Arial"/>
                <w:szCs w:val="24"/>
              </w:rPr>
            </w:pPr>
            <w:r w:rsidRPr="00AE4E9E">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AE4E9E" w:rsidRDefault="007820C3" w:rsidP="00EF499E">
            <w:pPr>
              <w:rPr>
                <w:rFonts w:ascii="Arial" w:hAnsi="Arial" w:cs="Arial"/>
                <w:szCs w:val="24"/>
              </w:rPr>
            </w:pPr>
          </w:p>
          <w:p w14:paraId="0FF152CB" w14:textId="17C2C16A" w:rsidR="007820C3" w:rsidRPr="00AE4E9E" w:rsidRDefault="00AE4E9E" w:rsidP="00EF499E">
            <w:pPr>
              <w:rPr>
                <w:rFonts w:ascii="Arial" w:hAnsi="Arial" w:cs="Arial"/>
                <w:szCs w:val="24"/>
              </w:rPr>
            </w:pPr>
            <w:r w:rsidRPr="00AE4E9E">
              <w:rPr>
                <w:rFonts w:ascii="Arial" w:hAnsi="Arial" w:cs="Arial"/>
                <w:szCs w:val="24"/>
              </w:rPr>
              <w:t xml:space="preserve">The screening distance of 50km used for the screening report picked up multiple SSSI’s. However, the closest hydrologically connected SSSI is the Afon </w:t>
            </w:r>
            <w:proofErr w:type="spellStart"/>
            <w:r w:rsidRPr="00AE4E9E">
              <w:rPr>
                <w:rFonts w:ascii="Arial" w:hAnsi="Arial" w:cs="Arial"/>
                <w:szCs w:val="24"/>
              </w:rPr>
              <w:t>Glasyn</w:t>
            </w:r>
            <w:proofErr w:type="spellEnd"/>
            <w:r w:rsidRPr="00AE4E9E">
              <w:rPr>
                <w:rFonts w:ascii="Arial" w:hAnsi="Arial" w:cs="Arial"/>
                <w:szCs w:val="24"/>
              </w:rPr>
              <w:t xml:space="preserve">, 8.2km </w:t>
            </w:r>
            <w:r w:rsidRPr="00AE4E9E">
              <w:rPr>
                <w:rFonts w:ascii="Arial" w:hAnsi="Arial" w:cs="Arial"/>
                <w:szCs w:val="24"/>
              </w:rPr>
              <w:lastRenderedPageBreak/>
              <w:t>downstream. As such, an Appendix 4 was not undertaken due to th</w:t>
            </w:r>
            <w:r>
              <w:rPr>
                <w:rFonts w:ascii="Arial" w:hAnsi="Arial" w:cs="Arial"/>
                <w:szCs w:val="24"/>
              </w:rPr>
              <w:t>e</w:t>
            </w:r>
            <w:r w:rsidRPr="00AE4E9E">
              <w:rPr>
                <w:rFonts w:ascii="Arial" w:hAnsi="Arial" w:cs="Arial"/>
                <w:szCs w:val="24"/>
              </w:rPr>
              <w:t xml:space="preserve"> distance and the nature of the discharge</w:t>
            </w:r>
            <w:r>
              <w:rPr>
                <w:rFonts w:ascii="Arial" w:hAnsi="Arial" w:cs="Arial"/>
                <w:szCs w:val="24"/>
              </w:rPr>
              <w:t xml:space="preserve"> </w:t>
            </w:r>
            <w:proofErr w:type="spellStart"/>
            <w:r>
              <w:rPr>
                <w:rFonts w:ascii="Arial" w:hAnsi="Arial" w:cs="Arial"/>
                <w:szCs w:val="24"/>
              </w:rPr>
              <w:t>ie</w:t>
            </w:r>
            <w:proofErr w:type="spellEnd"/>
            <w:r>
              <w:rPr>
                <w:rFonts w:ascii="Arial" w:hAnsi="Arial" w:cs="Arial"/>
                <w:szCs w:val="24"/>
              </w:rPr>
              <w:t xml:space="preserve"> temporary and rainfall dependant</w:t>
            </w:r>
            <w:r w:rsidRPr="00AE4E9E">
              <w:rPr>
                <w:rFonts w:ascii="Arial" w:hAnsi="Arial" w:cs="Arial"/>
                <w:szCs w:val="24"/>
              </w:rPr>
              <w:t xml:space="preserve">. </w:t>
            </w:r>
          </w:p>
          <w:p w14:paraId="4C57770C" w14:textId="77777777" w:rsidR="00AE4E9E" w:rsidRPr="00AE4E9E" w:rsidRDefault="00AE4E9E" w:rsidP="00EF499E">
            <w:pPr>
              <w:rPr>
                <w:rFonts w:ascii="Arial" w:hAnsi="Arial" w:cs="Arial"/>
                <w:szCs w:val="24"/>
              </w:rPr>
            </w:pPr>
          </w:p>
          <w:p w14:paraId="0FF152CE" w14:textId="4495203E" w:rsidR="007820C3" w:rsidRPr="00AE4E9E" w:rsidRDefault="007820C3" w:rsidP="00EF499E">
            <w:pPr>
              <w:rPr>
                <w:rFonts w:ascii="Arial" w:hAnsi="Arial" w:cs="Arial"/>
                <w:szCs w:val="24"/>
              </w:rPr>
            </w:pPr>
            <w:r w:rsidRPr="00AE4E9E">
              <w:rPr>
                <w:rFonts w:ascii="Arial" w:hAnsi="Arial" w:cs="Arial"/>
                <w:szCs w:val="24"/>
              </w:rPr>
              <w:t xml:space="preserve">We have not formally consulted </w:t>
            </w:r>
            <w:r w:rsidR="009A3F85" w:rsidRPr="00AE4E9E">
              <w:rPr>
                <w:rFonts w:ascii="Arial" w:hAnsi="Arial" w:cs="Arial"/>
                <w:szCs w:val="24"/>
              </w:rPr>
              <w:t xml:space="preserve"> </w:t>
            </w:r>
            <w:r w:rsidRPr="00AE4E9E">
              <w:rPr>
                <w:rFonts w:ascii="Arial" w:hAnsi="Arial" w:cs="Arial"/>
                <w:szCs w:val="24"/>
              </w:rPr>
              <w:t xml:space="preserve">on the application.  The decision was taken in accordance with our guidance. </w:t>
            </w:r>
          </w:p>
          <w:p w14:paraId="1AE4868B" w14:textId="539F76C6" w:rsidR="00136717" w:rsidRPr="00AE4E9E" w:rsidRDefault="00136717" w:rsidP="00EF499E">
            <w:pPr>
              <w:rPr>
                <w:rFonts w:ascii="Arial" w:hAnsi="Arial" w:cs="Arial"/>
                <w:szCs w:val="24"/>
              </w:rPr>
            </w:pPr>
          </w:p>
          <w:p w14:paraId="0FF152CF" w14:textId="77777777" w:rsidR="00FB30B4" w:rsidRPr="00AE4E9E" w:rsidRDefault="00FB30B4" w:rsidP="00AE4E9E">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CBD4E4C" w14:textId="77777777" w:rsidR="00136717" w:rsidRPr="00AE4E9E" w:rsidRDefault="00136717" w:rsidP="00136717">
            <w:pPr>
              <w:spacing w:before="60"/>
              <w:rPr>
                <w:rFonts w:ascii="Arial" w:hAnsi="Arial" w:cs="Arial"/>
                <w:szCs w:val="24"/>
              </w:rPr>
            </w:pPr>
          </w:p>
          <w:p w14:paraId="65718F40" w14:textId="440A7143" w:rsidR="00136717" w:rsidRPr="00AE4E9E" w:rsidRDefault="00136717" w:rsidP="00136717">
            <w:pPr>
              <w:spacing w:before="60"/>
              <w:rPr>
                <w:rFonts w:ascii="Arial" w:hAnsi="Arial" w:cs="Arial"/>
                <w:szCs w:val="24"/>
              </w:rPr>
            </w:pPr>
            <w:r w:rsidRPr="00AE4E9E">
              <w:rPr>
                <w:rFonts w:ascii="Arial" w:hAnsi="Arial" w:cs="Arial"/>
                <w:szCs w:val="24"/>
              </w:rPr>
              <w:t>HRA is not required because there is no conceivable impact pathway to any Natura 2000/Ramsar site</w:t>
            </w:r>
            <w:r w:rsidR="00AE4E9E" w:rsidRPr="00AE4E9E">
              <w:rPr>
                <w:rFonts w:ascii="Arial" w:hAnsi="Arial" w:cs="Arial"/>
                <w:szCs w:val="24"/>
              </w:rPr>
              <w:t>. The screening distance of 50km used for the screening report picked up multiple SAC’s. The nearest SAC is the Meirionnydd Oakwoods and Bat Sites approximately 8.3km</w:t>
            </w:r>
            <w:r w:rsidR="00AE4E9E" w:rsidRPr="00AE4E9E">
              <w:rPr>
                <w:rFonts w:cs="Arial"/>
                <w:bCs/>
                <w:sz w:val="22"/>
                <w:szCs w:val="22"/>
              </w:rPr>
              <w:t xml:space="preserve"> </w:t>
            </w:r>
            <w:r w:rsidR="00AE4E9E" w:rsidRPr="00AE4E9E">
              <w:rPr>
                <w:rFonts w:ascii="Arial" w:hAnsi="Arial" w:cs="Arial"/>
                <w:szCs w:val="24"/>
              </w:rPr>
              <w:t>downstream. Given that the discharge is temporary, the effluent will be rainfall dependant and the distance to the nearest SAC, there is no possibility that the discharge could negatively affect the SAC</w:t>
            </w:r>
          </w:p>
          <w:p w14:paraId="67AFC2B0" w14:textId="328D0946" w:rsidR="00136717" w:rsidRPr="00AE4E9E" w:rsidRDefault="00136717" w:rsidP="00AE4E9E">
            <w:pPr>
              <w:spacing w:before="60"/>
              <w:rPr>
                <w:rFonts w:ascii="Arial" w:hAnsi="Arial" w:cs="Arial"/>
                <w:szCs w:val="24"/>
              </w:rPr>
            </w:pPr>
          </w:p>
        </w:tc>
        <w:tc>
          <w:tcPr>
            <w:tcW w:w="1072" w:type="dxa"/>
          </w:tcPr>
          <w:p w14:paraId="5CCCC72E" w14:textId="4CE676EE" w:rsidR="00136717" w:rsidRPr="00FB30B4" w:rsidRDefault="00477B8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582C9F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E4E9E" w:rsidRDefault="007820C3" w:rsidP="00A60F17">
            <w:pPr>
              <w:rPr>
                <w:rFonts w:ascii="Arial" w:hAnsi="Arial" w:cs="Arial"/>
                <w:szCs w:val="24"/>
              </w:rPr>
            </w:pPr>
            <w:r w:rsidRPr="00AE4E9E">
              <w:rPr>
                <w:rFonts w:ascii="Arial" w:hAnsi="Arial" w:cs="Arial"/>
                <w:szCs w:val="24"/>
              </w:rPr>
              <w:t xml:space="preserve">The operator considers this risk assessment is satisfactory. </w:t>
            </w:r>
          </w:p>
          <w:p w14:paraId="0FF152E9" w14:textId="77777777" w:rsidR="00FB30B4" w:rsidRPr="007820C3" w:rsidRDefault="00FB30B4" w:rsidP="00AE4E9E">
            <w:pPr>
              <w:pStyle w:val="BodyText"/>
              <w:rPr>
                <w:rFonts w:ascii="Arial" w:hAnsi="Arial" w:cs="Arial"/>
                <w:szCs w:val="24"/>
              </w:rPr>
            </w:pPr>
          </w:p>
        </w:tc>
        <w:tc>
          <w:tcPr>
            <w:tcW w:w="1072" w:type="dxa"/>
          </w:tcPr>
          <w:p w14:paraId="0FF152EA" w14:textId="0F97C829" w:rsidR="007820C3" w:rsidRPr="00FB30B4" w:rsidRDefault="00477B8D"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AE4E9E" w:rsidRDefault="007820C3" w:rsidP="00792CEE">
            <w:pPr>
              <w:pStyle w:val="BodyText"/>
              <w:rPr>
                <w:rFonts w:ascii="Arial" w:hAnsi="Arial" w:cs="Arial"/>
                <w:color w:val="auto"/>
                <w:szCs w:val="24"/>
              </w:rPr>
            </w:pPr>
            <w:r w:rsidRPr="00AE4E9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E4E9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E4E9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F17594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AE4E9E">
              <w:rPr>
                <w:rFonts w:ascii="Arial" w:eastAsia="Arial" w:hAnsi="Arial" w:cs="Arial"/>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51" w14:textId="364634AF" w:rsidR="00FB30B4" w:rsidRPr="00F42026" w:rsidRDefault="006765AE" w:rsidP="00477B8D">
      <w:pPr>
        <w:pStyle w:val="Heading1"/>
        <w:jc w:val="left"/>
        <w:rPr>
          <w:color w:val="FF0000"/>
        </w:rPr>
      </w:pPr>
      <w:r>
        <w:br w:type="page"/>
      </w:r>
      <w:r w:rsidR="00FB30B4" w:rsidRPr="0026661A">
        <w:rPr>
          <w:color w:val="auto"/>
          <w:sz w:val="24"/>
        </w:rPr>
        <w:lastRenderedPageBreak/>
        <w:t>Annex 2: Consultation</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EF43D6E" w:rsidR="00FB30B4" w:rsidRPr="00136717" w:rsidRDefault="0026661A" w:rsidP="00FB30B4">
            <w:pPr>
              <w:jc w:val="both"/>
              <w:rPr>
                <w:rFonts w:ascii="Arial" w:hAnsi="Arial" w:cs="Arial"/>
                <w:b/>
                <w:color w:val="FFFFFF" w:themeColor="background1"/>
              </w:rPr>
            </w:pPr>
            <w:r>
              <w:rPr>
                <w:rFonts w:ascii="Arial" w:hAnsi="Arial" w:cs="Arial"/>
                <w:b/>
              </w:rPr>
              <w:t xml:space="preserve">Eryri National Park were consulted but no comments were received. </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FB30B4">
            <w:pPr>
              <w:jc w:val="both"/>
              <w:rPr>
                <w:rFonts w:ascii="Arial" w:hAnsi="Arial" w:cs="Arial"/>
              </w:rPr>
            </w:pPr>
          </w:p>
        </w:tc>
      </w:tr>
    </w:tbl>
    <w:p w14:paraId="0FF1535F" w14:textId="578E0B53" w:rsidR="00FB30B4" w:rsidRPr="004243F4" w:rsidRDefault="00FB30B4" w:rsidP="00FB30B4">
      <w:pPr>
        <w:jc w:val="both"/>
        <w:rPr>
          <w:rFonts w:ascii="Arial" w:hAnsi="Arial" w:cs="Arial"/>
          <w:color w:val="FF00FF"/>
          <w:szCs w:val="24"/>
        </w:rPr>
      </w:pPr>
    </w:p>
    <w:p w14:paraId="0FF15360" w14:textId="77777777" w:rsidR="00FB30B4" w:rsidRPr="004243F4" w:rsidRDefault="00FB30B4" w:rsidP="00FB30B4">
      <w:pPr>
        <w:jc w:val="both"/>
        <w:rPr>
          <w:rFonts w:ascii="Arial" w:hAnsi="Arial" w:cs="Arial"/>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0F61D8"/>
    <w:rsid w:val="001034AC"/>
    <w:rsid w:val="00103C7A"/>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08C1"/>
    <w:rsid w:val="00253604"/>
    <w:rsid w:val="00254F65"/>
    <w:rsid w:val="0026228B"/>
    <w:rsid w:val="0026391A"/>
    <w:rsid w:val="002666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646B1"/>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B8D"/>
    <w:rsid w:val="00481C68"/>
    <w:rsid w:val="004844DC"/>
    <w:rsid w:val="00484E8F"/>
    <w:rsid w:val="00486C2B"/>
    <w:rsid w:val="004A02F0"/>
    <w:rsid w:val="004A4BD9"/>
    <w:rsid w:val="004B3156"/>
    <w:rsid w:val="004C16AD"/>
    <w:rsid w:val="004C4C49"/>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3C30"/>
    <w:rsid w:val="007644C6"/>
    <w:rsid w:val="007676FA"/>
    <w:rsid w:val="00771574"/>
    <w:rsid w:val="00773847"/>
    <w:rsid w:val="00775165"/>
    <w:rsid w:val="007755AF"/>
    <w:rsid w:val="007820C3"/>
    <w:rsid w:val="00792990"/>
    <w:rsid w:val="00792CEE"/>
    <w:rsid w:val="00792D91"/>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042FF"/>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E447F"/>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4E9E"/>
    <w:rsid w:val="00AE6B54"/>
    <w:rsid w:val="00AE70BF"/>
    <w:rsid w:val="00AF4C00"/>
    <w:rsid w:val="00AF517E"/>
    <w:rsid w:val="00B00ABD"/>
    <w:rsid w:val="00B00F7A"/>
    <w:rsid w:val="00B10601"/>
    <w:rsid w:val="00B13426"/>
    <w:rsid w:val="00B14CBC"/>
    <w:rsid w:val="00B31727"/>
    <w:rsid w:val="00B36EE5"/>
    <w:rsid w:val="00B62C2D"/>
    <w:rsid w:val="00B73ECB"/>
    <w:rsid w:val="00B77E72"/>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55FC"/>
    <w:rsid w:val="00D95EF0"/>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F61D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F61D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REGU-369-2759735</_dlc_DocId>
    <_dlc_DocIdUrl xmlns="9be56660-2c31-41ef-bc00-23e72f632f2a">
      <Url>https://cyfoethnaturiolcymru.sharepoint.com/teams/Regulatory/Permitting/_layouts/15/DocIdRedir.aspx?ID=REGU-369-2759735</Url>
      <Description>REGU-369-2759735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Cwm y Foel Reservoir</Site_x0020_Name>
    <Internal_x002f_External xmlns="859f7ad6-93f6-4205-b62b-a17f28acbbac">Internal document</Internal_x002f_External>
    <Post_x0020_code xmlns="859f7ad6-93f6-4205-b62b-a17f28acbbac">LL48 6SS</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Windmill Hill Business Park, Whitehill Way, Swindon, Wiltshire, SN5 6PB</Addressee>
    <Process_x0020_Type xmlns="859f7ad6-93f6-4205-b62b-a17f28acbbac">Application</Process_x0020_Type>
    <Surrendered_x002f_Expired xmlns="859f7ad6-93f6-4205-b62b-a17f28acbbac" xsi:nil="true"/>
    <Document_x0020_Date xmlns="859f7ad6-93f6-4205-b62b-a17f28acbbac">2025-05-18T23:00:00+00:00</Document_x0020_Date>
    <Facility_x0020_Address xmlns="859f7ad6-93f6-4205-b62b-a17f28acbbac">Cwm Croesor, Croesor</Facility_x0020_Address>
    <Environment_x0020_Sub_x0020_Folder xmlns="859f7ad6-93f6-4205-b62b-a17f28acbbac">Licences applications</Environment_x0020_Sub_x0020_Folder>
    <Customer_x0020_Name xmlns="859f7ad6-93f6-4205-b62b-a17f28acbbac">RWE Generation UK plc</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purl.org/dc/dcmitype/"/>
    <ds:schemaRef ds:uri="http://schemas.microsoft.com/office/2006/metadata/properties"/>
    <ds:schemaRef ds:uri="http://www.w3.org/XML/1998/namespace"/>
    <ds:schemaRef ds:uri="http://schemas.microsoft.com/office/2006/documentManagement/types"/>
    <ds:schemaRef ds:uri="http://purl.org/dc/elements/1.1/"/>
    <ds:schemaRef ds:uri="6e121689-de5b-41b9-a751-bfeda7fa2b07"/>
    <ds:schemaRef ds:uri="859f7ad6-93f6-4205-b62b-a17f28acbbac"/>
    <ds:schemaRef ds:uri="http://schemas.microsoft.com/office/infopath/2007/PartnerControls"/>
    <ds:schemaRef ds:uri="http://schemas.openxmlformats.org/package/2006/metadata/core-properties"/>
    <ds:schemaRef ds:uri="9be56660-2c31-41ef-bc00-23e72f632f2a"/>
    <ds:schemaRef ds:uri="cd6faf52-b12f-444c-a3fc-1f0e7a71d996"/>
  </ds:schemaRefs>
</ds:datastoreItem>
</file>

<file path=customXml/itemProps3.xml><?xml version="1.0" encoding="utf-8"?>
<ds:datastoreItem xmlns:ds="http://schemas.openxmlformats.org/officeDocument/2006/customXml" ds:itemID="{3F1A3AD4-3928-4D1D-95D6-749EC6B69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951</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7</cp:revision>
  <cp:lastPrinted>2008-01-30T13:54:00Z</cp:lastPrinted>
  <dcterms:created xsi:type="dcterms:W3CDTF">2025-01-31T07:31:00Z</dcterms:created>
  <dcterms:modified xsi:type="dcterms:W3CDTF">2025-05-22T07:28:00Z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30d683d9-7226-478b-a907-7fdf254c59bb</vt:lpwstr>
  </property>
  <property fmtid="{D5CDD505-2E9C-101B-9397-08002B2CF9AE}" pid="11" name="SharedWithUsers">
    <vt:lpwstr/>
  </property>
  <property fmtid="{D5CDD505-2E9C-101B-9397-08002B2CF9AE}" pid="12" name="MediaServiceImageTags">
    <vt:lpwstr/>
  </property>
</Properties>
</file>