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REGU-193-13540376</_dlc_DocId>
    <_dlc_DocIdUrl xmlns="9be56660-2c31-41ef-bc00-23e72f632f2a">
      <Url>https://cyfoethnaturiolcymru.sharepoint.com/teams/Regulatory/Permitting/_layouts/15/DocIdRedir.aspx?ID=REGU-193-13540376</Url>
      <Description>REGU-193-13540376</Description>
    </_dlc_DocIdUrl>
    <Site_x0020_Name xmlns="859f7ad6-93f6-4205-b62b-a17f28acbbac">Combined Sewer Overflow serving Nolton Haven Pumping Station</Site_x0020_Name>
    <Internal_x002f_External xmlns="859f7ad6-93f6-4205-b62b-a17f28acbbac">Incoming document</Internal_x002f_External>
    <Post_x0020_code xmlns="859f7ad6-93f6-4205-b62b-a17f28acbbac">SA62 3NH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Nolton Haven, Haverfordwest,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4D2D37-4A2C-432E-837C-A6B847EFEBA3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5a5ceec2-c1b7-46fb-8446-de9e7edff43f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