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REGU-193-13540377</_dlc_DocId>
    <_dlc_DocIdUrl xmlns="9be56660-2c31-41ef-bc00-23e72f632f2a">
      <Url>https://cyfoethnaturiolcymru.sharepoint.com/teams/Regulatory/Permitting/_layouts/15/DocIdRedir.aspx?ID=REGU-193-13540377</Url>
      <Description>REGU-193-13540377</Description>
    </_dlc_DocIdUrl>
    <Site_x0020_Name xmlns="859f7ad6-93f6-4205-b62b-a17f28acbbac">Dunns Lane CSO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2025-06-08T23:00:00+00:00</Document_x0020_Date>
    <Facility_x0020_Address xmlns="859f7ad6-93f6-4205-b62b-a17f28acbbac">Dunns Lane, Mumbles,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1670B7-79EC-4F29-9DC4-F624C4E2348E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911B40D-FE01-48CD-8390-F2C052E6A96A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2025-06-09T14:59:00Z</dcterms:created>
  <dcterms:modified xsi:type="dcterms:W3CDTF">2025-06-09T14:59:00Z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3aa9a18e-4ea1-4709-b02c-63cfea7255c9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