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REGU-193-13540430</_dlc_DocId>
    <_dlc_DocIdUrl xmlns="9be56660-2c31-41ef-bc00-23e72f632f2a">
      <Url>https://cyfoethnaturiolcymru.sharepoint.com/teams/Regulatory/Permitting/_layouts/15/DocIdRedir.aspx?ID=REGU-193-13540430</Url>
      <Description>REGU-193-13540430</Description>
    </_dlc_DocIdUrl>
    <Site_x0020_Name xmlns="859f7ad6-93f6-4205-b62b-a17f28acbbac">CSO East of Kingfisher Court</Site_x0020_Name>
    <Internal_x002f_External xmlns="859f7ad6-93f6-4205-b62b-a17f28acbbac">Incoming document</Internal_x002f_External>
    <Post_x0020_code xmlns="859f7ad6-93f6-4205-b62b-a17f28acbbac"> SA15 1EZ</Post_x0020_cod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Dafen  Llanelli  Carmarthenshire </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B81FE2D5-644D-4194-AC4A-55C6A6311427}"/>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79207907-a1af-4c72-a5b1-05f9e6083c7c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